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2B7312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48564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 xml:space="preserve">Entrega </w:t>
      </w:r>
      <w:r w:rsidR="00980E2E"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3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2B7312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2B7312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2B7312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lastRenderedPageBreak/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(Sebastián y Diego)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(Sebastián y Diego)</w:t>
      </w:r>
    </w:p>
    <w:p w:rsidR="00FC540C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Parcial (sin flechas)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modo gráfico 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clases (Sebastián)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</w:p>
    <w:p w:rsidR="00FC540C" w:rsidRPr="00FC540C" w:rsidRDefault="00FC540C" w:rsidP="00FC540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Simulación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Parcial (sin flechas) 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modo gráfico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del diagrama de caso de uso (diego)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  <w:r w:rsidRP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FC540C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r w:rsidR="00410FBF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ambos diagramas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y Diego)</w:t>
      </w:r>
    </w:p>
    <w:p w:rsidR="00FC540C" w:rsidRPr="00BF2A7A" w:rsidRDefault="00410FBF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Código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la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exportación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en archivo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r w:rsidR="00FC540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(Diego)</w:t>
      </w:r>
    </w:p>
    <w:p w:rsidR="00BF2A7A" w:rsidRPr="0015633E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</w:t>
      </w:r>
      <w:proofErr w:type="spellStart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Junit</w:t>
      </w:r>
      <w:proofErr w:type="spellEnd"/>
      <w:r w:rsidR="00A043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 todas las clases)</w:t>
      </w:r>
      <w:r w:rsidR="00423F63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(Diego y Sebastián)</w:t>
      </w:r>
    </w:p>
    <w:p w:rsidR="0015633E" w:rsidRDefault="0015633E" w:rsidP="0015633E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lang w:eastAsia="es-ES_tradnl"/>
        </w:rPr>
      </w:pPr>
    </w:p>
    <w:p w:rsidR="00A043F8" w:rsidRPr="00A043F8" w:rsidRDefault="0015633E" w:rsidP="00A043F8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lang w:eastAsia="es-ES_tradnl"/>
        </w:rPr>
        <w:t>Principalmente Sebastián hizo la parte de diagrama de clases y Diego la de Casos de uso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423F63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</w:t>
      </w:r>
      <w:r w:rsidR="003A7DF8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ión de errores sprint 2.</w:t>
      </w:r>
    </w:p>
    <w:p w:rsidR="00423F63" w:rsidRPr="00BF2A7A" w:rsidRDefault="00423F63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total del modo grafico de ambos diagramas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FC540C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FC540C" w:rsidRPr="003A1608" w:rsidRDefault="00FC540C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Dar sugerencias y verificar errores en el editor de texto</w:t>
      </w:r>
    </w:p>
    <w:p w:rsidR="003A1608" w:rsidRPr="003A1608" w:rsidRDefault="003A1608" w:rsidP="003A1608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Drag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Drop</w:t>
      </w:r>
      <w:proofErr w:type="spellEnd"/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D83AB2" w:rsidRDefault="00D83AB2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043F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una ventana inicial donde se puede crear un nuevo diagrama de clases o diagrama de casos de uso desde cero, o importar un XML ya hecho.</w:t>
      </w:r>
    </w:p>
    <w:p w:rsidR="003A1608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clases, va a salir una ventana con un editor de texto a la izquierda y a la derecha se muestra el diagrama UML después de poner el botón compilar, en el menú se puede exportar como XML en modo texto, o importar un nuevo archivo, también está el botón PNG para crear el PNG del diagrama UML; si al</w:t>
      </w:r>
      <w:r w:rsidR="0015633E">
        <w:rPr>
          <w:rFonts w:ascii="Times New Roman" w:hAnsi="Times New Roman"/>
          <w:sz w:val="24"/>
          <w:szCs w:val="24"/>
        </w:rPr>
        <w:t>go está mal (por ejemplo se importa</w:t>
      </w:r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) va a tirar un error y se va a quedar donde está.</w:t>
      </w:r>
      <w:r w:rsidR="003A1608">
        <w:rPr>
          <w:rFonts w:ascii="Times New Roman" w:hAnsi="Times New Roman"/>
          <w:sz w:val="24"/>
          <w:szCs w:val="24"/>
        </w:rPr>
        <w:t xml:space="preserve"> Se puede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3A1608">
        <w:rPr>
          <w:rFonts w:ascii="Times New Roman" w:hAnsi="Times New Roman"/>
          <w:sz w:val="24"/>
          <w:szCs w:val="24"/>
        </w:rPr>
        <w:t>drop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de cada cuadro y siempre que se haga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se va a ajustar todos los cuadros que no se hicieron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, si se le hace un </w:t>
      </w:r>
      <w:proofErr w:type="spellStart"/>
      <w:r w:rsidR="003A1608">
        <w:rPr>
          <w:rFonts w:ascii="Times New Roman" w:hAnsi="Times New Roman"/>
          <w:sz w:val="24"/>
          <w:szCs w:val="24"/>
        </w:rPr>
        <w:t>click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derecho a un cuadro, se puede crear un cuadro de </w:t>
      </w:r>
      <w:proofErr w:type="gramStart"/>
      <w:r w:rsidR="003A1608">
        <w:rPr>
          <w:rFonts w:ascii="Times New Roman" w:hAnsi="Times New Roman"/>
          <w:sz w:val="24"/>
          <w:szCs w:val="24"/>
        </w:rPr>
        <w:t>nota(</w:t>
      </w:r>
      <w:proofErr w:type="gramEnd"/>
      <w:r w:rsidR="003A1608">
        <w:rPr>
          <w:rFonts w:ascii="Times New Roman" w:hAnsi="Times New Roman"/>
          <w:sz w:val="24"/>
          <w:szCs w:val="24"/>
        </w:rPr>
        <w:t xml:space="preserve">amarillo) que también se le puede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3A1608">
        <w:rPr>
          <w:rFonts w:ascii="Times New Roman" w:hAnsi="Times New Roman"/>
          <w:sz w:val="24"/>
          <w:szCs w:val="24"/>
        </w:rPr>
        <w:t>drop</w:t>
      </w:r>
      <w:proofErr w:type="spellEnd"/>
      <w:r w:rsidR="003A1608">
        <w:rPr>
          <w:rFonts w:ascii="Times New Roman" w:hAnsi="Times New Roman"/>
          <w:sz w:val="24"/>
          <w:szCs w:val="24"/>
        </w:rPr>
        <w:t xml:space="preserve"> y se va a crear siempre donde mismo, por lo que será necesario hacer </w:t>
      </w:r>
      <w:proofErr w:type="spellStart"/>
      <w:r w:rsidR="003A1608">
        <w:rPr>
          <w:rFonts w:ascii="Times New Roman" w:hAnsi="Times New Roman"/>
          <w:sz w:val="24"/>
          <w:szCs w:val="24"/>
        </w:rPr>
        <w:t>drag</w:t>
      </w:r>
      <w:proofErr w:type="spellEnd"/>
      <w:r w:rsidR="003A1608">
        <w:rPr>
          <w:rFonts w:ascii="Times New Roman" w:hAnsi="Times New Roman"/>
          <w:sz w:val="24"/>
          <w:szCs w:val="24"/>
        </w:rPr>
        <w:t>.</w:t>
      </w:r>
      <w:r w:rsidR="00F725F8">
        <w:rPr>
          <w:rFonts w:ascii="Times New Roman" w:hAnsi="Times New Roman"/>
          <w:sz w:val="24"/>
          <w:szCs w:val="24"/>
        </w:rPr>
        <w:t xml:space="preserve"> Hay algunas veces que al escribir en una nota se altera el </w:t>
      </w:r>
      <w:proofErr w:type="spellStart"/>
      <w:r w:rsidR="00F725F8">
        <w:rPr>
          <w:rFonts w:ascii="Times New Roman" w:hAnsi="Times New Roman"/>
          <w:sz w:val="24"/>
          <w:szCs w:val="24"/>
        </w:rPr>
        <w:t>drag</w:t>
      </w:r>
      <w:proofErr w:type="spellEnd"/>
      <w:r w:rsidR="00F725F8">
        <w:rPr>
          <w:rFonts w:ascii="Times New Roman" w:hAnsi="Times New Roman"/>
          <w:sz w:val="24"/>
          <w:szCs w:val="24"/>
        </w:rPr>
        <w:t xml:space="preserve"> de algunos cuadros o notas, no se sabe</w:t>
      </w:r>
      <w:r w:rsidR="00D83AB2">
        <w:rPr>
          <w:rFonts w:ascii="Times New Roman" w:hAnsi="Times New Roman"/>
          <w:sz w:val="24"/>
          <w:szCs w:val="24"/>
        </w:rPr>
        <w:t xml:space="preserve"> el</w:t>
      </w:r>
      <w:r w:rsidR="00F725F8">
        <w:rPr>
          <w:rFonts w:ascii="Times New Roman" w:hAnsi="Times New Roman"/>
          <w:sz w:val="24"/>
          <w:szCs w:val="24"/>
        </w:rPr>
        <w:t xml:space="preserve"> </w:t>
      </w:r>
      <w:r w:rsidR="00D83AB2">
        <w:rPr>
          <w:rFonts w:ascii="Times New Roman" w:hAnsi="Times New Roman"/>
          <w:sz w:val="24"/>
          <w:szCs w:val="24"/>
        </w:rPr>
        <w:t>por qué</w:t>
      </w:r>
      <w:r w:rsidR="00F725F8">
        <w:rPr>
          <w:rFonts w:ascii="Times New Roman" w:hAnsi="Times New Roman"/>
          <w:sz w:val="24"/>
          <w:szCs w:val="24"/>
        </w:rPr>
        <w:t>, y además las flechas atraviesan cuadros pues es difícil hacer que no lo pasen por ellos</w:t>
      </w:r>
    </w:p>
    <w:p w:rsidR="0015633E" w:rsidRDefault="00BB1D2A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se elige el diagrama de casos de uso, se va a abrir una ventana con varios cuadros</w:t>
      </w:r>
      <w:r w:rsidR="00D83AB2">
        <w:rPr>
          <w:rFonts w:ascii="Times New Roman" w:hAnsi="Times New Roman"/>
          <w:sz w:val="24"/>
          <w:szCs w:val="24"/>
        </w:rPr>
        <w:t xml:space="preserve"> (Actores primarios, Casos de Uso, conexiones y actores secundarios) Debajo de cada cuadro se localiza un botón “Agregar” que sirve para añadir entidades a cada cuadro respectivamente</w:t>
      </w:r>
      <w:r>
        <w:rPr>
          <w:rFonts w:ascii="Times New Roman" w:hAnsi="Times New Roman"/>
          <w:sz w:val="24"/>
          <w:szCs w:val="24"/>
        </w:rPr>
        <w:t xml:space="preserve">. </w:t>
      </w:r>
      <w:r w:rsidR="002B2515">
        <w:rPr>
          <w:rFonts w:ascii="Times New Roman" w:hAnsi="Times New Roman"/>
          <w:sz w:val="24"/>
          <w:szCs w:val="24"/>
        </w:rPr>
        <w:t>Se puede</w:t>
      </w:r>
      <w:r>
        <w:rPr>
          <w:rFonts w:ascii="Times New Roman" w:hAnsi="Times New Roman"/>
          <w:sz w:val="24"/>
          <w:szCs w:val="24"/>
        </w:rPr>
        <w:t xml:space="preserve"> exportar a </w:t>
      </w:r>
      <w:r w:rsidR="005426AD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</w:t>
      </w:r>
      <w:r w:rsidR="002B2515">
        <w:rPr>
          <w:rFonts w:ascii="Times New Roman" w:hAnsi="Times New Roman"/>
          <w:sz w:val="24"/>
          <w:szCs w:val="24"/>
        </w:rPr>
        <w:t>e importar archivos XML.</w:t>
      </w:r>
      <w:r w:rsidR="0015633E">
        <w:rPr>
          <w:rFonts w:ascii="Times New Roman" w:hAnsi="Times New Roman"/>
          <w:sz w:val="24"/>
          <w:szCs w:val="24"/>
        </w:rPr>
        <w:t xml:space="preserve"> P</w:t>
      </w:r>
      <w:r w:rsidR="005426AD">
        <w:rPr>
          <w:rFonts w:ascii="Times New Roman" w:hAnsi="Times New Roman"/>
          <w:sz w:val="24"/>
          <w:szCs w:val="24"/>
        </w:rPr>
        <w:t>ara desplegar el modo grafico se debe apretar el botón que dice modo grafico y desde ahí se puede exportar el PNG, en el modo grafico se puede volver para seguir editando el caso de uso.</w:t>
      </w:r>
      <w:r w:rsidR="002B2515">
        <w:rPr>
          <w:rFonts w:ascii="Times New Roman" w:hAnsi="Times New Roman"/>
          <w:sz w:val="24"/>
          <w:szCs w:val="24"/>
        </w:rPr>
        <w:t xml:space="preserve"> El modo gráfico consiste en el tradicional diagrama UML de casos de uso a excepción de que las flechas “</w:t>
      </w:r>
      <w:proofErr w:type="spellStart"/>
      <w:r w:rsidR="002B2515">
        <w:rPr>
          <w:rFonts w:ascii="Times New Roman" w:hAnsi="Times New Roman"/>
          <w:sz w:val="24"/>
          <w:szCs w:val="24"/>
        </w:rPr>
        <w:t>extend</w:t>
      </w:r>
      <w:proofErr w:type="spellEnd"/>
      <w:r w:rsidR="002B2515">
        <w:rPr>
          <w:rFonts w:ascii="Times New Roman" w:hAnsi="Times New Roman"/>
          <w:sz w:val="24"/>
          <w:szCs w:val="24"/>
        </w:rPr>
        <w:t>” e “</w:t>
      </w:r>
      <w:proofErr w:type="spellStart"/>
      <w:r w:rsidR="002B2515">
        <w:rPr>
          <w:rFonts w:ascii="Times New Roman" w:hAnsi="Times New Roman"/>
          <w:sz w:val="24"/>
          <w:szCs w:val="24"/>
        </w:rPr>
        <w:t>include</w:t>
      </w:r>
      <w:proofErr w:type="spellEnd"/>
      <w:r w:rsidR="002B2515">
        <w:rPr>
          <w:rFonts w:ascii="Times New Roman" w:hAnsi="Times New Roman"/>
          <w:sz w:val="24"/>
          <w:szCs w:val="24"/>
        </w:rPr>
        <w:t>” no contienen las etiquetas ya que como los cuadros son movibles se complicó mucho la implementación de la etiqueta movible junto con la flecha.</w:t>
      </w:r>
    </w:p>
    <w:p w:rsidR="00BB1D2A" w:rsidRPr="00F3565E" w:rsidRDefault="00BB1D2A" w:rsidP="00F3565E">
      <w:pPr>
        <w:rPr>
          <w:rFonts w:ascii="Times New Roman" w:hAnsi="Times New Roman"/>
          <w:sz w:val="24"/>
          <w:szCs w:val="24"/>
        </w:rPr>
      </w:pPr>
    </w:p>
    <w:sectPr w:rsidR="00BB1D2A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043C28"/>
    <w:rsid w:val="0015633E"/>
    <w:rsid w:val="002772C8"/>
    <w:rsid w:val="00294963"/>
    <w:rsid w:val="002B2515"/>
    <w:rsid w:val="002B7312"/>
    <w:rsid w:val="00300257"/>
    <w:rsid w:val="003A1608"/>
    <w:rsid w:val="003A7DF8"/>
    <w:rsid w:val="00410FBF"/>
    <w:rsid w:val="00423F63"/>
    <w:rsid w:val="004832AA"/>
    <w:rsid w:val="0048564E"/>
    <w:rsid w:val="00511859"/>
    <w:rsid w:val="005426AD"/>
    <w:rsid w:val="006126A9"/>
    <w:rsid w:val="006270BC"/>
    <w:rsid w:val="00726C31"/>
    <w:rsid w:val="007E723D"/>
    <w:rsid w:val="008C5AC1"/>
    <w:rsid w:val="00930238"/>
    <w:rsid w:val="00980E2E"/>
    <w:rsid w:val="009C596F"/>
    <w:rsid w:val="009E5006"/>
    <w:rsid w:val="00A043F8"/>
    <w:rsid w:val="00A5649E"/>
    <w:rsid w:val="00AA2F21"/>
    <w:rsid w:val="00BB1D2A"/>
    <w:rsid w:val="00BF2A7A"/>
    <w:rsid w:val="00C2544C"/>
    <w:rsid w:val="00D40C9A"/>
    <w:rsid w:val="00D83AB2"/>
    <w:rsid w:val="00DA20D6"/>
    <w:rsid w:val="00E34307"/>
    <w:rsid w:val="00F3565E"/>
    <w:rsid w:val="00F53945"/>
    <w:rsid w:val="00F725F8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68F25-296B-4A1C-9D75-D15D7FD4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4</cp:revision>
  <dcterms:created xsi:type="dcterms:W3CDTF">2014-11-19T01:51:00Z</dcterms:created>
  <dcterms:modified xsi:type="dcterms:W3CDTF">2014-11-19T02:08:00Z</dcterms:modified>
</cp:coreProperties>
</file>