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741"/>
        <w:tblW w:w="4953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73"/>
        <w:gridCol w:w="1653"/>
        <w:gridCol w:w="2350"/>
        <w:gridCol w:w="893"/>
        <w:gridCol w:w="1075"/>
        <w:gridCol w:w="1060"/>
        <w:gridCol w:w="63"/>
        <w:gridCol w:w="2679"/>
      </w:tblGrid>
      <w:tr w:rsidR="008C5DC6" w:rsidRPr="004206C9" w:rsidTr="006A7799">
        <w:trPr>
          <w:cantSplit/>
          <w:trHeight w:val="375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Paquete: </w:t>
            </w:r>
            <w:r w:rsidRPr="004206C9">
              <w:rPr>
                <w:rFonts w:cs="Arial"/>
                <w:bCs/>
                <w:lang w:val="es-AR" w:eastAsia="en-US"/>
              </w:rPr>
              <w:t>Gestión pagos y cobros</w:t>
            </w:r>
          </w:p>
        </w:tc>
      </w:tr>
      <w:tr w:rsidR="008C5DC6" w:rsidRPr="004206C9" w:rsidTr="006A7799">
        <w:trPr>
          <w:cantSplit/>
          <w:trHeight w:val="375"/>
          <w:tblCellSpacing w:w="20" w:type="dxa"/>
        </w:trPr>
        <w:tc>
          <w:tcPr>
            <w:tcW w:w="372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Nombre del Use Case</w:t>
            </w:r>
            <w:r w:rsidRPr="004206C9">
              <w:rPr>
                <w:rFonts w:cs="Arial"/>
                <w:lang w:val="es-AR" w:eastAsia="en-US"/>
              </w:rPr>
              <w:t>: Consultar Historial de cobro</w:t>
            </w:r>
          </w:p>
        </w:tc>
        <w:tc>
          <w:tcPr>
            <w:tcW w:w="12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ID</w:t>
            </w:r>
            <w:r w:rsidRPr="004206C9">
              <w:rPr>
                <w:rFonts w:cs="Arial"/>
                <w:lang w:val="es-AR" w:eastAsia="en-US"/>
              </w:rPr>
              <w:t>: 69</w:t>
            </w:r>
          </w:p>
        </w:tc>
      </w:tr>
      <w:tr w:rsidR="008C5DC6" w:rsidRPr="004206C9" w:rsidTr="006A7799">
        <w:trPr>
          <w:cantSplit/>
          <w:trHeight w:val="375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Prioridad</w:t>
            </w:r>
            <w:r w:rsidRPr="004206C9">
              <w:rPr>
                <w:rFonts w:cs="Arial"/>
                <w:lang w:val="es-AR" w:eastAsia="en-US"/>
              </w:rPr>
              <w:t xml:space="preserve">:             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Alta                           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Media                             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 Baja           </w:t>
            </w:r>
          </w:p>
        </w:tc>
      </w:tr>
      <w:tr w:rsidR="008C5DC6" w:rsidRPr="004206C9" w:rsidTr="006A7799">
        <w:trPr>
          <w:cantSplit/>
          <w:trHeight w:val="375"/>
          <w:tblCellSpacing w:w="20" w:type="dxa"/>
        </w:trPr>
        <w:tc>
          <w:tcPr>
            <w:tcW w:w="236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Categoría</w:t>
            </w:r>
            <w:r w:rsidRPr="004206C9">
              <w:rPr>
                <w:rFonts w:cs="Arial"/>
                <w:lang w:val="es-AR" w:eastAsia="en-US"/>
              </w:rPr>
              <w:t xml:space="preserve">: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Esencial  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 Soporte           </w:t>
            </w:r>
          </w:p>
        </w:tc>
        <w:tc>
          <w:tcPr>
            <w:tcW w:w="258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lang w:val="es-AR" w:eastAsia="en-US"/>
              </w:rPr>
              <w:t>Significativo para la Arquitectura</w:t>
            </w:r>
            <w:r w:rsidRPr="004206C9">
              <w:rPr>
                <w:rFonts w:cs="Arial"/>
                <w:lang w:val="es-AR" w:eastAsia="en-US"/>
              </w:rPr>
              <w:t xml:space="preserve">: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Si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>No</w:t>
            </w:r>
          </w:p>
        </w:tc>
      </w:tr>
      <w:tr w:rsidR="008C5DC6" w:rsidRPr="004206C9" w:rsidTr="006A7799">
        <w:trPr>
          <w:cantSplit/>
          <w:trHeight w:val="375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Complejidad</w:t>
            </w:r>
            <w:r w:rsidRPr="004206C9">
              <w:rPr>
                <w:rFonts w:cs="Arial"/>
                <w:lang w:val="es-AR" w:eastAsia="en-US"/>
              </w:rPr>
              <w:t xml:space="preserve">: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Simple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Mediano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 Complejo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 Muy Complejo    </w:t>
            </w:r>
          </w:p>
        </w:tc>
      </w:tr>
      <w:tr w:rsidR="008C5DC6" w:rsidRPr="004206C9" w:rsidTr="006A7799">
        <w:trPr>
          <w:cantSplit/>
          <w:trHeight w:val="375"/>
          <w:tblCellSpacing w:w="20" w:type="dxa"/>
        </w:trPr>
        <w:tc>
          <w:tcPr>
            <w:tcW w:w="324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Actor Principal</w:t>
            </w:r>
            <w:r w:rsidRPr="004206C9">
              <w:rPr>
                <w:rFonts w:cs="Arial"/>
                <w:lang w:val="es-AR" w:eastAsia="en-US"/>
              </w:rPr>
              <w:t>:  Responsable de tesorería(RT)</w:t>
            </w:r>
          </w:p>
        </w:tc>
        <w:tc>
          <w:tcPr>
            <w:tcW w:w="16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Actor Secundario</w:t>
            </w:r>
            <w:r w:rsidRPr="004206C9">
              <w:rPr>
                <w:rFonts w:cs="Arial"/>
                <w:lang w:val="es-AR" w:eastAsia="en-US"/>
              </w:rPr>
              <w:t>: no aplica</w:t>
            </w: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Tipo de Use Case</w:t>
            </w:r>
            <w:r w:rsidRPr="004206C9">
              <w:rPr>
                <w:rFonts w:cs="Arial"/>
                <w:lang w:val="es-AR" w:eastAsia="en-US"/>
              </w:rPr>
              <w:t xml:space="preserve">:             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 Concreto                                       </w:t>
            </w:r>
            <w:r w:rsidRPr="004206C9">
              <w:rPr>
                <w:rFonts w:cs="Arial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06C9">
              <w:rPr>
                <w:rFonts w:cs="Arial"/>
                <w:lang w:val="es-AR" w:eastAsia="en-US"/>
              </w:rPr>
              <w:instrText xml:space="preserve"> FORMCHECKBOX </w:instrText>
            </w:r>
            <w:r w:rsidRPr="004206C9">
              <w:rPr>
                <w:rFonts w:cs="Arial"/>
                <w:lang w:val="es-AR" w:eastAsia="en-US"/>
              </w:rPr>
            </w:r>
            <w:r w:rsidRPr="004206C9">
              <w:rPr>
                <w:rFonts w:cs="Arial"/>
                <w:lang w:val="es-AR" w:eastAsia="en-US"/>
              </w:rPr>
              <w:fldChar w:fldCharType="separate"/>
            </w:r>
            <w:r w:rsidRPr="004206C9">
              <w:rPr>
                <w:rFonts w:cs="Arial"/>
                <w:lang w:val="es-AR" w:eastAsia="en-US"/>
              </w:rPr>
              <w:fldChar w:fldCharType="end"/>
            </w:r>
            <w:r w:rsidRPr="004206C9">
              <w:rPr>
                <w:rFonts w:cs="Arial"/>
                <w:lang w:val="es-AR" w:eastAsia="en-US"/>
              </w:rPr>
              <w:t xml:space="preserve">   Abstracto</w:t>
            </w: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Objetivo</w:t>
            </w:r>
            <w:r w:rsidRPr="004206C9">
              <w:rPr>
                <w:rFonts w:cs="Arial"/>
                <w:lang w:val="es-AR" w:eastAsia="en-US"/>
              </w:rPr>
              <w:t xml:space="preserve">: Consultar el historial de pagos realizados por el grupo familiar ya sean matriculas o cuotas de los alumnos  </w:t>
            </w:r>
          </w:p>
        </w:tc>
      </w:tr>
      <w:tr w:rsidR="008C5DC6" w:rsidRPr="004206C9" w:rsidTr="006A7799">
        <w:trPr>
          <w:cantSplit/>
          <w:trHeight w:val="263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Precondiciones</w:t>
            </w:r>
            <w:r w:rsidRPr="004206C9">
              <w:rPr>
                <w:rFonts w:cs="Arial"/>
                <w:lang w:val="es-AR" w:eastAsia="en-US"/>
              </w:rPr>
              <w:t>: no aplica</w:t>
            </w:r>
          </w:p>
        </w:tc>
      </w:tr>
      <w:tr w:rsidR="008C5DC6" w:rsidRPr="004206C9" w:rsidTr="006A7799">
        <w:trPr>
          <w:cantSplit/>
          <w:trHeight w:val="236"/>
          <w:tblCellSpacing w:w="20" w:type="dxa"/>
        </w:trPr>
        <w:tc>
          <w:tcPr>
            <w:tcW w:w="1277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Post- Condiciones</w:t>
            </w:r>
            <w:r w:rsidRPr="004206C9">
              <w:rPr>
                <w:rFonts w:cs="Arial"/>
                <w:lang w:val="es-AR" w:eastAsia="en-US"/>
              </w:rPr>
              <w:t xml:space="preserve"> </w:t>
            </w:r>
          </w:p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</w:p>
        </w:tc>
        <w:tc>
          <w:tcPr>
            <w:tcW w:w="36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Éxito: </w:t>
            </w:r>
            <w:r w:rsidRPr="004206C9">
              <w:rPr>
                <w:rFonts w:cs="Arial"/>
                <w:bCs/>
                <w:lang w:val="es-AR" w:eastAsia="en-US"/>
              </w:rPr>
              <w:t>Se consulto el historial de pagos exitosamente.</w:t>
            </w:r>
          </w:p>
        </w:tc>
      </w:tr>
      <w:tr w:rsidR="008C5DC6" w:rsidRPr="004206C9" w:rsidTr="006A7799">
        <w:trPr>
          <w:cantSplit/>
          <w:trHeight w:val="236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DC6" w:rsidRPr="004206C9" w:rsidRDefault="008C5DC6" w:rsidP="006A7799">
            <w:pPr>
              <w:rPr>
                <w:rFonts w:cs="Arial"/>
                <w:lang w:val="es-AR" w:eastAsia="en-US"/>
              </w:rPr>
            </w:pPr>
          </w:p>
        </w:tc>
        <w:tc>
          <w:tcPr>
            <w:tcW w:w="36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Fracaso: </w:t>
            </w:r>
            <w:r w:rsidRPr="004206C9">
              <w:rPr>
                <w:rFonts w:cs="Arial"/>
                <w:bCs/>
                <w:lang w:val="es-AR" w:eastAsia="en-US"/>
              </w:rPr>
              <w:t>N/A</w:t>
            </w:r>
          </w:p>
          <w:p w:rsidR="008C5DC6" w:rsidRPr="004206C9" w:rsidRDefault="008C5DC6" w:rsidP="006A7799">
            <w:pPr>
              <w:jc w:val="both"/>
              <w:rPr>
                <w:rFonts w:cs="Arial"/>
                <w:bCs/>
                <w:lang w:val="es-AR" w:eastAsia="en-US"/>
              </w:rPr>
            </w:pPr>
          </w:p>
        </w:tc>
      </w:tr>
      <w:tr w:rsidR="008C5DC6" w:rsidRPr="004206C9" w:rsidTr="006A7799">
        <w:trPr>
          <w:trHeight w:val="209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3"/>
              <w:spacing w:before="0"/>
              <w:rPr>
                <w:rFonts w:asciiTheme="minorHAnsi" w:hAnsiTheme="minorHAnsi" w:cs="Arial"/>
                <w:b/>
                <w:bCs w:val="0"/>
                <w:i w:val="0"/>
                <w:sz w:val="22"/>
                <w:szCs w:val="22"/>
                <w:lang w:val="es-AR" w:eastAsia="en-US"/>
              </w:rPr>
            </w:pPr>
            <w:bookmarkStart w:id="0" w:name="_Toc330890197"/>
            <w:r w:rsidRPr="004206C9">
              <w:rPr>
                <w:rFonts w:asciiTheme="minorHAnsi" w:hAnsiTheme="minorHAnsi"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3"/>
              <w:spacing w:before="0"/>
              <w:rPr>
                <w:rFonts w:asciiTheme="minorHAnsi" w:hAnsiTheme="minorHAnsi" w:cs="Arial"/>
                <w:b/>
                <w:bCs w:val="0"/>
                <w:i w:val="0"/>
                <w:sz w:val="22"/>
                <w:szCs w:val="22"/>
                <w:lang w:val="es-AR" w:eastAsia="en-US"/>
              </w:rPr>
            </w:pPr>
            <w:bookmarkStart w:id="1" w:name="_Toc330890198"/>
            <w:r w:rsidRPr="004206C9">
              <w:rPr>
                <w:rFonts w:asciiTheme="minorHAnsi" w:hAnsiTheme="minorHAnsi"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8C5DC6" w:rsidRPr="004206C9" w:rsidTr="006A7799">
        <w:trPr>
          <w:trHeight w:val="526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C.U comienza cuando el RT ingresa  en el menú Tesorería la  opción  “Cuotas y Matriculas” y presiona el botón “Buscar”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trHeight w:val="277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El sistema solicita al RT que seleccione el nombre del tutor. 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trHeight w:val="540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El RT selecciona el tutor. 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pStyle w:val="Textoindependiente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3. A El RT no selecciona el tutor.</w:t>
            </w:r>
          </w:p>
          <w:p w:rsidR="008C5DC6" w:rsidRPr="004206C9" w:rsidRDefault="008C5DC6" w:rsidP="006A7799">
            <w:pPr>
              <w:pStyle w:val="Textoindependiente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3. A.1 Se cancela caso de uso.</w:t>
            </w:r>
          </w:p>
        </w:tc>
      </w:tr>
      <w:tr w:rsidR="008C5DC6" w:rsidRPr="004206C9" w:rsidTr="006A7799">
        <w:trPr>
          <w:trHeight w:val="540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4. El sistema para el tutor seleccionado busca los alumnos que tiene a asignados.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trHeight w:val="263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tabs>
                <w:tab w:val="left" w:pos="0"/>
              </w:tabs>
              <w:ind w:left="284" w:hanging="284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5. El RT selecciona la solapa “Histórico de Cobros” 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trHeight w:val="803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tabs>
                <w:tab w:val="left" w:pos="0"/>
              </w:tabs>
              <w:ind w:left="284" w:hanging="284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6. El sistema muestra los pagos efectuados al día de la fecha con los siguientes datos: fecha, nro. De comprobante, descripción e importe.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trHeight w:val="263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7. El RT presiona “Cerrar”.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trHeight w:val="277"/>
          <w:tblCellSpacing w:w="20" w:type="dxa"/>
        </w:trPr>
        <w:tc>
          <w:tcPr>
            <w:tcW w:w="27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lastRenderedPageBreak/>
              <w:t>8. Fin UC</w:t>
            </w:r>
          </w:p>
        </w:tc>
        <w:tc>
          <w:tcPr>
            <w:tcW w:w="21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5DC6" w:rsidRPr="004206C9" w:rsidRDefault="008C5DC6" w:rsidP="006A7799">
            <w:pPr>
              <w:jc w:val="both"/>
              <w:rPr>
                <w:rFonts w:cs="Arial"/>
                <w:lang w:val="es-AR" w:eastAsia="en-US"/>
              </w:rPr>
            </w:pP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Observaciones: </w:t>
            </w:r>
            <w:r w:rsidRPr="004206C9">
              <w:rPr>
                <w:rFonts w:cs="Arial"/>
                <w:bCs/>
                <w:lang w:val="es-AR" w:eastAsia="en-US"/>
              </w:rPr>
              <w:t>no aplica</w:t>
            </w:r>
          </w:p>
        </w:tc>
      </w:tr>
      <w:tr w:rsidR="008C5DC6" w:rsidRPr="004206C9" w:rsidTr="006A7799">
        <w:trPr>
          <w:cantSplit/>
          <w:trHeight w:val="263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Reglas de Negocio Asociadas:</w:t>
            </w:r>
            <w:r w:rsidRPr="004206C9">
              <w:rPr>
                <w:rFonts w:cs="Arial"/>
                <w:bCs/>
                <w:lang w:val="es-AR" w:eastAsia="en-US"/>
              </w:rPr>
              <w:t xml:space="preserve"> no aplica</w:t>
            </w: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Requerimientos no Funcionales Asociados:</w:t>
            </w:r>
            <w:r w:rsidRPr="004206C9">
              <w:rPr>
                <w:rFonts w:cs="Arial"/>
                <w:bCs/>
                <w:lang w:val="es-AR" w:eastAsia="en-US"/>
              </w:rPr>
              <w:t xml:space="preserve"> no aplica</w:t>
            </w: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>Asociaciones de Extensión:</w:t>
            </w:r>
            <w:r w:rsidRPr="004206C9">
              <w:rPr>
                <w:rFonts w:cs="Arial"/>
                <w:bCs/>
                <w:lang w:val="es-AR" w:eastAsia="en-US"/>
              </w:rPr>
              <w:t xml:space="preserve">  </w:t>
            </w: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Asociaciones de Inclusión: </w:t>
            </w:r>
            <w:r w:rsidRPr="004206C9">
              <w:rPr>
                <w:rFonts w:cs="Arial"/>
                <w:bCs/>
                <w:lang w:val="es-AR" w:eastAsia="en-US"/>
              </w:rPr>
              <w:t xml:space="preserve"> </w:t>
            </w:r>
          </w:p>
        </w:tc>
      </w:tr>
      <w:tr w:rsidR="008C5DC6" w:rsidRPr="004206C9" w:rsidTr="006A7799">
        <w:trPr>
          <w:cantSplit/>
          <w:trHeight w:val="277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Use Case donde se incluye: </w:t>
            </w:r>
            <w:r w:rsidRPr="004206C9">
              <w:rPr>
                <w:rFonts w:cs="Arial"/>
                <w:bCs/>
                <w:lang w:val="es-AR" w:eastAsia="en-US"/>
              </w:rPr>
              <w:t>no aplica</w:t>
            </w:r>
          </w:p>
        </w:tc>
      </w:tr>
      <w:tr w:rsidR="008C5DC6" w:rsidRPr="004206C9" w:rsidTr="006A7799">
        <w:trPr>
          <w:cantSplit/>
          <w:trHeight w:val="263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jc w:val="both"/>
              <w:rPr>
                <w:rFonts w:cs="Arial"/>
                <w:b/>
                <w:bCs/>
                <w:lang w:val="es-AR" w:eastAsia="en-US"/>
              </w:rPr>
            </w:pPr>
            <w:r w:rsidRPr="004206C9">
              <w:rPr>
                <w:rFonts w:cs="Arial"/>
                <w:b/>
                <w:bCs/>
                <w:lang w:val="es-AR" w:eastAsia="en-US"/>
              </w:rPr>
              <w:t xml:space="preserve">Use Case al que extiende: </w:t>
            </w:r>
            <w:r w:rsidRPr="004206C9">
              <w:rPr>
                <w:rFonts w:cs="Arial"/>
                <w:bCs/>
                <w:lang w:val="es-AR" w:eastAsia="en-US"/>
              </w:rPr>
              <w:t>no aplica</w:t>
            </w:r>
          </w:p>
        </w:tc>
      </w:tr>
      <w:tr w:rsidR="008C5DC6" w:rsidRPr="004206C9" w:rsidTr="006A7799">
        <w:trPr>
          <w:cantSplit/>
          <w:trHeight w:val="409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199"/>
            <w:r w:rsidRPr="004206C9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4206C9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no aplica</w:t>
            </w:r>
            <w:bookmarkEnd w:id="2"/>
          </w:p>
        </w:tc>
      </w:tr>
      <w:tr w:rsidR="008C5DC6" w:rsidRPr="004206C9" w:rsidTr="006A7799">
        <w:trPr>
          <w:cantSplit/>
          <w:trHeight w:val="409"/>
          <w:tblCellSpacing w:w="20" w:type="dxa"/>
        </w:trPr>
        <w:tc>
          <w:tcPr>
            <w:tcW w:w="496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200"/>
            <w:r w:rsidRPr="004206C9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3"/>
          </w:p>
        </w:tc>
      </w:tr>
      <w:tr w:rsidR="008C5DC6" w:rsidRPr="004206C9" w:rsidTr="006A7799">
        <w:trPr>
          <w:cantSplit/>
          <w:trHeight w:val="119"/>
          <w:tblCellSpacing w:w="20" w:type="dxa"/>
        </w:trPr>
        <w:tc>
          <w:tcPr>
            <w:tcW w:w="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201"/>
            <w:r w:rsidRPr="004206C9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4"/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202"/>
            <w:r w:rsidRPr="004206C9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5"/>
          </w:p>
        </w:tc>
        <w:tc>
          <w:tcPr>
            <w:tcW w:w="245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203"/>
            <w:r w:rsidRPr="004206C9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6"/>
          </w:p>
        </w:tc>
        <w:tc>
          <w:tcPr>
            <w:tcW w:w="11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204"/>
            <w:r w:rsidRPr="004206C9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7"/>
          </w:p>
        </w:tc>
      </w:tr>
      <w:tr w:rsidR="008C5DC6" w:rsidRPr="004206C9" w:rsidTr="006A7799">
        <w:trPr>
          <w:cantSplit/>
          <w:trHeight w:val="394"/>
          <w:tblCellSpacing w:w="20" w:type="dxa"/>
        </w:trPr>
        <w:tc>
          <w:tcPr>
            <w:tcW w:w="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205"/>
            <w:r w:rsidRPr="004206C9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1.0</w:t>
            </w:r>
            <w:bookmarkEnd w:id="8"/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9" w:name="_Toc330890206"/>
            <w:r w:rsidRPr="004206C9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05/12/</w:t>
            </w:r>
            <w:bookmarkEnd w:id="9"/>
            <w:r w:rsidRPr="004206C9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14</w:t>
            </w:r>
          </w:p>
        </w:tc>
        <w:tc>
          <w:tcPr>
            <w:tcW w:w="245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10" w:name="_Toc330890207"/>
            <w:r w:rsidRPr="004206C9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Detallan los cursos normal y alternativo</w:t>
            </w:r>
            <w:bookmarkEnd w:id="10"/>
          </w:p>
        </w:tc>
        <w:tc>
          <w:tcPr>
            <w:tcW w:w="11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5DC6" w:rsidRPr="004206C9" w:rsidRDefault="008C5DC6" w:rsidP="006A7799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4206C9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C0450" w:rsidRDefault="008C0450"/>
    <w:sectPr w:rsidR="008C0450" w:rsidSect="008C5DC6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450" w:rsidRDefault="008C0450" w:rsidP="008C5DC6">
      <w:pPr>
        <w:spacing w:after="0" w:line="240" w:lineRule="auto"/>
      </w:pPr>
      <w:r>
        <w:separator/>
      </w:r>
    </w:p>
  </w:endnote>
  <w:endnote w:type="continuationSeparator" w:id="1">
    <w:p w:rsidR="008C0450" w:rsidRDefault="008C0450" w:rsidP="008C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C6" w:rsidRDefault="008C5DC6" w:rsidP="008C5DC6">
    <w:pPr>
      <w:pStyle w:val="Piedepgina"/>
    </w:pPr>
    <w:r w:rsidRPr="00076217">
      <w:rPr>
        <w:rFonts w:ascii="Calibri" w:hAnsi="Calibri" w:cs="Calibri"/>
        <w:b/>
        <w:color w:val="808080"/>
      </w:rPr>
      <w:t>Bechi, Curti, Gregoret, Ribba, Romero</w:t>
    </w:r>
  </w:p>
  <w:p w:rsidR="008C5DC6" w:rsidRDefault="008C5DC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450" w:rsidRDefault="008C0450" w:rsidP="008C5DC6">
      <w:pPr>
        <w:spacing w:after="0" w:line="240" w:lineRule="auto"/>
      </w:pPr>
      <w:r>
        <w:separator/>
      </w:r>
    </w:p>
  </w:footnote>
  <w:footnote w:type="continuationSeparator" w:id="1">
    <w:p w:rsidR="008C0450" w:rsidRDefault="008C0450" w:rsidP="008C5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C6" w:rsidRPr="00ED33CA" w:rsidRDefault="008C5DC6" w:rsidP="008C5DC6">
    <w:pPr>
      <w:pStyle w:val="Encabezado"/>
      <w:ind w:right="-23"/>
      <w:jc w:val="both"/>
      <w:rPr>
        <w:rFonts w:ascii="Calibri" w:hAnsi="Calibri" w:cs="Calibri"/>
        <w:b/>
        <w:color w:val="808080"/>
      </w:rPr>
    </w:pPr>
    <w:r>
      <w:rPr>
        <w:b/>
        <w:i/>
        <w:noProof/>
        <w:sz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</w:rPr>
      <w:t xml:space="preserve">UNIVERSIDAD TECNOLÓGICA NACIONAL                           </w:t>
    </w:r>
    <w:r>
      <w:rPr>
        <w:rFonts w:ascii="Calibri" w:hAnsi="Calibri" w:cs="Calibri"/>
        <w:b/>
        <w:color w:val="808080"/>
      </w:rPr>
      <w:t xml:space="preserve">                          </w:t>
    </w:r>
    <w:r w:rsidRPr="00ED33CA">
      <w:rPr>
        <w:rFonts w:ascii="Calibri" w:hAnsi="Calibri" w:cs="Calibri"/>
        <w:b/>
        <w:color w:val="808080"/>
      </w:rPr>
      <w:t xml:space="preserve">PROYECTO FINAL                         </w:t>
    </w:r>
  </w:p>
  <w:p w:rsidR="008C5DC6" w:rsidRDefault="008C5DC6" w:rsidP="008C5DC6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 w:rsidRPr="00ED33CA">
      <w:rPr>
        <w:rFonts w:ascii="Calibri" w:hAnsi="Calibri" w:cs="Calibri"/>
        <w:b/>
        <w:color w:val="808080"/>
      </w:rPr>
      <w:t xml:space="preserve">                 </w:t>
    </w:r>
    <w:r>
      <w:rPr>
        <w:rFonts w:ascii="Calibri" w:hAnsi="Calibri" w:cs="Calibri"/>
        <w:b/>
        <w:color w:val="808080"/>
      </w:rPr>
      <w:t xml:space="preserve">        </w:t>
    </w:r>
    <w:r w:rsidRPr="00ED33CA">
      <w:rPr>
        <w:rFonts w:ascii="Calibri" w:hAnsi="Calibri" w:cs="Calibri"/>
        <w:b/>
        <w:color w:val="808080"/>
      </w:rPr>
      <w:t xml:space="preserve"> F</w:t>
    </w:r>
    <w:r>
      <w:rPr>
        <w:rFonts w:ascii="Calibri" w:hAnsi="Calibri" w:cs="Calibri"/>
        <w:b/>
        <w:color w:val="808080"/>
      </w:rPr>
      <w:t xml:space="preserve">RC-  </w:t>
    </w:r>
    <w:r w:rsidRPr="00076217">
      <w:rPr>
        <w:rFonts w:ascii="Calibri" w:hAnsi="Calibri" w:cs="Calibri"/>
        <w:b/>
        <w:color w:val="808080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</w:rPr>
      <w:t xml:space="preserve"> </w:t>
    </w:r>
    <w:r w:rsidRPr="0047532B">
      <w:rPr>
        <w:rFonts w:ascii="Calibri" w:hAnsi="Calibri" w:cs="Calibri"/>
        <w:b/>
        <w:i/>
      </w:rPr>
      <w:tab/>
      <w:t xml:space="preserve">     </w:t>
    </w:r>
    <w:r>
      <w:rPr>
        <w:rFonts w:ascii="Calibri" w:hAnsi="Calibri" w:cs="Calibri"/>
        <w:b/>
        <w:i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</w:rPr>
      <w:t>Grupo</w:t>
    </w:r>
    <w:r w:rsidRPr="00ED33CA">
      <w:rPr>
        <w:rFonts w:ascii="Calibri" w:hAnsi="Calibri" w:cs="Calibri"/>
        <w:b/>
        <w:color w:val="808080"/>
      </w:rPr>
      <w:t xml:space="preserve"> Nº1</w:t>
    </w:r>
  </w:p>
  <w:p w:rsidR="008C5DC6" w:rsidRDefault="008C5DC6" w:rsidP="008C5DC6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8C5DC6" w:rsidRDefault="008C5DC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5DC6"/>
    <w:rsid w:val="004206C9"/>
    <w:rsid w:val="008C0450"/>
    <w:rsid w:val="008C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5DC6"/>
    <w:pPr>
      <w:keepNext/>
      <w:spacing w:after="0" w:line="360" w:lineRule="auto"/>
      <w:jc w:val="both"/>
      <w:outlineLvl w:val="0"/>
    </w:pPr>
    <w:rPr>
      <w:rFonts w:ascii="Calibri" w:eastAsia="Times New Roman" w:hAnsi="Calibri" w:cs="Times New Roman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5DC6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Cs/>
      <w:i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C5DC6"/>
    <w:rPr>
      <w:rFonts w:ascii="Calibri" w:eastAsia="Times New Roman" w:hAnsi="Calibri" w:cs="Times New Roman"/>
      <w:b/>
      <w:color w:val="548DD4"/>
      <w:sz w:val="28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C5DC6"/>
    <w:rPr>
      <w:rFonts w:ascii="Calibri" w:eastAsia="Times New Roman" w:hAnsi="Calibri" w:cs="Times New Roman"/>
      <w:bCs/>
      <w:i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8C5DC6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C5DC6"/>
    <w:rPr>
      <w:rFonts w:ascii="Tahoma" w:eastAsia="Times New Roman" w:hAnsi="Tahoma" w:cs="Tahoma"/>
      <w:sz w:val="20"/>
      <w:szCs w:val="24"/>
    </w:rPr>
  </w:style>
  <w:style w:type="paragraph" w:styleId="Prrafodelista">
    <w:name w:val="List Paragraph"/>
    <w:basedOn w:val="Normal"/>
    <w:uiPriority w:val="34"/>
    <w:qFormat/>
    <w:rsid w:val="008C5D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8C5D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5DC6"/>
  </w:style>
  <w:style w:type="paragraph" w:styleId="Piedepgina">
    <w:name w:val="footer"/>
    <w:basedOn w:val="Normal"/>
    <w:link w:val="PiedepginaCar"/>
    <w:uiPriority w:val="99"/>
    <w:semiHidden/>
    <w:unhideWhenUsed/>
    <w:rsid w:val="008C5D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5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1776</Characters>
  <Application>Microsoft Office Word</Application>
  <DocSecurity>0</DocSecurity>
  <Lines>14</Lines>
  <Paragraphs>4</Paragraphs>
  <ScaleCrop>false</ScaleCrop>
  <Company>Toshiba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3</cp:revision>
  <dcterms:created xsi:type="dcterms:W3CDTF">2015-01-31T19:52:00Z</dcterms:created>
  <dcterms:modified xsi:type="dcterms:W3CDTF">2015-01-31T19:55:00Z</dcterms:modified>
</cp:coreProperties>
</file>