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936"/>
        <w:tblW w:w="488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95"/>
        <w:gridCol w:w="1477"/>
        <w:gridCol w:w="94"/>
        <w:gridCol w:w="2446"/>
        <w:gridCol w:w="866"/>
        <w:gridCol w:w="1007"/>
        <w:gridCol w:w="1001"/>
        <w:gridCol w:w="40"/>
        <w:gridCol w:w="2448"/>
      </w:tblGrid>
      <w:tr w:rsidR="00C84F7B" w:rsidRPr="00EB3A11" w:rsidTr="00C16AED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Gestión pagos y cobros</w:t>
            </w:r>
          </w:p>
        </w:tc>
      </w:tr>
      <w:tr w:rsidR="00C84F7B" w:rsidRPr="00EB3A11" w:rsidTr="00C16AED">
        <w:trPr>
          <w:cantSplit/>
          <w:trHeight w:val="385"/>
          <w:tblCellSpacing w:w="20" w:type="dxa"/>
        </w:trPr>
        <w:tc>
          <w:tcPr>
            <w:tcW w:w="378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Consultar importe de aranceles</w:t>
            </w:r>
          </w:p>
        </w:tc>
        <w:tc>
          <w:tcPr>
            <w:tcW w:w="11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ID</w:t>
            </w:r>
            <w:r w:rsidR="00562EFF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</w:t>
            </w:r>
            <w:r w:rsidR="00C16AED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70</w:t>
            </w:r>
          </w:p>
        </w:tc>
      </w:tr>
      <w:tr w:rsidR="00C84F7B" w:rsidRPr="00EB3A11" w:rsidTr="00C16AED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Prioridad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         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Alta                            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C84F7B" w:rsidRPr="00EB3A11" w:rsidTr="00C16AED">
        <w:trPr>
          <w:cantSplit/>
          <w:trHeight w:val="385"/>
          <w:tblCellSpacing w:w="20" w:type="dxa"/>
        </w:trPr>
        <w:tc>
          <w:tcPr>
            <w:tcW w:w="243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Categoría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Esencial   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Soporte           </w:t>
            </w:r>
          </w:p>
        </w:tc>
        <w:tc>
          <w:tcPr>
            <w:tcW w:w="251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sz w:val="22"/>
                <w:szCs w:val="22"/>
                <w:lang w:val="es-AR" w:eastAsia="en-US"/>
              </w:rPr>
              <w:t>Significativo para la Arquitectura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Si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No</w:t>
            </w:r>
          </w:p>
        </w:tc>
      </w:tr>
      <w:tr w:rsidR="00C84F7B" w:rsidRPr="00EB3A11" w:rsidTr="00C16AED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Complejidad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Simple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Mediano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Complejo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Muy Complejo     </w:t>
            </w:r>
          </w:p>
        </w:tc>
      </w:tr>
      <w:tr w:rsidR="00C84F7B" w:rsidRPr="00EB3A11" w:rsidTr="00C16AED">
        <w:trPr>
          <w:cantSplit/>
          <w:trHeight w:val="385"/>
          <w:tblCellSpacing w:w="20" w:type="dxa"/>
        </w:trPr>
        <w:tc>
          <w:tcPr>
            <w:tcW w:w="331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 Responsable de tesorería(RT)</w:t>
            </w:r>
          </w:p>
        </w:tc>
        <w:tc>
          <w:tcPr>
            <w:tcW w:w="16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         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DF3ECE"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Objetivo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Consultar el/los importes de los aranceles que se cobran al día de la fecha ya sean matriculas o cuotas respectivamente.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C84F7B" w:rsidRPr="00EB3A11" w:rsidTr="00C16AED">
        <w:trPr>
          <w:cantSplit/>
          <w:trHeight w:val="243"/>
          <w:tblCellSpacing w:w="20" w:type="dxa"/>
        </w:trPr>
        <w:tc>
          <w:tcPr>
            <w:tcW w:w="121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</w:t>
            </w:r>
          </w:p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  <w:tc>
          <w:tcPr>
            <w:tcW w:w="3725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Se consulto el monto de los aranceles ya sean cuotas o matriculas exitosamente</w:t>
            </w:r>
          </w:p>
        </w:tc>
      </w:tr>
      <w:tr w:rsidR="00C84F7B" w:rsidRPr="00EB3A11" w:rsidTr="00C16AED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4F7B" w:rsidRPr="00EB3A11" w:rsidRDefault="00C84F7B" w:rsidP="00C84F7B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  <w:tc>
          <w:tcPr>
            <w:tcW w:w="3725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</w:p>
        </w:tc>
      </w:tr>
      <w:tr w:rsidR="00C84F7B" w:rsidRPr="00EB3A11" w:rsidTr="00C16AED">
        <w:trPr>
          <w:trHeight w:val="215"/>
          <w:tblCellSpacing w:w="20" w:type="dxa"/>
        </w:trPr>
        <w:tc>
          <w:tcPr>
            <w:tcW w:w="28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Ttulo3"/>
              <w:spacing w:before="0"/>
              <w:rPr>
                <w:rFonts w:asciiTheme="minorHAnsi" w:eastAsiaTheme="majorEastAsia" w:hAnsiTheme="minorHAnsi" w:cs="Arial"/>
                <w:b/>
                <w:bCs w:val="0"/>
                <w:i w:val="0"/>
                <w:color w:val="000000" w:themeColor="text1"/>
                <w:lang w:val="es-AR" w:eastAsia="en-US"/>
              </w:rPr>
            </w:pPr>
            <w:bookmarkStart w:id="0" w:name="_Toc330890197"/>
            <w:r w:rsidRPr="00EB3A11">
              <w:rPr>
                <w:rFonts w:asciiTheme="minorHAnsi" w:eastAsiaTheme="majorEastAsia" w:hAnsiTheme="minorHAnsi" w:cs="Arial"/>
                <w:b/>
                <w:i w:val="0"/>
                <w:color w:val="000000" w:themeColor="text1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210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Ttulo3"/>
              <w:spacing w:before="0"/>
              <w:rPr>
                <w:rFonts w:asciiTheme="minorHAnsi" w:eastAsiaTheme="majorEastAsia" w:hAnsiTheme="minorHAnsi" w:cs="Arial"/>
                <w:b/>
                <w:bCs w:val="0"/>
                <w:i w:val="0"/>
                <w:color w:val="000000" w:themeColor="text1"/>
                <w:lang w:val="es-AR" w:eastAsia="en-US"/>
              </w:rPr>
            </w:pPr>
            <w:bookmarkStart w:id="1" w:name="_Toc330890198"/>
            <w:r w:rsidRPr="00EB3A11">
              <w:rPr>
                <w:rFonts w:asciiTheme="minorHAnsi" w:eastAsiaTheme="majorEastAsia" w:hAnsiTheme="minorHAnsi" w:cs="Arial"/>
                <w:b/>
                <w:i w:val="0"/>
                <w:color w:val="000000" w:themeColor="text1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C84F7B" w:rsidRPr="00EB3A11" w:rsidTr="00C16AED">
        <w:trPr>
          <w:tblCellSpacing w:w="20" w:type="dxa"/>
        </w:trPr>
        <w:tc>
          <w:tcPr>
            <w:tcW w:w="28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El C.U comienza cuando el RT ingresa en el menú Tesorería la  opción “Cuotas y Matriculas” y selecciona la solapa “Actualización de Importes”. </w:t>
            </w:r>
          </w:p>
        </w:tc>
        <w:tc>
          <w:tcPr>
            <w:tcW w:w="210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C84F7B" w:rsidRPr="00EB3A11" w:rsidTr="00C16AED">
        <w:trPr>
          <w:tblCellSpacing w:w="20" w:type="dxa"/>
        </w:trPr>
        <w:tc>
          <w:tcPr>
            <w:tcW w:w="28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El sistema  busca y muestra los diferentes conceptos que se cobran en el establecimiento educativo con los siguientes datos: Fecha de vigencia, concepto, importe actual, nuevo importe. </w:t>
            </w:r>
          </w:p>
        </w:tc>
        <w:tc>
          <w:tcPr>
            <w:tcW w:w="210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2. A El sistema busca y no encuentra aranceles al dia de la fecha.</w:t>
            </w:r>
          </w:p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2. A.1 El sistema informa la situación al RT.</w:t>
            </w:r>
          </w:p>
        </w:tc>
      </w:tr>
      <w:tr w:rsidR="00C84F7B" w:rsidRPr="00EB3A11" w:rsidTr="00C16AED">
        <w:trPr>
          <w:tblCellSpacing w:w="20" w:type="dxa"/>
        </w:trPr>
        <w:tc>
          <w:tcPr>
            <w:tcW w:w="28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7. El  RT presiona el botón “Cerrar”.</w:t>
            </w:r>
          </w:p>
        </w:tc>
        <w:tc>
          <w:tcPr>
            <w:tcW w:w="210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eastAsia="Calibri" w:hAnsiTheme="minorHAnsi"/>
              </w:rPr>
            </w:pPr>
          </w:p>
        </w:tc>
      </w:tr>
      <w:tr w:rsidR="00C84F7B" w:rsidRPr="00EB3A11" w:rsidTr="00C16AED">
        <w:trPr>
          <w:tblCellSpacing w:w="20" w:type="dxa"/>
        </w:trPr>
        <w:tc>
          <w:tcPr>
            <w:tcW w:w="28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8. Fin caso de uso.</w:t>
            </w:r>
          </w:p>
        </w:tc>
        <w:tc>
          <w:tcPr>
            <w:tcW w:w="210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C84F7B" w:rsidRPr="00EB3A11" w:rsidTr="00C16AED">
        <w:trPr>
          <w:tblCellSpacing w:w="20" w:type="dxa"/>
        </w:trPr>
        <w:tc>
          <w:tcPr>
            <w:tcW w:w="28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eastAsia="Calibri" w:hAnsiTheme="minorHAnsi"/>
              </w:rPr>
            </w:pPr>
          </w:p>
        </w:tc>
        <w:tc>
          <w:tcPr>
            <w:tcW w:w="210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C84F7B" w:rsidRPr="00EB3A11" w:rsidTr="00C16AED">
        <w:trPr>
          <w:tblCellSpacing w:w="20" w:type="dxa"/>
        </w:trPr>
        <w:tc>
          <w:tcPr>
            <w:tcW w:w="28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rPr>
                <w:rFonts w:asciiTheme="minorHAnsi" w:eastAsia="Calibri" w:hAnsiTheme="minorHAnsi"/>
              </w:rPr>
            </w:pPr>
          </w:p>
        </w:tc>
        <w:tc>
          <w:tcPr>
            <w:tcW w:w="210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Asociaciones de Extensión: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 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Asociaciones de Inclusión: 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 w:rsidRPr="00EB3A11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Ttulo1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199"/>
            <w:r w:rsidRPr="00EB3A11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EB3A11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no aplica</w:t>
            </w:r>
            <w:bookmarkEnd w:id="2"/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C84F7B" w:rsidRPr="00EB3A11" w:rsidRDefault="00C84F7B" w:rsidP="00C84F7B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200"/>
            <w:r w:rsidRPr="00EB3A11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3"/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201"/>
            <w:r w:rsidRPr="00EB3A11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4"/>
          </w:p>
        </w:tc>
        <w:tc>
          <w:tcPr>
            <w:tcW w:w="7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202"/>
            <w:r w:rsidRPr="00EB3A11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5"/>
          </w:p>
        </w:tc>
        <w:tc>
          <w:tcPr>
            <w:tcW w:w="252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203"/>
            <w:r w:rsidRPr="00EB3A11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6"/>
          </w:p>
        </w:tc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204"/>
            <w:r w:rsidRPr="00EB3A11">
              <w:rPr>
                <w:rFonts w:asciiTheme="minorHAnsi" w:hAnsiTheme="minorHAnsi" w:cs="Arial"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7"/>
          </w:p>
        </w:tc>
      </w:tr>
      <w:tr w:rsidR="00C84F7B" w:rsidRPr="00EB3A11" w:rsidTr="00C16AED">
        <w:trPr>
          <w:cantSplit/>
          <w:tblCellSpacing w:w="20" w:type="dxa"/>
        </w:trPr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C84F7B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205"/>
            <w:r w:rsidRPr="00EB3A11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1.0</w:t>
            </w:r>
            <w:bookmarkEnd w:id="8"/>
          </w:p>
        </w:tc>
        <w:tc>
          <w:tcPr>
            <w:tcW w:w="7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786952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9" w:name="_Toc330890206"/>
            <w:r w:rsidRPr="00EB3A11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05/12/</w:t>
            </w:r>
            <w:bookmarkEnd w:id="9"/>
            <w:r w:rsidRPr="00EB3A11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14</w:t>
            </w:r>
          </w:p>
        </w:tc>
        <w:tc>
          <w:tcPr>
            <w:tcW w:w="252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7B128E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10" w:name="_Toc330890207"/>
            <w:r w:rsidRPr="00EB3A11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Detallan los cursos normal y alternativo</w:t>
            </w:r>
            <w:bookmarkEnd w:id="10"/>
          </w:p>
        </w:tc>
        <w:tc>
          <w:tcPr>
            <w:tcW w:w="1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4F7B" w:rsidRPr="00EB3A11" w:rsidRDefault="00C84F7B" w:rsidP="00AD5C61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EB3A11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Default="004B6B57"/>
    <w:sectPr w:rsidR="008013CB" w:rsidSect="00C84F7B">
      <w:headerReference w:type="default" r:id="rId7"/>
      <w:footerReference w:type="default" r:id="rId8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B57" w:rsidRDefault="004B6B57" w:rsidP="00C84F7B">
      <w:r>
        <w:separator/>
      </w:r>
    </w:p>
  </w:endnote>
  <w:endnote w:type="continuationSeparator" w:id="1">
    <w:p w:rsidR="004B6B57" w:rsidRDefault="004B6B57" w:rsidP="00C84F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F7B" w:rsidRDefault="00C84F7B" w:rsidP="00C84F7B">
    <w:pPr>
      <w:pStyle w:val="Encabezado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C84F7B" w:rsidRDefault="00C84F7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B57" w:rsidRDefault="004B6B57" w:rsidP="00C84F7B">
      <w:r>
        <w:separator/>
      </w:r>
    </w:p>
  </w:footnote>
  <w:footnote w:type="continuationSeparator" w:id="1">
    <w:p w:rsidR="004B6B57" w:rsidRDefault="004B6B57" w:rsidP="00C84F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F7B" w:rsidRPr="00ED33CA" w:rsidRDefault="00C84F7B" w:rsidP="00C84F7B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C84F7B" w:rsidRDefault="00C84F7B" w:rsidP="00C84F7B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C84F7B" w:rsidRDefault="00C84F7B" w:rsidP="00C84F7B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C84F7B" w:rsidRPr="00C84F7B" w:rsidRDefault="00C84F7B" w:rsidP="00C84F7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459E6"/>
    <w:rsid w:val="000337A0"/>
    <w:rsid w:val="00267B31"/>
    <w:rsid w:val="002C05D0"/>
    <w:rsid w:val="003578A5"/>
    <w:rsid w:val="004B6B57"/>
    <w:rsid w:val="005459E6"/>
    <w:rsid w:val="00562EFF"/>
    <w:rsid w:val="007616C0"/>
    <w:rsid w:val="00786952"/>
    <w:rsid w:val="007B128E"/>
    <w:rsid w:val="0086122F"/>
    <w:rsid w:val="00946932"/>
    <w:rsid w:val="00A271DB"/>
    <w:rsid w:val="00AA0DA7"/>
    <w:rsid w:val="00AD5C61"/>
    <w:rsid w:val="00C16AED"/>
    <w:rsid w:val="00C84F7B"/>
    <w:rsid w:val="00D96995"/>
    <w:rsid w:val="00DF3ECE"/>
    <w:rsid w:val="00EB3A11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459E6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59E6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59E6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59E6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5459E6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459E6"/>
    <w:rPr>
      <w:rFonts w:ascii="Tahoma" w:eastAsia="Times New Roman" w:hAnsi="Tahoma" w:cs="Tahoma"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59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84F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4F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84F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84F7B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1719</Characters>
  <Application>Microsoft Office Word</Application>
  <DocSecurity>0</DocSecurity>
  <Lines>14</Lines>
  <Paragraphs>4</Paragraphs>
  <ScaleCrop>false</ScaleCrop>
  <Company>Toshiba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11</cp:revision>
  <dcterms:created xsi:type="dcterms:W3CDTF">2014-12-05T18:49:00Z</dcterms:created>
  <dcterms:modified xsi:type="dcterms:W3CDTF">2015-01-31T19:56:00Z</dcterms:modified>
</cp:coreProperties>
</file>