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86"/>
        <w:gridCol w:w="1155"/>
        <w:gridCol w:w="229"/>
        <w:gridCol w:w="2010"/>
        <w:gridCol w:w="1301"/>
        <w:gridCol w:w="463"/>
        <w:gridCol w:w="1027"/>
        <w:gridCol w:w="143"/>
        <w:gridCol w:w="2560"/>
      </w:tblGrid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A82AF3" w:rsidRPr="00EB534F" w:rsidRDefault="00A82AF3" w:rsidP="00D70ED8">
            <w:pPr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3679" w:type="pct"/>
            <w:gridSpan w:val="7"/>
            <w:shd w:val="clear" w:color="auto" w:fill="C0C0C0"/>
          </w:tcPr>
          <w:p w:rsidR="00A82AF3" w:rsidRPr="00EB534F" w:rsidRDefault="00A82AF3" w:rsidP="00D70ED8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EB534F">
              <w:rPr>
                <w:rFonts w:asciiTheme="minorHAnsi" w:hAnsiTheme="minorHAnsi"/>
                <w:sz w:val="22"/>
                <w:szCs w:val="22"/>
              </w:rPr>
              <w:t>Consultar comunicado web alumno</w:t>
            </w:r>
          </w:p>
        </w:tc>
        <w:tc>
          <w:tcPr>
            <w:tcW w:w="1264" w:type="pct"/>
            <w:gridSpan w:val="2"/>
            <w:shd w:val="clear" w:color="auto" w:fill="C0C0C0"/>
          </w:tcPr>
          <w:p w:rsidR="00A82AF3" w:rsidRPr="00EB534F" w:rsidRDefault="00A82AF3" w:rsidP="0066135E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D87774">
              <w:rPr>
                <w:rFonts w:asciiTheme="minorHAnsi" w:hAnsiTheme="minorHAnsi" w:cs="Tahoma"/>
                <w:sz w:val="22"/>
                <w:szCs w:val="22"/>
              </w:rPr>
              <w:t>74</w:t>
            </w:r>
          </w:p>
        </w:tc>
      </w:tr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2364" w:type="pct"/>
            <w:gridSpan w:val="4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Esencial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579" w:type="pct"/>
            <w:gridSpan w:val="5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Muy Complejo    </w:t>
            </w:r>
          </w:p>
        </w:tc>
      </w:tr>
      <w:tr w:rsidR="00A82AF3" w:rsidRPr="00EB534F" w:rsidTr="00D87774">
        <w:trPr>
          <w:cantSplit/>
          <w:trHeight w:val="385"/>
          <w:tblCellSpacing w:w="20" w:type="dxa"/>
        </w:trPr>
        <w:tc>
          <w:tcPr>
            <w:tcW w:w="3193" w:type="pct"/>
            <w:gridSpan w:val="6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66135E">
              <w:rPr>
                <w:rFonts w:asciiTheme="minorHAnsi" w:hAnsiTheme="minorHAnsi" w:cs="Tahoma"/>
                <w:sz w:val="22"/>
                <w:szCs w:val="22"/>
              </w:rPr>
              <w:t>Alumno Web</w:t>
            </w:r>
          </w:p>
        </w:tc>
        <w:tc>
          <w:tcPr>
            <w:tcW w:w="1750" w:type="pct"/>
            <w:gridSpan w:val="3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4962" w:type="pct"/>
            <w:gridSpan w:val="9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</w:r>
            <w:r w:rsidR="00B8399B" w:rsidRPr="00EB534F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4962" w:type="pct"/>
            <w:gridSpan w:val="9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EB534F">
              <w:rPr>
                <w:rFonts w:asciiTheme="minorHAnsi" w:hAnsiTheme="minorHAnsi"/>
                <w:sz w:val="22"/>
                <w:szCs w:val="22"/>
              </w:rPr>
              <w:t>Consultar los comunicados web enviados por los docentes.</w:t>
            </w: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4962" w:type="pct"/>
            <w:gridSpan w:val="9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>: Alumno logueado y con permisos para  realizar consultas.</w:t>
            </w:r>
            <w:r w:rsidRPr="00EB53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A82AF3" w:rsidRPr="00EB534F" w:rsidTr="00D87774">
        <w:trPr>
          <w:cantSplit/>
          <w:trHeight w:val="243"/>
          <w:tblCellSpacing w:w="20" w:type="dxa"/>
        </w:trPr>
        <w:tc>
          <w:tcPr>
            <w:tcW w:w="1300" w:type="pct"/>
            <w:gridSpan w:val="2"/>
            <w:vMerge w:val="restart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</w:p>
        </w:tc>
        <w:tc>
          <w:tcPr>
            <w:tcW w:w="3642" w:type="pct"/>
            <w:gridSpan w:val="7"/>
          </w:tcPr>
          <w:p w:rsidR="00A82AF3" w:rsidRPr="00EB534F" w:rsidRDefault="00A82AF3" w:rsidP="00D70ED8">
            <w:pPr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los comunicados web</w:t>
            </w:r>
          </w:p>
        </w:tc>
      </w:tr>
      <w:tr w:rsidR="00A82AF3" w:rsidRPr="00EB534F" w:rsidTr="00D87774">
        <w:trPr>
          <w:cantSplit/>
          <w:trHeight w:val="243"/>
          <w:tblCellSpacing w:w="20" w:type="dxa"/>
        </w:trPr>
        <w:tc>
          <w:tcPr>
            <w:tcW w:w="1300" w:type="pct"/>
            <w:gridSpan w:val="2"/>
            <w:vMerge/>
          </w:tcPr>
          <w:p w:rsidR="00A82AF3" w:rsidRPr="00EB534F" w:rsidRDefault="00A82AF3" w:rsidP="00D70ED8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642" w:type="pct"/>
            <w:gridSpan w:val="7"/>
          </w:tcPr>
          <w:p w:rsidR="00A82AF3" w:rsidRPr="00EB534F" w:rsidRDefault="00A82AF3" w:rsidP="00D70ED8">
            <w:pPr>
              <w:rPr>
                <w:rFonts w:asciiTheme="minorHAnsi" w:hAnsiTheme="minorHAnsi" w:cs="Tahoma"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A82AF3" w:rsidRPr="00EB534F" w:rsidTr="00D87774">
        <w:trPr>
          <w:tblCellSpacing w:w="20" w:type="dxa"/>
        </w:trPr>
        <w:tc>
          <w:tcPr>
            <w:tcW w:w="2985" w:type="pct"/>
            <w:gridSpan w:val="5"/>
          </w:tcPr>
          <w:p w:rsidR="00A82AF3" w:rsidRPr="00EB534F" w:rsidRDefault="00A82AF3" w:rsidP="00D70ED8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EB534F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958" w:type="pct"/>
            <w:gridSpan w:val="4"/>
          </w:tcPr>
          <w:p w:rsidR="00A82AF3" w:rsidRPr="00EB534F" w:rsidRDefault="00A82AF3" w:rsidP="00D70ED8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EB534F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A82AF3" w:rsidRPr="00EB534F" w:rsidTr="00D87774">
        <w:trPr>
          <w:tblCellSpacing w:w="20" w:type="dxa"/>
        </w:trPr>
        <w:tc>
          <w:tcPr>
            <w:tcW w:w="2985" w:type="pct"/>
            <w:gridSpan w:val="5"/>
          </w:tcPr>
          <w:p w:rsidR="00A82AF3" w:rsidRPr="00EB534F" w:rsidRDefault="00A82AF3" w:rsidP="00D70ED8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El caso de uso comienza cuando el alumno logueado selecciona en el menú la opción “Mensajes”</w:t>
            </w:r>
          </w:p>
        </w:tc>
        <w:tc>
          <w:tcPr>
            <w:tcW w:w="1958" w:type="pct"/>
            <w:gridSpan w:val="4"/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tblCellSpacing w:w="20" w:type="dxa"/>
        </w:trPr>
        <w:tc>
          <w:tcPr>
            <w:tcW w:w="2985" w:type="pct"/>
            <w:gridSpan w:val="5"/>
          </w:tcPr>
          <w:p w:rsidR="00A82AF3" w:rsidRPr="00EB534F" w:rsidRDefault="00A82AF3" w:rsidP="00D70ED8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El sistema busca y muestra los mensajes enviados por los docente, por defecto se muestran los de los últimos siete días mostrando: Mensaje, docente, y la fecha.</w:t>
            </w:r>
          </w:p>
        </w:tc>
        <w:tc>
          <w:tcPr>
            <w:tcW w:w="1958" w:type="pct"/>
            <w:gridSpan w:val="4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tblCellSpacing w:w="20" w:type="dxa"/>
        </w:trPr>
        <w:tc>
          <w:tcPr>
            <w:tcW w:w="2985" w:type="pct"/>
            <w:gridSpan w:val="5"/>
          </w:tcPr>
          <w:p w:rsidR="00A82AF3" w:rsidRPr="00EB534F" w:rsidRDefault="00A82AF3" w:rsidP="00D70ED8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El alumno presiona el botón “Ver más.”</w:t>
            </w:r>
          </w:p>
        </w:tc>
        <w:tc>
          <w:tcPr>
            <w:tcW w:w="1958" w:type="pct"/>
            <w:gridSpan w:val="4"/>
          </w:tcPr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3. A El alumno no presiona el botón “Ver más”.</w:t>
            </w:r>
          </w:p>
          <w:p w:rsidR="00A82AF3" w:rsidRPr="00EB534F" w:rsidRDefault="00A82AF3" w:rsidP="00D70ED8">
            <w:pPr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3. A.1  Fin caso de uso.</w:t>
            </w:r>
          </w:p>
        </w:tc>
      </w:tr>
      <w:tr w:rsidR="00A82AF3" w:rsidRPr="00EB534F" w:rsidTr="00D87774">
        <w:trPr>
          <w:tblCellSpacing w:w="20" w:type="dxa"/>
        </w:trPr>
        <w:tc>
          <w:tcPr>
            <w:tcW w:w="2985" w:type="pct"/>
            <w:gridSpan w:val="5"/>
          </w:tcPr>
          <w:p w:rsidR="00A82AF3" w:rsidRPr="00EB534F" w:rsidRDefault="00A82AF3" w:rsidP="00D70ED8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El sistema busca y muestra los mensajes con fecha anterior a siete días a partir de la fecha de hoy.</w:t>
            </w:r>
          </w:p>
        </w:tc>
        <w:tc>
          <w:tcPr>
            <w:tcW w:w="1958" w:type="pct"/>
            <w:gridSpan w:val="4"/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EB534F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2985" w:type="pct"/>
            <w:gridSpan w:val="5"/>
            <w:tcBorders>
              <w:righ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EB534F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EB534F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EB534F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1958" w:type="pct"/>
            <w:gridSpan w:val="4"/>
            <w:tcBorders>
              <w:left w:val="outset" w:sz="6" w:space="0" w:color="auto"/>
            </w:tcBorders>
          </w:tcPr>
          <w:p w:rsidR="00A82AF3" w:rsidRPr="00EB534F" w:rsidRDefault="00A82AF3" w:rsidP="00D70ED8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EB534F">
              <w:rPr>
                <w:rFonts w:cs="Tahoma"/>
                <w:bCs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751" w:type="pct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EB534F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42" w:type="pct"/>
            <w:gridSpan w:val="2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EB534F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337" w:type="pct"/>
            <w:gridSpan w:val="5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EB534F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175" w:type="pct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EB534F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A82AF3" w:rsidRPr="00EB534F" w:rsidTr="00D87774">
        <w:trPr>
          <w:cantSplit/>
          <w:tblCellSpacing w:w="20" w:type="dxa"/>
        </w:trPr>
        <w:tc>
          <w:tcPr>
            <w:tcW w:w="751" w:type="pct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EB534F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42" w:type="pct"/>
            <w:gridSpan w:val="2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EB534F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337" w:type="pct"/>
            <w:gridSpan w:val="5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EB534F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175" w:type="pct"/>
          </w:tcPr>
          <w:p w:rsidR="00A82AF3" w:rsidRPr="00EB534F" w:rsidRDefault="00A82AF3" w:rsidP="00D70ED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EB534F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7D5845"/>
    <w:sectPr w:rsidR="008013CB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845" w:rsidRDefault="007D5845" w:rsidP="00EC4B48">
      <w:r>
        <w:separator/>
      </w:r>
    </w:p>
  </w:endnote>
  <w:endnote w:type="continuationSeparator" w:id="1">
    <w:p w:rsidR="007D5845" w:rsidRDefault="007D5845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E3" w:rsidRDefault="009A0FE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9A0FE3" w:rsidRDefault="00EC4B48" w:rsidP="00EC4B48">
    <w:pPr>
      <w:pStyle w:val="Piedepgina"/>
      <w:rPr>
        <w:sz w:val="22"/>
        <w:szCs w:val="22"/>
      </w:rPr>
    </w:pPr>
    <w:r w:rsidRPr="009A0FE3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E3" w:rsidRDefault="009A0F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845" w:rsidRDefault="007D5845" w:rsidP="00EC4B48">
      <w:r>
        <w:separator/>
      </w:r>
    </w:p>
  </w:footnote>
  <w:footnote w:type="continuationSeparator" w:id="1">
    <w:p w:rsidR="007D5845" w:rsidRDefault="007D5845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E3" w:rsidRDefault="009A0FE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9A0FE3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9A0FE3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9A0FE3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9A0FE3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9A0FE3">
      <w:rPr>
        <w:sz w:val="22"/>
        <w:szCs w:val="22"/>
      </w:rPr>
      <w:t xml:space="preserve"> </w:t>
    </w:r>
    <w:r w:rsidRPr="009A0FE3">
      <w:rPr>
        <w:rFonts w:ascii="Calibri" w:hAnsi="Calibri" w:cs="Calibri"/>
        <w:b/>
        <w:i/>
        <w:sz w:val="22"/>
        <w:szCs w:val="22"/>
      </w:rPr>
      <w:t xml:space="preserve"> </w:t>
    </w:r>
    <w:r w:rsidRPr="009A0FE3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9A0FE3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Pr="009A0FE3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9A0FE3"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E3" w:rsidRDefault="009A0FE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3028BD"/>
    <w:rsid w:val="00503780"/>
    <w:rsid w:val="0066135E"/>
    <w:rsid w:val="007A5B6F"/>
    <w:rsid w:val="007D5845"/>
    <w:rsid w:val="00923E9F"/>
    <w:rsid w:val="00946427"/>
    <w:rsid w:val="009A0FE3"/>
    <w:rsid w:val="00A231B2"/>
    <w:rsid w:val="00A82AF3"/>
    <w:rsid w:val="00AA4574"/>
    <w:rsid w:val="00B8399B"/>
    <w:rsid w:val="00BF677D"/>
    <w:rsid w:val="00CF3DDB"/>
    <w:rsid w:val="00D87774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82AF3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AF3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A82AF3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82AF3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82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1668</Characters>
  <Application>Microsoft Office Word</Application>
  <DocSecurity>0</DocSecurity>
  <Lines>13</Lines>
  <Paragraphs>3</Paragraphs>
  <ScaleCrop>false</ScaleCrop>
  <Company>Toshiba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2014-10-01T17:30:00Z</dcterms:created>
  <dcterms:modified xsi:type="dcterms:W3CDTF">2015-01-31T20:08:00Z</dcterms:modified>
</cp:coreProperties>
</file>