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95" w:rsidRDefault="00941510" w:rsidP="00941510">
      <w:pPr>
        <w:jc w:val="both"/>
        <w:rPr>
          <w:rFonts w:ascii="Arial" w:hAnsi="Arial" w:cs="Arial"/>
          <w:sz w:val="24"/>
          <w:szCs w:val="24"/>
        </w:rPr>
      </w:pPr>
      <w:r w:rsidRPr="00941510">
        <w:rPr>
          <w:rFonts w:ascii="Arial" w:hAnsi="Arial" w:cs="Arial"/>
          <w:b/>
          <w:sz w:val="24"/>
          <w:szCs w:val="24"/>
        </w:rPr>
        <w:t xml:space="preserve">Introducción: </w:t>
      </w:r>
      <w:r w:rsidRPr="00941510">
        <w:rPr>
          <w:rFonts w:ascii="Arial" w:hAnsi="Arial" w:cs="Arial"/>
          <w:sz w:val="24"/>
          <w:szCs w:val="24"/>
        </w:rPr>
        <w:t xml:space="preserve">En la segunda fase del proyecto de la asignatura Teoría de lenguajes formales se procede a la construcción </w:t>
      </w:r>
      <w:r>
        <w:rPr>
          <w:rFonts w:ascii="Arial" w:hAnsi="Arial" w:cs="Arial"/>
          <w:sz w:val="24"/>
          <w:szCs w:val="24"/>
        </w:rPr>
        <w:t>del analizador léxico, en este documento se encontrarán las actividades realizada</w:t>
      </w:r>
      <w:r w:rsidR="00FD2623">
        <w:rPr>
          <w:rFonts w:ascii="Arial" w:hAnsi="Arial" w:cs="Arial"/>
          <w:sz w:val="24"/>
          <w:szCs w:val="24"/>
        </w:rPr>
        <w:t xml:space="preserve">s antes, durante y después </w:t>
      </w:r>
      <w:r>
        <w:rPr>
          <w:rFonts w:ascii="Arial" w:hAnsi="Arial" w:cs="Arial"/>
          <w:sz w:val="24"/>
          <w:szCs w:val="24"/>
        </w:rPr>
        <w:t>de construir dicho analizador, tales como identificación de tokens, desarrollo de autómatas,</w:t>
      </w:r>
      <w:r w:rsidR="00FD2623">
        <w:rPr>
          <w:rFonts w:ascii="Arial" w:hAnsi="Arial" w:cs="Arial"/>
          <w:sz w:val="24"/>
          <w:szCs w:val="24"/>
        </w:rPr>
        <w:t xml:space="preserve"> estrategias, conclusiones, etc</w:t>
      </w:r>
      <w:r>
        <w:rPr>
          <w:rFonts w:ascii="Arial" w:hAnsi="Arial" w:cs="Arial"/>
          <w:sz w:val="24"/>
          <w:szCs w:val="24"/>
        </w:rPr>
        <w:t>.</w:t>
      </w:r>
    </w:p>
    <w:p w:rsidR="00941510" w:rsidRDefault="00941510" w:rsidP="00941510">
      <w:pPr>
        <w:jc w:val="both"/>
        <w:rPr>
          <w:rFonts w:ascii="Arial" w:hAnsi="Arial" w:cs="Arial"/>
          <w:sz w:val="24"/>
          <w:szCs w:val="24"/>
        </w:rPr>
      </w:pPr>
    </w:p>
    <w:p w:rsidR="00941510" w:rsidRDefault="00941510" w:rsidP="00941510">
      <w:pPr>
        <w:jc w:val="both"/>
        <w:rPr>
          <w:rFonts w:ascii="Arial" w:hAnsi="Arial" w:cs="Arial"/>
          <w:b/>
          <w:sz w:val="24"/>
          <w:szCs w:val="24"/>
        </w:rPr>
      </w:pPr>
      <w:r>
        <w:rPr>
          <w:rFonts w:ascii="Arial" w:hAnsi="Arial" w:cs="Arial"/>
          <w:b/>
          <w:sz w:val="24"/>
          <w:szCs w:val="24"/>
        </w:rPr>
        <w:t>Actividades:</w:t>
      </w:r>
    </w:p>
    <w:p w:rsidR="00941510" w:rsidRDefault="00941510" w:rsidP="00941510">
      <w:pPr>
        <w:pStyle w:val="Prrafodelista"/>
        <w:numPr>
          <w:ilvl w:val="0"/>
          <w:numId w:val="1"/>
        </w:numPr>
        <w:jc w:val="both"/>
        <w:rPr>
          <w:rFonts w:ascii="Arial" w:hAnsi="Arial" w:cs="Arial"/>
          <w:sz w:val="24"/>
          <w:szCs w:val="24"/>
        </w:rPr>
      </w:pPr>
      <w:r>
        <w:rPr>
          <w:rFonts w:ascii="Arial" w:hAnsi="Arial" w:cs="Arial"/>
          <w:sz w:val="24"/>
          <w:szCs w:val="24"/>
        </w:rPr>
        <w:t>Identificación de Tokens: Los tokens encontrados en el lenguaje proporcionado por la docente fueron los siguientes:</w:t>
      </w:r>
    </w:p>
    <w:p w:rsidR="00941510" w:rsidRDefault="00941510" w:rsidP="00941510">
      <w:pPr>
        <w:pStyle w:val="Prrafodelista"/>
        <w:numPr>
          <w:ilvl w:val="1"/>
          <w:numId w:val="1"/>
        </w:numPr>
        <w:jc w:val="both"/>
        <w:rPr>
          <w:rFonts w:ascii="Arial" w:hAnsi="Arial" w:cs="Arial"/>
          <w:sz w:val="24"/>
          <w:szCs w:val="24"/>
        </w:rPr>
      </w:pPr>
      <w:r>
        <w:rPr>
          <w:rFonts w:ascii="Arial" w:hAnsi="Arial" w:cs="Arial"/>
          <w:sz w:val="24"/>
          <w:szCs w:val="24"/>
        </w:rPr>
        <w:t>Palabra reservada.</w:t>
      </w:r>
    </w:p>
    <w:p w:rsidR="00941510" w:rsidRDefault="00941510" w:rsidP="00941510">
      <w:pPr>
        <w:pStyle w:val="Prrafodelista"/>
        <w:numPr>
          <w:ilvl w:val="1"/>
          <w:numId w:val="1"/>
        </w:numPr>
        <w:jc w:val="both"/>
        <w:rPr>
          <w:rFonts w:ascii="Arial" w:hAnsi="Arial" w:cs="Arial"/>
          <w:sz w:val="24"/>
          <w:szCs w:val="24"/>
        </w:rPr>
      </w:pPr>
      <w:r>
        <w:rPr>
          <w:rFonts w:ascii="Arial" w:hAnsi="Arial" w:cs="Arial"/>
          <w:sz w:val="24"/>
          <w:szCs w:val="24"/>
        </w:rPr>
        <w:t>Identificador</w:t>
      </w:r>
      <w:r w:rsidR="0099668A">
        <w:rPr>
          <w:rFonts w:ascii="Arial" w:hAnsi="Arial" w:cs="Arial"/>
          <w:sz w:val="24"/>
          <w:szCs w:val="24"/>
        </w:rPr>
        <w:t>.</w:t>
      </w:r>
    </w:p>
    <w:p w:rsidR="00941510" w:rsidRDefault="0099668A" w:rsidP="00941510">
      <w:pPr>
        <w:pStyle w:val="Prrafodelista"/>
        <w:numPr>
          <w:ilvl w:val="1"/>
          <w:numId w:val="1"/>
        </w:numPr>
        <w:jc w:val="both"/>
        <w:rPr>
          <w:rFonts w:ascii="Arial" w:hAnsi="Arial" w:cs="Arial"/>
          <w:sz w:val="24"/>
          <w:szCs w:val="24"/>
        </w:rPr>
      </w:pPr>
      <w:r>
        <w:rPr>
          <w:rFonts w:ascii="Arial" w:hAnsi="Arial" w:cs="Arial"/>
          <w:sz w:val="24"/>
          <w:szCs w:val="24"/>
        </w:rPr>
        <w:t>Cadena.</w:t>
      </w:r>
    </w:p>
    <w:p w:rsidR="0099668A" w:rsidRDefault="0099668A" w:rsidP="00941510">
      <w:pPr>
        <w:pStyle w:val="Prrafodelista"/>
        <w:numPr>
          <w:ilvl w:val="1"/>
          <w:numId w:val="1"/>
        </w:numPr>
        <w:jc w:val="both"/>
        <w:rPr>
          <w:rFonts w:ascii="Arial" w:hAnsi="Arial" w:cs="Arial"/>
          <w:sz w:val="24"/>
          <w:szCs w:val="24"/>
        </w:rPr>
      </w:pPr>
      <w:r>
        <w:rPr>
          <w:rFonts w:ascii="Arial" w:hAnsi="Arial" w:cs="Arial"/>
          <w:sz w:val="24"/>
          <w:szCs w:val="24"/>
        </w:rPr>
        <w:t>Comentario.</w:t>
      </w:r>
    </w:p>
    <w:p w:rsidR="0099668A" w:rsidRDefault="0099668A" w:rsidP="00941510">
      <w:pPr>
        <w:pStyle w:val="Prrafodelista"/>
        <w:numPr>
          <w:ilvl w:val="1"/>
          <w:numId w:val="1"/>
        </w:numPr>
        <w:jc w:val="both"/>
        <w:rPr>
          <w:rFonts w:ascii="Arial" w:hAnsi="Arial" w:cs="Arial"/>
          <w:sz w:val="24"/>
          <w:szCs w:val="24"/>
        </w:rPr>
      </w:pPr>
      <w:r>
        <w:rPr>
          <w:rFonts w:ascii="Arial" w:hAnsi="Arial" w:cs="Arial"/>
          <w:sz w:val="24"/>
          <w:szCs w:val="24"/>
        </w:rPr>
        <w:t>Entero.</w:t>
      </w:r>
    </w:p>
    <w:p w:rsidR="0099668A" w:rsidRDefault="00BE1ABB" w:rsidP="00941510">
      <w:pPr>
        <w:pStyle w:val="Prrafodelista"/>
        <w:numPr>
          <w:ilvl w:val="1"/>
          <w:numId w:val="1"/>
        </w:numPr>
        <w:jc w:val="both"/>
        <w:rPr>
          <w:rFonts w:ascii="Arial" w:hAnsi="Arial" w:cs="Arial"/>
          <w:sz w:val="24"/>
          <w:szCs w:val="24"/>
        </w:rPr>
      </w:pPr>
      <w:r>
        <w:rPr>
          <w:rFonts w:ascii="Arial" w:hAnsi="Arial" w:cs="Arial"/>
          <w:sz w:val="24"/>
          <w:szCs w:val="24"/>
        </w:rPr>
        <w:t>Simbolo</w:t>
      </w:r>
      <w:r w:rsidR="0099668A">
        <w:rPr>
          <w:rFonts w:ascii="Arial" w:hAnsi="Arial" w:cs="Arial"/>
          <w:sz w:val="24"/>
          <w:szCs w:val="24"/>
        </w:rPr>
        <w:t>.</w:t>
      </w:r>
    </w:p>
    <w:p w:rsidR="0099668A" w:rsidRDefault="0099668A" w:rsidP="00941510">
      <w:pPr>
        <w:pStyle w:val="Prrafodelista"/>
        <w:numPr>
          <w:ilvl w:val="1"/>
          <w:numId w:val="1"/>
        </w:numPr>
        <w:jc w:val="both"/>
        <w:rPr>
          <w:rFonts w:ascii="Arial" w:hAnsi="Arial" w:cs="Arial"/>
          <w:sz w:val="24"/>
          <w:szCs w:val="24"/>
        </w:rPr>
      </w:pPr>
      <w:r>
        <w:rPr>
          <w:rFonts w:ascii="Arial" w:hAnsi="Arial" w:cs="Arial"/>
          <w:sz w:val="24"/>
          <w:szCs w:val="24"/>
        </w:rPr>
        <w:t>Terminal de línea.</w:t>
      </w:r>
    </w:p>
    <w:p w:rsidR="0099668A" w:rsidRDefault="0099668A" w:rsidP="00941510">
      <w:pPr>
        <w:pStyle w:val="Prrafodelista"/>
        <w:numPr>
          <w:ilvl w:val="1"/>
          <w:numId w:val="1"/>
        </w:numPr>
        <w:jc w:val="both"/>
        <w:rPr>
          <w:rFonts w:ascii="Arial" w:hAnsi="Arial" w:cs="Arial"/>
          <w:sz w:val="24"/>
          <w:szCs w:val="24"/>
        </w:rPr>
      </w:pPr>
      <w:r>
        <w:rPr>
          <w:rFonts w:ascii="Arial" w:hAnsi="Arial" w:cs="Arial"/>
          <w:sz w:val="24"/>
          <w:szCs w:val="24"/>
        </w:rPr>
        <w:t>Separador.</w:t>
      </w:r>
    </w:p>
    <w:p w:rsidR="0099668A" w:rsidRDefault="0099668A" w:rsidP="0099668A">
      <w:pPr>
        <w:pStyle w:val="Prrafodelista"/>
        <w:ind w:left="1440"/>
        <w:jc w:val="both"/>
        <w:rPr>
          <w:rFonts w:ascii="Arial" w:hAnsi="Arial" w:cs="Arial"/>
          <w:sz w:val="24"/>
          <w:szCs w:val="24"/>
        </w:rPr>
      </w:pPr>
    </w:p>
    <w:p w:rsidR="0099668A" w:rsidRDefault="0099668A" w:rsidP="0099668A">
      <w:pPr>
        <w:pStyle w:val="Prrafodelista"/>
        <w:numPr>
          <w:ilvl w:val="0"/>
          <w:numId w:val="1"/>
        </w:numPr>
        <w:jc w:val="both"/>
        <w:rPr>
          <w:rFonts w:ascii="Arial" w:hAnsi="Arial" w:cs="Arial"/>
          <w:sz w:val="24"/>
          <w:szCs w:val="24"/>
        </w:rPr>
      </w:pPr>
      <w:r>
        <w:rPr>
          <w:rFonts w:ascii="Arial" w:hAnsi="Arial" w:cs="Arial"/>
          <w:sz w:val="24"/>
          <w:szCs w:val="24"/>
        </w:rPr>
        <w:t>Definición de los Tokens con expresiones regulares: Para la especificación de los tokens del lenguaje, se utilizaron las siguientes convenciones:</w:t>
      </w:r>
    </w:p>
    <w:p w:rsidR="0099668A" w:rsidRDefault="0099668A" w:rsidP="0099668A">
      <w:pPr>
        <w:pStyle w:val="Prrafodelista"/>
        <w:ind w:left="1416"/>
        <w:jc w:val="both"/>
        <w:rPr>
          <w:rFonts w:ascii="Arial" w:hAnsi="Arial" w:cs="Arial"/>
          <w:sz w:val="24"/>
          <w:szCs w:val="24"/>
        </w:rPr>
      </w:pPr>
    </w:p>
    <w:p w:rsidR="0099668A" w:rsidRDefault="0099668A" w:rsidP="0099668A">
      <w:pPr>
        <w:pStyle w:val="Prrafodelista"/>
        <w:ind w:left="1416"/>
        <w:jc w:val="both"/>
        <w:rPr>
          <w:rFonts w:ascii="Arial" w:hAnsi="Arial" w:cs="Arial"/>
          <w:sz w:val="24"/>
          <w:szCs w:val="24"/>
        </w:rPr>
      </w:pPr>
      <w:r>
        <w:rPr>
          <w:rFonts w:ascii="Arial" w:hAnsi="Arial" w:cs="Arial"/>
          <w:sz w:val="24"/>
          <w:szCs w:val="24"/>
        </w:rPr>
        <w:t>L: Letra mayúscula o minúscula.</w:t>
      </w:r>
    </w:p>
    <w:p w:rsidR="0099668A" w:rsidRDefault="0099668A" w:rsidP="0099668A">
      <w:pPr>
        <w:pStyle w:val="Prrafodelista"/>
        <w:ind w:left="1416"/>
        <w:jc w:val="both"/>
        <w:rPr>
          <w:rFonts w:ascii="Arial" w:hAnsi="Arial" w:cs="Arial"/>
          <w:sz w:val="24"/>
          <w:szCs w:val="24"/>
        </w:rPr>
      </w:pPr>
      <w:r>
        <w:rPr>
          <w:rFonts w:ascii="Arial" w:hAnsi="Arial" w:cs="Arial"/>
          <w:sz w:val="24"/>
          <w:szCs w:val="24"/>
        </w:rPr>
        <w:t>M: Letra mayúscula.</w:t>
      </w:r>
    </w:p>
    <w:p w:rsidR="0099668A" w:rsidRDefault="0099668A" w:rsidP="0099668A">
      <w:pPr>
        <w:pStyle w:val="Prrafodelista"/>
        <w:ind w:left="1416"/>
        <w:jc w:val="both"/>
        <w:rPr>
          <w:rFonts w:ascii="Arial" w:hAnsi="Arial" w:cs="Arial"/>
          <w:sz w:val="24"/>
          <w:szCs w:val="24"/>
        </w:rPr>
      </w:pPr>
      <w:r>
        <w:rPr>
          <w:rFonts w:ascii="Arial" w:hAnsi="Arial" w:cs="Arial"/>
          <w:sz w:val="24"/>
          <w:szCs w:val="24"/>
        </w:rPr>
        <w:t>m: Letra minúscula.</w:t>
      </w:r>
    </w:p>
    <w:p w:rsidR="0099668A" w:rsidRDefault="0099668A" w:rsidP="0099668A">
      <w:pPr>
        <w:pStyle w:val="Prrafodelista"/>
        <w:ind w:left="1416"/>
        <w:jc w:val="both"/>
        <w:rPr>
          <w:rFonts w:ascii="Arial" w:hAnsi="Arial" w:cs="Arial"/>
          <w:sz w:val="24"/>
          <w:szCs w:val="24"/>
        </w:rPr>
      </w:pPr>
      <w:r>
        <w:rPr>
          <w:rFonts w:ascii="Arial" w:hAnsi="Arial" w:cs="Arial"/>
          <w:sz w:val="24"/>
          <w:szCs w:val="24"/>
        </w:rPr>
        <w:t>D: Digito; 0, 1, 2, 3, 4, 5, 6, 7, 8, 9.</w:t>
      </w:r>
    </w:p>
    <w:p w:rsidR="0099668A" w:rsidRDefault="0099668A" w:rsidP="0099668A">
      <w:pPr>
        <w:pStyle w:val="Prrafodelista"/>
        <w:ind w:left="1416"/>
        <w:jc w:val="both"/>
        <w:rPr>
          <w:rFonts w:ascii="Arial" w:hAnsi="Arial" w:cs="Arial"/>
          <w:sz w:val="24"/>
          <w:szCs w:val="24"/>
        </w:rPr>
      </w:pPr>
      <w:r>
        <w:rPr>
          <w:rFonts w:ascii="Arial" w:hAnsi="Arial" w:cs="Arial"/>
          <w:sz w:val="24"/>
          <w:szCs w:val="24"/>
        </w:rPr>
        <w:t>_: La raya baja o underscore.</w:t>
      </w:r>
    </w:p>
    <w:p w:rsidR="0099668A" w:rsidRDefault="0099668A" w:rsidP="0099668A">
      <w:pPr>
        <w:pStyle w:val="Prrafodelista"/>
        <w:ind w:left="1416"/>
        <w:jc w:val="both"/>
        <w:rPr>
          <w:rFonts w:ascii="Arial" w:hAnsi="Arial" w:cs="Arial"/>
          <w:sz w:val="24"/>
          <w:szCs w:val="24"/>
        </w:rPr>
      </w:pPr>
      <w:r>
        <w:rPr>
          <w:rFonts w:ascii="Arial" w:hAnsi="Arial" w:cs="Arial"/>
          <w:sz w:val="24"/>
          <w:szCs w:val="24"/>
        </w:rPr>
        <w:t>S: Cualquier símbolo excepto los delimitadores de cadena.</w:t>
      </w:r>
    </w:p>
    <w:p w:rsidR="0099668A" w:rsidRDefault="0099668A" w:rsidP="0099668A">
      <w:pPr>
        <w:ind w:left="705"/>
        <w:jc w:val="both"/>
        <w:rPr>
          <w:rFonts w:ascii="Arial" w:hAnsi="Arial" w:cs="Arial"/>
          <w:sz w:val="24"/>
          <w:szCs w:val="24"/>
        </w:rPr>
      </w:pPr>
      <w:r>
        <w:rPr>
          <w:rFonts w:ascii="Arial" w:hAnsi="Arial" w:cs="Arial"/>
          <w:sz w:val="24"/>
          <w:szCs w:val="24"/>
        </w:rPr>
        <w:t>A continuación se muestran las expresiones regulares para cada uno de los tokens identificados anteriormente.</w:t>
      </w:r>
      <w:r w:rsidR="00970B25">
        <w:rPr>
          <w:rFonts w:ascii="Arial" w:hAnsi="Arial" w:cs="Arial"/>
          <w:sz w:val="24"/>
          <w:szCs w:val="24"/>
        </w:rPr>
        <w:t xml:space="preserve"> Los paréntesis y los corchetes son solo agrupadores, mientras las llaves y las comillas hacen parte de los tokens.</w:t>
      </w:r>
    </w:p>
    <w:p w:rsidR="0099668A" w:rsidRDefault="00F6438C" w:rsidP="0099668A">
      <w:pPr>
        <w:pStyle w:val="Prrafodelista"/>
        <w:numPr>
          <w:ilvl w:val="1"/>
          <w:numId w:val="1"/>
        </w:numPr>
        <w:jc w:val="both"/>
        <w:rPr>
          <w:rFonts w:ascii="Arial" w:hAnsi="Arial" w:cs="Arial"/>
          <w:sz w:val="24"/>
          <w:szCs w:val="24"/>
        </w:rPr>
      </w:pPr>
      <w:r>
        <w:rPr>
          <w:rFonts w:ascii="Arial" w:hAnsi="Arial" w:cs="Arial"/>
          <w:sz w:val="24"/>
          <w:szCs w:val="24"/>
        </w:rPr>
        <w:t>No se encuentra en este documento la expresión regular para el token palabra reservada ya que puede haber confusión con el token identificador.</w:t>
      </w:r>
    </w:p>
    <w:p w:rsidR="00696C42" w:rsidRDefault="00F6438C" w:rsidP="0099668A">
      <w:pPr>
        <w:pStyle w:val="Prrafodelista"/>
        <w:numPr>
          <w:ilvl w:val="1"/>
          <w:numId w:val="1"/>
        </w:numPr>
        <w:jc w:val="both"/>
        <w:rPr>
          <w:rFonts w:ascii="Arial" w:hAnsi="Arial" w:cs="Arial"/>
          <w:sz w:val="24"/>
          <w:szCs w:val="24"/>
        </w:rPr>
      </w:pPr>
      <w:r>
        <w:rPr>
          <w:rFonts w:ascii="Arial" w:hAnsi="Arial" w:cs="Arial"/>
          <w:sz w:val="24"/>
          <w:szCs w:val="24"/>
        </w:rPr>
        <w:t>L(D U L)*</w:t>
      </w:r>
    </w:p>
    <w:p w:rsidR="00696C42" w:rsidRDefault="00696C42" w:rsidP="0099668A">
      <w:pPr>
        <w:pStyle w:val="Prrafodelista"/>
        <w:numPr>
          <w:ilvl w:val="1"/>
          <w:numId w:val="1"/>
        </w:numPr>
        <w:jc w:val="both"/>
        <w:rPr>
          <w:rFonts w:ascii="Arial" w:hAnsi="Arial" w:cs="Arial"/>
          <w:sz w:val="24"/>
          <w:szCs w:val="24"/>
        </w:rPr>
      </w:pPr>
      <w:r>
        <w:rPr>
          <w:rFonts w:ascii="Arial" w:hAnsi="Arial" w:cs="Arial"/>
          <w:sz w:val="24"/>
          <w:szCs w:val="24"/>
        </w:rPr>
        <w:t>“ S</w:t>
      </w:r>
      <w:r>
        <w:rPr>
          <w:rFonts w:ascii="Arial" w:hAnsi="Arial" w:cs="Arial"/>
          <w:sz w:val="24"/>
          <w:szCs w:val="24"/>
          <w:vertAlign w:val="superscript"/>
        </w:rPr>
        <w:t xml:space="preserve">* </w:t>
      </w:r>
      <w:r>
        <w:rPr>
          <w:rFonts w:ascii="Arial" w:hAnsi="Arial" w:cs="Arial"/>
          <w:sz w:val="24"/>
          <w:szCs w:val="24"/>
        </w:rPr>
        <w:t>“</w:t>
      </w:r>
    </w:p>
    <w:p w:rsidR="00696C42" w:rsidRDefault="00696C42" w:rsidP="0099668A">
      <w:pPr>
        <w:pStyle w:val="Prrafodelista"/>
        <w:numPr>
          <w:ilvl w:val="1"/>
          <w:numId w:val="1"/>
        </w:numPr>
        <w:jc w:val="both"/>
        <w:rPr>
          <w:rFonts w:ascii="Arial" w:hAnsi="Arial" w:cs="Arial"/>
          <w:sz w:val="24"/>
          <w:szCs w:val="24"/>
        </w:rPr>
      </w:pPr>
      <w:r>
        <w:rPr>
          <w:rFonts w:ascii="Arial" w:hAnsi="Arial" w:cs="Arial"/>
          <w:sz w:val="24"/>
          <w:szCs w:val="24"/>
        </w:rPr>
        <w:t>- - S</w:t>
      </w:r>
      <w:r>
        <w:rPr>
          <w:rFonts w:ascii="Arial" w:hAnsi="Arial" w:cs="Arial"/>
          <w:sz w:val="24"/>
          <w:szCs w:val="24"/>
          <w:vertAlign w:val="superscript"/>
        </w:rPr>
        <w:t>*</w:t>
      </w:r>
    </w:p>
    <w:p w:rsidR="00696C42" w:rsidRPr="00696C42" w:rsidRDefault="00696C42" w:rsidP="0099668A">
      <w:pPr>
        <w:pStyle w:val="Prrafodelista"/>
        <w:numPr>
          <w:ilvl w:val="1"/>
          <w:numId w:val="1"/>
        </w:numPr>
        <w:jc w:val="both"/>
        <w:rPr>
          <w:rFonts w:ascii="Arial" w:hAnsi="Arial" w:cs="Arial"/>
          <w:sz w:val="24"/>
          <w:szCs w:val="24"/>
        </w:rPr>
      </w:pPr>
      <w:r>
        <w:rPr>
          <w:rFonts w:ascii="Arial" w:hAnsi="Arial" w:cs="Arial"/>
          <w:sz w:val="24"/>
          <w:szCs w:val="24"/>
        </w:rPr>
        <w:t>D</w:t>
      </w:r>
      <w:r>
        <w:rPr>
          <w:rFonts w:ascii="Arial" w:hAnsi="Arial" w:cs="Arial"/>
          <w:sz w:val="24"/>
          <w:szCs w:val="24"/>
          <w:vertAlign w:val="superscript"/>
        </w:rPr>
        <w:t>+</w:t>
      </w:r>
    </w:p>
    <w:p w:rsidR="00696C42" w:rsidRDefault="00BE1ABB" w:rsidP="0099668A">
      <w:pPr>
        <w:pStyle w:val="Prrafodelista"/>
        <w:numPr>
          <w:ilvl w:val="1"/>
          <w:numId w:val="1"/>
        </w:numPr>
        <w:jc w:val="both"/>
        <w:rPr>
          <w:rFonts w:ascii="Arial" w:hAnsi="Arial" w:cs="Arial"/>
          <w:sz w:val="24"/>
          <w:szCs w:val="24"/>
        </w:rPr>
      </w:pPr>
      <w:r>
        <w:rPr>
          <w:rFonts w:ascii="Arial" w:hAnsi="Arial" w:cs="Arial"/>
          <w:sz w:val="24"/>
          <w:szCs w:val="24"/>
        </w:rPr>
        <w:t>({) U (})</w:t>
      </w:r>
    </w:p>
    <w:p w:rsidR="00696C42" w:rsidRDefault="00696C42" w:rsidP="0099668A">
      <w:pPr>
        <w:pStyle w:val="Prrafodelista"/>
        <w:numPr>
          <w:ilvl w:val="1"/>
          <w:numId w:val="1"/>
        </w:numPr>
        <w:jc w:val="both"/>
        <w:rPr>
          <w:rFonts w:ascii="Arial" w:hAnsi="Arial" w:cs="Arial"/>
          <w:sz w:val="24"/>
          <w:szCs w:val="24"/>
        </w:rPr>
      </w:pPr>
      <w:r>
        <w:rPr>
          <w:rFonts w:ascii="Arial" w:hAnsi="Arial" w:cs="Arial"/>
          <w:sz w:val="24"/>
          <w:szCs w:val="24"/>
        </w:rPr>
        <w:t>.</w:t>
      </w:r>
    </w:p>
    <w:p w:rsidR="00696C42" w:rsidRPr="0099668A" w:rsidRDefault="00696C42" w:rsidP="0099668A">
      <w:pPr>
        <w:pStyle w:val="Prrafodelista"/>
        <w:numPr>
          <w:ilvl w:val="1"/>
          <w:numId w:val="1"/>
        </w:numPr>
        <w:jc w:val="both"/>
        <w:rPr>
          <w:rFonts w:ascii="Arial" w:hAnsi="Arial" w:cs="Arial"/>
          <w:sz w:val="24"/>
          <w:szCs w:val="24"/>
        </w:rPr>
      </w:pPr>
      <w:r>
        <w:rPr>
          <w:rFonts w:ascii="Arial" w:hAnsi="Arial" w:cs="Arial"/>
          <w:sz w:val="24"/>
          <w:szCs w:val="24"/>
        </w:rPr>
        <w:t>,</w:t>
      </w:r>
    </w:p>
    <w:p w:rsidR="0099668A" w:rsidRDefault="0099668A" w:rsidP="0099668A">
      <w:pPr>
        <w:pStyle w:val="Prrafodelista"/>
        <w:jc w:val="both"/>
        <w:rPr>
          <w:rFonts w:ascii="Arial" w:hAnsi="Arial" w:cs="Arial"/>
          <w:sz w:val="24"/>
          <w:szCs w:val="24"/>
        </w:rPr>
      </w:pPr>
    </w:p>
    <w:p w:rsidR="00941510" w:rsidRDefault="00970B25" w:rsidP="00941510">
      <w:pPr>
        <w:pStyle w:val="Prrafodelista"/>
        <w:numPr>
          <w:ilvl w:val="0"/>
          <w:numId w:val="1"/>
        </w:numPr>
        <w:jc w:val="both"/>
        <w:rPr>
          <w:rFonts w:ascii="Arial" w:hAnsi="Arial" w:cs="Arial"/>
          <w:sz w:val="24"/>
          <w:szCs w:val="24"/>
        </w:rPr>
      </w:pPr>
      <w:r>
        <w:rPr>
          <w:rFonts w:ascii="Arial" w:hAnsi="Arial" w:cs="Arial"/>
          <w:sz w:val="24"/>
          <w:szCs w:val="24"/>
        </w:rPr>
        <w:t>Elaboración de diagramas de transición: Los diagramas mostrados a continuación son los Autómatas finitos deterministas (AFD) para cada uno de los tokens.</w:t>
      </w:r>
    </w:p>
    <w:p w:rsidR="00970B25" w:rsidRDefault="00970B25" w:rsidP="00970B25">
      <w:pPr>
        <w:ind w:left="708"/>
        <w:jc w:val="both"/>
        <w:rPr>
          <w:rFonts w:ascii="Arial" w:hAnsi="Arial" w:cs="Arial"/>
          <w:sz w:val="24"/>
          <w:szCs w:val="24"/>
        </w:rPr>
      </w:pPr>
      <w:r>
        <w:rPr>
          <w:rFonts w:ascii="Arial" w:hAnsi="Arial" w:cs="Arial"/>
          <w:sz w:val="24"/>
          <w:szCs w:val="24"/>
        </w:rPr>
        <w:t xml:space="preserve">AFD Palabra reservada: </w:t>
      </w:r>
      <w:r w:rsidR="00F6438C">
        <w:rPr>
          <w:rFonts w:ascii="Arial" w:hAnsi="Arial" w:cs="Arial"/>
          <w:sz w:val="24"/>
          <w:szCs w:val="24"/>
        </w:rPr>
        <w:t>No se agrega el AFD para el token Palabra reservada ya que puede haber confusión con el AFD del token identificador.</w:t>
      </w:r>
    </w:p>
    <w:p w:rsidR="00970B25" w:rsidRDefault="00970B25" w:rsidP="00970B25">
      <w:pPr>
        <w:ind w:left="708"/>
        <w:jc w:val="both"/>
        <w:rPr>
          <w:rFonts w:ascii="Arial" w:hAnsi="Arial" w:cs="Arial"/>
          <w:sz w:val="24"/>
          <w:szCs w:val="24"/>
        </w:rPr>
      </w:pPr>
      <w:r>
        <w:rPr>
          <w:rFonts w:ascii="Arial" w:hAnsi="Arial" w:cs="Arial"/>
          <w:sz w:val="24"/>
          <w:szCs w:val="24"/>
        </w:rPr>
        <w:t xml:space="preserve">AFD Identificador: </w:t>
      </w:r>
    </w:p>
    <w:p w:rsidR="00BF3EEC" w:rsidRDefault="00BE1ABB" w:rsidP="00BE1ABB">
      <w:pPr>
        <w:ind w:left="708"/>
        <w:jc w:val="center"/>
        <w:rPr>
          <w:rFonts w:ascii="Arial" w:hAnsi="Arial" w:cs="Arial"/>
          <w:sz w:val="24"/>
          <w:szCs w:val="24"/>
        </w:rPr>
      </w:pPr>
      <w:r>
        <w:rPr>
          <w:rFonts w:ascii="Arial" w:hAnsi="Arial" w:cs="Arial"/>
          <w:noProof/>
          <w:sz w:val="24"/>
          <w:szCs w:val="24"/>
          <w:lang w:val="es-ES" w:eastAsia="es-ES"/>
        </w:rPr>
        <w:drawing>
          <wp:inline distT="0" distB="0" distL="0" distR="0">
            <wp:extent cx="2066925" cy="17009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Didentificador.png"/>
                    <pic:cNvPicPr/>
                  </pic:nvPicPr>
                  <pic:blipFill>
                    <a:blip r:embed="rId7">
                      <a:extLst>
                        <a:ext uri="{28A0092B-C50C-407E-A947-70E740481C1C}">
                          <a14:useLocalDpi xmlns:a14="http://schemas.microsoft.com/office/drawing/2010/main" val="0"/>
                        </a:ext>
                      </a:extLst>
                    </a:blip>
                    <a:stretch>
                      <a:fillRect/>
                    </a:stretch>
                  </pic:blipFill>
                  <pic:spPr>
                    <a:xfrm>
                      <a:off x="0" y="0"/>
                      <a:ext cx="2073061" cy="1705956"/>
                    </a:xfrm>
                    <a:prstGeom prst="rect">
                      <a:avLst/>
                    </a:prstGeom>
                  </pic:spPr>
                </pic:pic>
              </a:graphicData>
            </a:graphic>
          </wp:inline>
        </w:drawing>
      </w:r>
      <w:bookmarkStart w:id="0" w:name="_GoBack"/>
      <w:bookmarkEnd w:id="0"/>
    </w:p>
    <w:p w:rsidR="00970B25" w:rsidRDefault="00970B25" w:rsidP="00970B25">
      <w:pPr>
        <w:ind w:left="708"/>
        <w:jc w:val="both"/>
        <w:rPr>
          <w:rFonts w:ascii="Arial" w:hAnsi="Arial" w:cs="Arial"/>
          <w:sz w:val="24"/>
          <w:szCs w:val="24"/>
        </w:rPr>
      </w:pPr>
      <w:r>
        <w:rPr>
          <w:rFonts w:ascii="Arial" w:hAnsi="Arial" w:cs="Arial"/>
          <w:sz w:val="24"/>
          <w:szCs w:val="24"/>
        </w:rPr>
        <w:t>AFD Cadena:</w:t>
      </w:r>
    </w:p>
    <w:p w:rsidR="00B2532F" w:rsidRDefault="00B2532F" w:rsidP="00B2532F">
      <w:pPr>
        <w:ind w:left="708"/>
        <w:jc w:val="center"/>
        <w:rPr>
          <w:rFonts w:ascii="Arial" w:hAnsi="Arial" w:cs="Arial"/>
          <w:sz w:val="24"/>
          <w:szCs w:val="24"/>
        </w:rPr>
      </w:pPr>
      <w:r>
        <w:rPr>
          <w:rFonts w:ascii="Arial" w:hAnsi="Arial" w:cs="Arial"/>
          <w:noProof/>
          <w:sz w:val="24"/>
          <w:szCs w:val="24"/>
          <w:lang w:val="es-ES" w:eastAsia="es-ES"/>
        </w:rPr>
        <w:drawing>
          <wp:inline distT="0" distB="0" distL="0" distR="0">
            <wp:extent cx="2876098" cy="19240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Dcadenas.png"/>
                    <pic:cNvPicPr/>
                  </pic:nvPicPr>
                  <pic:blipFill>
                    <a:blip r:embed="rId8">
                      <a:extLst>
                        <a:ext uri="{28A0092B-C50C-407E-A947-70E740481C1C}">
                          <a14:useLocalDpi xmlns:a14="http://schemas.microsoft.com/office/drawing/2010/main" val="0"/>
                        </a:ext>
                      </a:extLst>
                    </a:blip>
                    <a:stretch>
                      <a:fillRect/>
                    </a:stretch>
                  </pic:blipFill>
                  <pic:spPr>
                    <a:xfrm>
                      <a:off x="0" y="0"/>
                      <a:ext cx="2880933" cy="1927285"/>
                    </a:xfrm>
                    <a:prstGeom prst="rect">
                      <a:avLst/>
                    </a:prstGeom>
                  </pic:spPr>
                </pic:pic>
              </a:graphicData>
            </a:graphic>
          </wp:inline>
        </w:drawing>
      </w:r>
    </w:p>
    <w:p w:rsidR="00970B25" w:rsidRDefault="00970B25" w:rsidP="00970B25">
      <w:pPr>
        <w:ind w:left="708"/>
        <w:jc w:val="both"/>
        <w:rPr>
          <w:rFonts w:ascii="Arial" w:hAnsi="Arial" w:cs="Arial"/>
          <w:sz w:val="24"/>
          <w:szCs w:val="24"/>
        </w:rPr>
      </w:pPr>
      <w:r>
        <w:rPr>
          <w:rFonts w:ascii="Arial" w:hAnsi="Arial" w:cs="Arial"/>
          <w:sz w:val="24"/>
          <w:szCs w:val="24"/>
        </w:rPr>
        <w:t>AFD Comentario:</w:t>
      </w:r>
    </w:p>
    <w:p w:rsidR="00BF3EEC" w:rsidRPr="00BF3EEC" w:rsidRDefault="00BF3EEC" w:rsidP="00BF3EEC">
      <w:pPr>
        <w:ind w:left="708"/>
        <w:jc w:val="center"/>
        <w:rPr>
          <w:rFonts w:ascii="Arial" w:hAnsi="Arial" w:cs="Arial"/>
          <w:sz w:val="24"/>
          <w:szCs w:val="24"/>
          <w:u w:val="single"/>
        </w:rPr>
      </w:pPr>
      <w:r w:rsidRPr="00BF3EEC">
        <w:rPr>
          <w:rFonts w:ascii="Arial" w:hAnsi="Arial" w:cs="Arial"/>
          <w:noProof/>
          <w:sz w:val="24"/>
          <w:szCs w:val="24"/>
          <w:lang w:val="es-ES" w:eastAsia="es-ES"/>
        </w:rPr>
        <w:drawing>
          <wp:inline distT="0" distB="0" distL="0" distR="0">
            <wp:extent cx="3000375" cy="186154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Dcomentarios.png"/>
                    <pic:cNvPicPr/>
                  </pic:nvPicPr>
                  <pic:blipFill>
                    <a:blip r:embed="rId9">
                      <a:extLst>
                        <a:ext uri="{28A0092B-C50C-407E-A947-70E740481C1C}">
                          <a14:useLocalDpi xmlns:a14="http://schemas.microsoft.com/office/drawing/2010/main" val="0"/>
                        </a:ext>
                      </a:extLst>
                    </a:blip>
                    <a:stretch>
                      <a:fillRect/>
                    </a:stretch>
                  </pic:blipFill>
                  <pic:spPr>
                    <a:xfrm>
                      <a:off x="0" y="0"/>
                      <a:ext cx="3018084" cy="1872534"/>
                    </a:xfrm>
                    <a:prstGeom prst="rect">
                      <a:avLst/>
                    </a:prstGeom>
                  </pic:spPr>
                </pic:pic>
              </a:graphicData>
            </a:graphic>
          </wp:inline>
        </w:drawing>
      </w:r>
    </w:p>
    <w:p w:rsidR="00BE1ABB" w:rsidRDefault="00BE1ABB" w:rsidP="00970B25">
      <w:pPr>
        <w:ind w:left="708"/>
        <w:jc w:val="both"/>
        <w:rPr>
          <w:rFonts w:ascii="Arial" w:hAnsi="Arial" w:cs="Arial"/>
          <w:sz w:val="24"/>
          <w:szCs w:val="24"/>
        </w:rPr>
      </w:pPr>
    </w:p>
    <w:p w:rsidR="00970B25" w:rsidRDefault="00BF3EEC" w:rsidP="00970B25">
      <w:pPr>
        <w:ind w:left="708"/>
        <w:jc w:val="both"/>
        <w:rPr>
          <w:rFonts w:ascii="Arial" w:hAnsi="Arial" w:cs="Arial"/>
          <w:sz w:val="24"/>
          <w:szCs w:val="24"/>
        </w:rPr>
      </w:pPr>
      <w:r>
        <w:rPr>
          <w:rFonts w:ascii="Arial" w:hAnsi="Arial" w:cs="Arial"/>
          <w:sz w:val="24"/>
          <w:szCs w:val="24"/>
        </w:rPr>
        <w:lastRenderedPageBreak/>
        <w:t xml:space="preserve">AFD </w:t>
      </w:r>
      <w:r w:rsidR="00BE1ABB">
        <w:rPr>
          <w:rFonts w:ascii="Arial" w:hAnsi="Arial" w:cs="Arial"/>
          <w:sz w:val="24"/>
          <w:szCs w:val="24"/>
        </w:rPr>
        <w:t>Símbolo</w:t>
      </w:r>
      <w:r w:rsidR="00970B25">
        <w:rPr>
          <w:rFonts w:ascii="Arial" w:hAnsi="Arial" w:cs="Arial"/>
          <w:sz w:val="24"/>
          <w:szCs w:val="24"/>
        </w:rPr>
        <w:t>:</w:t>
      </w:r>
    </w:p>
    <w:p w:rsidR="00BE1ABB" w:rsidRDefault="00BE1ABB" w:rsidP="00BE1ABB">
      <w:pPr>
        <w:ind w:left="708"/>
        <w:jc w:val="center"/>
        <w:rPr>
          <w:rFonts w:ascii="Arial" w:hAnsi="Arial" w:cs="Arial"/>
          <w:sz w:val="24"/>
          <w:szCs w:val="24"/>
        </w:rPr>
      </w:pPr>
      <w:r>
        <w:rPr>
          <w:rFonts w:ascii="Arial" w:hAnsi="Arial" w:cs="Arial"/>
          <w:noProof/>
          <w:sz w:val="24"/>
          <w:szCs w:val="24"/>
          <w:lang w:val="es-ES" w:eastAsia="es-ES"/>
        </w:rPr>
        <w:drawing>
          <wp:inline distT="0" distB="0" distL="0" distR="0">
            <wp:extent cx="2066925" cy="163681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DSimbolo.png"/>
                    <pic:cNvPicPr/>
                  </pic:nvPicPr>
                  <pic:blipFill>
                    <a:blip r:embed="rId10">
                      <a:extLst>
                        <a:ext uri="{28A0092B-C50C-407E-A947-70E740481C1C}">
                          <a14:useLocalDpi xmlns:a14="http://schemas.microsoft.com/office/drawing/2010/main" val="0"/>
                        </a:ext>
                      </a:extLst>
                    </a:blip>
                    <a:stretch>
                      <a:fillRect/>
                    </a:stretch>
                  </pic:blipFill>
                  <pic:spPr>
                    <a:xfrm>
                      <a:off x="0" y="0"/>
                      <a:ext cx="2071871" cy="1640730"/>
                    </a:xfrm>
                    <a:prstGeom prst="rect">
                      <a:avLst/>
                    </a:prstGeom>
                  </pic:spPr>
                </pic:pic>
              </a:graphicData>
            </a:graphic>
          </wp:inline>
        </w:drawing>
      </w:r>
    </w:p>
    <w:p w:rsidR="00970B25" w:rsidRDefault="00970B25" w:rsidP="00970B25">
      <w:pPr>
        <w:ind w:left="708"/>
        <w:jc w:val="both"/>
        <w:rPr>
          <w:rFonts w:ascii="Arial" w:hAnsi="Arial" w:cs="Arial"/>
          <w:sz w:val="24"/>
          <w:szCs w:val="24"/>
        </w:rPr>
      </w:pPr>
      <w:r>
        <w:rPr>
          <w:rFonts w:ascii="Arial" w:hAnsi="Arial" w:cs="Arial"/>
          <w:sz w:val="24"/>
          <w:szCs w:val="24"/>
        </w:rPr>
        <w:t>AFD Terminal de línea:</w:t>
      </w:r>
    </w:p>
    <w:p w:rsidR="008131BA" w:rsidRDefault="00F6438C" w:rsidP="008131BA">
      <w:pPr>
        <w:ind w:left="708"/>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26pt">
            <v:imagedata r:id="rId11" o:title="AFDTerminal"/>
          </v:shape>
        </w:pict>
      </w:r>
    </w:p>
    <w:p w:rsidR="00970B25" w:rsidRDefault="00970B25" w:rsidP="00970B25">
      <w:pPr>
        <w:ind w:left="708"/>
        <w:jc w:val="both"/>
        <w:rPr>
          <w:rFonts w:ascii="Arial" w:hAnsi="Arial" w:cs="Arial"/>
          <w:sz w:val="24"/>
          <w:szCs w:val="24"/>
        </w:rPr>
      </w:pPr>
      <w:r>
        <w:rPr>
          <w:rFonts w:ascii="Arial" w:hAnsi="Arial" w:cs="Arial"/>
          <w:sz w:val="24"/>
          <w:szCs w:val="24"/>
        </w:rPr>
        <w:t>AFD Separador:</w:t>
      </w:r>
    </w:p>
    <w:p w:rsidR="00FD2623" w:rsidRDefault="00F6438C" w:rsidP="00FD2623">
      <w:pPr>
        <w:ind w:left="708"/>
        <w:rPr>
          <w:rFonts w:ascii="Arial" w:hAnsi="Arial" w:cs="Arial"/>
          <w:sz w:val="24"/>
          <w:szCs w:val="24"/>
        </w:rPr>
      </w:pPr>
      <w:r>
        <w:rPr>
          <w:rFonts w:ascii="Arial" w:hAnsi="Arial" w:cs="Arial"/>
          <w:sz w:val="24"/>
          <w:szCs w:val="24"/>
        </w:rPr>
        <w:pict>
          <v:shape id="_x0000_i1026" type="#_x0000_t75" style="width:455.25pt;height:151.5pt">
            <v:imagedata r:id="rId12" o:title="AFDSeparador"/>
          </v:shape>
        </w:pict>
      </w:r>
    </w:p>
    <w:p w:rsidR="00FD2623" w:rsidRDefault="00FD2623" w:rsidP="00FD2623">
      <w:pPr>
        <w:jc w:val="both"/>
        <w:rPr>
          <w:rFonts w:ascii="Arial" w:hAnsi="Arial" w:cs="Arial"/>
          <w:sz w:val="24"/>
          <w:szCs w:val="24"/>
        </w:rPr>
      </w:pPr>
      <w:r>
        <w:rPr>
          <w:rFonts w:ascii="Arial" w:hAnsi="Arial" w:cs="Arial"/>
          <w:b/>
          <w:sz w:val="24"/>
          <w:szCs w:val="24"/>
        </w:rPr>
        <w:t>Implementación del analizador léxico</w:t>
      </w:r>
      <w:r w:rsidRPr="00FD2623">
        <w:rPr>
          <w:rFonts w:ascii="Arial" w:hAnsi="Arial" w:cs="Arial"/>
          <w:b/>
          <w:sz w:val="24"/>
          <w:szCs w:val="24"/>
        </w:rPr>
        <w:t>:</w:t>
      </w:r>
      <w:r>
        <w:rPr>
          <w:rFonts w:ascii="Arial" w:hAnsi="Arial" w:cs="Arial"/>
          <w:b/>
          <w:sz w:val="24"/>
          <w:szCs w:val="24"/>
        </w:rPr>
        <w:t xml:space="preserve"> </w:t>
      </w:r>
      <w:r>
        <w:rPr>
          <w:rFonts w:ascii="Arial" w:hAnsi="Arial" w:cs="Arial"/>
          <w:sz w:val="24"/>
          <w:szCs w:val="24"/>
        </w:rPr>
        <w:t>Después de realizados las actividades anteriores se procedió a la implementación del analizador en cuestión, el primer paso fue la creación de la interfaz gráfica la cual es un ventana simple que cuenta con una barra de menú, dos áreas de texto y una tabla.</w:t>
      </w:r>
    </w:p>
    <w:p w:rsidR="00FD2623" w:rsidRDefault="00FD2623" w:rsidP="00FD2623">
      <w:pPr>
        <w:jc w:val="both"/>
        <w:rPr>
          <w:rFonts w:ascii="Arial" w:hAnsi="Arial" w:cs="Arial"/>
          <w:sz w:val="24"/>
          <w:szCs w:val="24"/>
        </w:rPr>
      </w:pPr>
      <w:r>
        <w:rPr>
          <w:rFonts w:ascii="Arial" w:hAnsi="Arial" w:cs="Arial"/>
          <w:sz w:val="24"/>
          <w:szCs w:val="24"/>
        </w:rPr>
        <w:t>La barra de menús tiene dos menús principales: Archivo y funciones. El menú archivo tiene 4 submenús los cuales son Abrir, Guardar, Guardar como y Salir que como sus nombres indican los 3 primeros sirven para operar sobre los archivos SSQL y el último cierra la aplicación.</w:t>
      </w:r>
    </w:p>
    <w:p w:rsidR="00FD2623" w:rsidRDefault="00FD2623" w:rsidP="00FD2623">
      <w:pPr>
        <w:jc w:val="both"/>
        <w:rPr>
          <w:rFonts w:ascii="Arial" w:hAnsi="Arial" w:cs="Arial"/>
          <w:sz w:val="24"/>
          <w:szCs w:val="24"/>
        </w:rPr>
      </w:pPr>
      <w:r>
        <w:rPr>
          <w:rFonts w:ascii="Arial" w:hAnsi="Arial" w:cs="Arial"/>
          <w:sz w:val="24"/>
          <w:szCs w:val="24"/>
        </w:rPr>
        <w:t>En la primer área de texto se ingresa el código SSQL o se visualiza y modifica si ha sido cargado desde la función abrir.</w:t>
      </w:r>
    </w:p>
    <w:p w:rsidR="00FD2623" w:rsidRDefault="00FD2623" w:rsidP="00FD2623">
      <w:pPr>
        <w:jc w:val="both"/>
        <w:rPr>
          <w:rFonts w:ascii="Arial" w:hAnsi="Arial" w:cs="Arial"/>
          <w:sz w:val="24"/>
          <w:szCs w:val="24"/>
        </w:rPr>
      </w:pPr>
      <w:r>
        <w:rPr>
          <w:rFonts w:ascii="Arial" w:hAnsi="Arial" w:cs="Arial"/>
          <w:sz w:val="24"/>
          <w:szCs w:val="24"/>
        </w:rPr>
        <w:lastRenderedPageBreak/>
        <w:t>En la segunda área de texto se visualizarán todos los errores encontrados en el código SSQL después de haber sido analizado.</w:t>
      </w:r>
    </w:p>
    <w:p w:rsidR="00FD2623" w:rsidRDefault="00FD2623" w:rsidP="00FD2623">
      <w:pPr>
        <w:jc w:val="both"/>
        <w:rPr>
          <w:rFonts w:ascii="Arial" w:hAnsi="Arial" w:cs="Arial"/>
          <w:sz w:val="24"/>
          <w:szCs w:val="24"/>
        </w:rPr>
      </w:pPr>
      <w:r>
        <w:rPr>
          <w:rFonts w:ascii="Arial" w:hAnsi="Arial" w:cs="Arial"/>
          <w:sz w:val="24"/>
          <w:szCs w:val="24"/>
        </w:rPr>
        <w:t>En la tabla que</w:t>
      </w:r>
      <w:r w:rsidR="00134117">
        <w:rPr>
          <w:rFonts w:ascii="Arial" w:hAnsi="Arial" w:cs="Arial"/>
          <w:sz w:val="24"/>
          <w:szCs w:val="24"/>
        </w:rPr>
        <w:t xml:space="preserve"> cuenta con 3 columnas: Token, L</w:t>
      </w:r>
      <w:r>
        <w:rPr>
          <w:rFonts w:ascii="Arial" w:hAnsi="Arial" w:cs="Arial"/>
          <w:sz w:val="24"/>
          <w:szCs w:val="24"/>
        </w:rPr>
        <w:t xml:space="preserve">exema, </w:t>
      </w:r>
      <w:r w:rsidR="00134117">
        <w:rPr>
          <w:rFonts w:ascii="Arial" w:hAnsi="Arial" w:cs="Arial"/>
          <w:sz w:val="24"/>
          <w:szCs w:val="24"/>
        </w:rPr>
        <w:t>Línea, Se visualizan cada uno de los tokens encontrados en el código SSQL con su correspondiente Lexema y la línea en que se encuentra.</w:t>
      </w:r>
    </w:p>
    <w:p w:rsidR="00190E5E" w:rsidRDefault="00134117" w:rsidP="00FD2623">
      <w:pPr>
        <w:jc w:val="both"/>
        <w:rPr>
          <w:rFonts w:ascii="Arial" w:hAnsi="Arial" w:cs="Arial"/>
          <w:sz w:val="24"/>
          <w:szCs w:val="24"/>
        </w:rPr>
      </w:pPr>
      <w:r>
        <w:rPr>
          <w:rFonts w:ascii="Arial" w:hAnsi="Arial" w:cs="Arial"/>
          <w:sz w:val="24"/>
          <w:szCs w:val="24"/>
        </w:rPr>
        <w:t xml:space="preserve">Para realizar la </w:t>
      </w:r>
      <w:r w:rsidR="00190E5E">
        <w:rPr>
          <w:rFonts w:ascii="Arial" w:hAnsi="Arial" w:cs="Arial"/>
          <w:sz w:val="24"/>
          <w:szCs w:val="24"/>
        </w:rPr>
        <w:t>interfaz gráfica se hizo uso de los</w:t>
      </w:r>
      <w:r>
        <w:rPr>
          <w:rFonts w:ascii="Arial" w:hAnsi="Arial" w:cs="Arial"/>
          <w:sz w:val="24"/>
          <w:szCs w:val="24"/>
        </w:rPr>
        <w:t xml:space="preserve"> paquete</w:t>
      </w:r>
      <w:r w:rsidR="00190E5E">
        <w:rPr>
          <w:rFonts w:ascii="Arial" w:hAnsi="Arial" w:cs="Arial"/>
          <w:sz w:val="24"/>
          <w:szCs w:val="24"/>
        </w:rPr>
        <w:t>s awt y swing que proporciona java.</w:t>
      </w:r>
    </w:p>
    <w:p w:rsidR="00190E5E" w:rsidRDefault="00190E5E" w:rsidP="00FD2623">
      <w:pPr>
        <w:jc w:val="both"/>
        <w:rPr>
          <w:rFonts w:ascii="Arial" w:hAnsi="Arial" w:cs="Arial"/>
          <w:sz w:val="24"/>
          <w:szCs w:val="24"/>
        </w:rPr>
      </w:pPr>
      <w:r>
        <w:rPr>
          <w:rFonts w:ascii="Arial" w:hAnsi="Arial" w:cs="Arial"/>
          <w:sz w:val="24"/>
          <w:szCs w:val="24"/>
        </w:rPr>
        <w:t>Luego de finalizada la parte gráfica se prosiguió a implementar la lógica de la aplicación. La aplicación cuenta con 4 clases lógicas de las cuales 2 fueron proporcionadas por la docente las cuales son AnalizadorLexico.java y Token.java, estas dos clases fueron modificadas para que fueran funcionales con el lenguaje SSQL.</w:t>
      </w:r>
    </w:p>
    <w:p w:rsidR="00190E5E" w:rsidRDefault="00190E5E" w:rsidP="00FD2623">
      <w:pPr>
        <w:jc w:val="both"/>
        <w:rPr>
          <w:rFonts w:ascii="Arial" w:hAnsi="Arial" w:cs="Arial"/>
          <w:sz w:val="24"/>
          <w:szCs w:val="24"/>
        </w:rPr>
      </w:pPr>
      <w:r>
        <w:rPr>
          <w:rFonts w:ascii="Arial" w:hAnsi="Arial" w:cs="Arial"/>
          <w:sz w:val="24"/>
          <w:szCs w:val="24"/>
        </w:rPr>
        <w:t>La siguiente clase con la que cuenta la aplicación es FileHandler.java la cual se usa para operar sobre los archivos, bien sea para cargarlos, guardarlos, modificarlos, etc.</w:t>
      </w:r>
    </w:p>
    <w:p w:rsidR="00526215" w:rsidRDefault="00190E5E" w:rsidP="00FD2623">
      <w:pPr>
        <w:jc w:val="both"/>
        <w:rPr>
          <w:rFonts w:ascii="Arial" w:hAnsi="Arial" w:cs="Arial"/>
          <w:sz w:val="24"/>
          <w:szCs w:val="24"/>
        </w:rPr>
      </w:pPr>
      <w:r>
        <w:rPr>
          <w:rFonts w:ascii="Arial" w:hAnsi="Arial" w:cs="Arial"/>
          <w:sz w:val="24"/>
          <w:szCs w:val="24"/>
        </w:rPr>
        <w:t xml:space="preserve">Por ultimo está la clase Launcher.java que </w:t>
      </w:r>
      <w:r w:rsidR="00CF6FE9">
        <w:rPr>
          <w:rFonts w:ascii="Arial" w:hAnsi="Arial" w:cs="Arial"/>
          <w:sz w:val="24"/>
          <w:szCs w:val="24"/>
        </w:rPr>
        <w:t>básicamente ejecuta</w:t>
      </w:r>
      <w:r>
        <w:rPr>
          <w:rFonts w:ascii="Arial" w:hAnsi="Arial" w:cs="Arial"/>
          <w:sz w:val="24"/>
          <w:szCs w:val="24"/>
        </w:rPr>
        <w:t xml:space="preserve"> la aplicación.</w:t>
      </w:r>
    </w:p>
    <w:p w:rsidR="00526215" w:rsidRDefault="00526215" w:rsidP="00FD2623">
      <w:pPr>
        <w:jc w:val="both"/>
        <w:rPr>
          <w:rFonts w:ascii="Arial" w:hAnsi="Arial" w:cs="Arial"/>
          <w:sz w:val="24"/>
          <w:szCs w:val="24"/>
        </w:rPr>
      </w:pPr>
    </w:p>
    <w:p w:rsidR="00526215" w:rsidRDefault="00526215" w:rsidP="00FD2623">
      <w:pPr>
        <w:jc w:val="both"/>
        <w:rPr>
          <w:rFonts w:ascii="Arial" w:hAnsi="Arial" w:cs="Arial"/>
          <w:sz w:val="24"/>
          <w:szCs w:val="24"/>
        </w:rPr>
      </w:pPr>
      <w:r w:rsidRPr="00526215">
        <w:rPr>
          <w:rFonts w:ascii="Arial" w:hAnsi="Arial" w:cs="Arial"/>
          <w:b/>
          <w:sz w:val="24"/>
          <w:szCs w:val="24"/>
        </w:rPr>
        <w:t>Dificultades durante el desarrollo:</w:t>
      </w:r>
      <w:r>
        <w:rPr>
          <w:rFonts w:ascii="Arial" w:hAnsi="Arial" w:cs="Arial"/>
          <w:b/>
          <w:sz w:val="24"/>
          <w:szCs w:val="24"/>
        </w:rPr>
        <w:t xml:space="preserve"> </w:t>
      </w:r>
      <w:r>
        <w:rPr>
          <w:rFonts w:ascii="Arial" w:hAnsi="Arial" w:cs="Arial"/>
          <w:sz w:val="24"/>
          <w:szCs w:val="24"/>
        </w:rPr>
        <w:t>Durante el desarrollo del analizador léxico resultaron algunas preguntas que con ayuda de internet y de la docente de la asignatura fueron resueltas a continuación se señalan algunas de estas dificultades.</w:t>
      </w:r>
    </w:p>
    <w:p w:rsidR="00526215" w:rsidRDefault="00526215" w:rsidP="00FD2623">
      <w:pPr>
        <w:jc w:val="both"/>
        <w:rPr>
          <w:rFonts w:ascii="Arial" w:hAnsi="Arial" w:cs="Arial"/>
          <w:sz w:val="24"/>
          <w:szCs w:val="24"/>
        </w:rPr>
      </w:pPr>
      <w:r>
        <w:rPr>
          <w:rFonts w:ascii="Arial" w:hAnsi="Arial" w:cs="Arial"/>
          <w:sz w:val="24"/>
          <w:szCs w:val="24"/>
        </w:rPr>
        <w:t>La prime</w:t>
      </w:r>
      <w:r w:rsidR="000018E3">
        <w:rPr>
          <w:rFonts w:ascii="Arial" w:hAnsi="Arial" w:cs="Arial"/>
          <w:sz w:val="24"/>
          <w:szCs w:val="24"/>
        </w:rPr>
        <w:t xml:space="preserve">ra duda surgió en el momento que se </w:t>
      </w:r>
      <w:r w:rsidR="005F37F1">
        <w:rPr>
          <w:rFonts w:ascii="Arial" w:hAnsi="Arial" w:cs="Arial"/>
          <w:sz w:val="24"/>
          <w:szCs w:val="24"/>
        </w:rPr>
        <w:t>estaba realizando el método para obtener palabras reservadas</w:t>
      </w:r>
      <w:r w:rsidR="000018E3">
        <w:rPr>
          <w:rFonts w:ascii="Arial" w:hAnsi="Arial" w:cs="Arial"/>
          <w:sz w:val="24"/>
          <w:szCs w:val="24"/>
        </w:rPr>
        <w:t xml:space="preserve"> y es que no </w:t>
      </w:r>
      <w:r w:rsidR="005F37F1">
        <w:rPr>
          <w:rFonts w:ascii="Arial" w:hAnsi="Arial" w:cs="Arial"/>
          <w:sz w:val="24"/>
          <w:szCs w:val="24"/>
        </w:rPr>
        <w:t>se tenía</w:t>
      </w:r>
      <w:r w:rsidR="000018E3">
        <w:rPr>
          <w:rFonts w:ascii="Arial" w:hAnsi="Arial" w:cs="Arial"/>
          <w:sz w:val="24"/>
          <w:szCs w:val="24"/>
        </w:rPr>
        <w:t xml:space="preserve"> claro </w:t>
      </w:r>
      <w:r w:rsidR="005F37F1">
        <w:rPr>
          <w:rFonts w:ascii="Arial" w:hAnsi="Arial" w:cs="Arial"/>
          <w:sz w:val="24"/>
          <w:szCs w:val="24"/>
        </w:rPr>
        <w:t>cómo</w:t>
      </w:r>
      <w:r w:rsidR="000018E3">
        <w:rPr>
          <w:rFonts w:ascii="Arial" w:hAnsi="Arial" w:cs="Arial"/>
          <w:sz w:val="24"/>
          <w:szCs w:val="24"/>
        </w:rPr>
        <w:t xml:space="preserve"> </w:t>
      </w:r>
      <w:r w:rsidR="005F37F1">
        <w:rPr>
          <w:rFonts w:ascii="Arial" w:hAnsi="Arial" w:cs="Arial"/>
          <w:sz w:val="24"/>
          <w:szCs w:val="24"/>
        </w:rPr>
        <w:t>se podría</w:t>
      </w:r>
      <w:r w:rsidR="000018E3">
        <w:rPr>
          <w:rFonts w:ascii="Arial" w:hAnsi="Arial" w:cs="Arial"/>
          <w:sz w:val="24"/>
          <w:szCs w:val="24"/>
        </w:rPr>
        <w:t xml:space="preserve"> diferenciar los identificadores de las palabras reservadas, la solución fue sencilla, se implementó una lista con todas las palabras reservadas con las cuales cuenta el lenguaje SSQL</w:t>
      </w:r>
      <w:r w:rsidR="005F37F1">
        <w:rPr>
          <w:rFonts w:ascii="Arial" w:hAnsi="Arial" w:cs="Arial"/>
          <w:sz w:val="24"/>
          <w:szCs w:val="24"/>
        </w:rPr>
        <w:t xml:space="preserve"> y cuando se encontraba una palabra </w:t>
      </w:r>
      <w:r w:rsidR="00CC38CC">
        <w:rPr>
          <w:rFonts w:ascii="Arial" w:hAnsi="Arial" w:cs="Arial"/>
          <w:sz w:val="24"/>
          <w:szCs w:val="24"/>
        </w:rPr>
        <w:t xml:space="preserve">sin espacios </w:t>
      </w:r>
      <w:r w:rsidR="005F37F1">
        <w:rPr>
          <w:rFonts w:ascii="Arial" w:hAnsi="Arial" w:cs="Arial"/>
          <w:sz w:val="24"/>
          <w:szCs w:val="24"/>
        </w:rPr>
        <w:t>se buscaba dentro de la lista.</w:t>
      </w:r>
    </w:p>
    <w:p w:rsidR="005F37F1" w:rsidRDefault="005F37F1" w:rsidP="00FD2623">
      <w:pPr>
        <w:jc w:val="both"/>
        <w:rPr>
          <w:rFonts w:ascii="Arial" w:hAnsi="Arial" w:cs="Arial"/>
          <w:sz w:val="24"/>
          <w:szCs w:val="24"/>
        </w:rPr>
      </w:pPr>
      <w:r>
        <w:rPr>
          <w:rFonts w:ascii="Arial" w:hAnsi="Arial" w:cs="Arial"/>
          <w:sz w:val="24"/>
          <w:szCs w:val="24"/>
        </w:rPr>
        <w:t>Con la solución anterior surgió un problema y es que algunas de las palabras reservadas pueden contener espacios y esto era un problema, para solucionar esto cada vez que se encontraba</w:t>
      </w:r>
      <w:r w:rsidR="00CC38CC">
        <w:rPr>
          <w:rFonts w:ascii="Arial" w:hAnsi="Arial" w:cs="Arial"/>
          <w:sz w:val="24"/>
          <w:szCs w:val="24"/>
        </w:rPr>
        <w:t xml:space="preserve"> una palabra sin espacios se buscaba como prefijo</w:t>
      </w:r>
      <w:r>
        <w:rPr>
          <w:rFonts w:ascii="Arial" w:hAnsi="Arial" w:cs="Arial"/>
          <w:sz w:val="24"/>
          <w:szCs w:val="24"/>
        </w:rPr>
        <w:t xml:space="preserve"> dentro de las palabra</w:t>
      </w:r>
      <w:r w:rsidR="00CC38CC">
        <w:rPr>
          <w:rFonts w:ascii="Arial" w:hAnsi="Arial" w:cs="Arial"/>
          <w:sz w:val="24"/>
          <w:szCs w:val="24"/>
        </w:rPr>
        <w:t>s reservadas, en caso de ser prefijo</w:t>
      </w:r>
      <w:r>
        <w:rPr>
          <w:rFonts w:ascii="Arial" w:hAnsi="Arial" w:cs="Arial"/>
          <w:sz w:val="24"/>
          <w:szCs w:val="24"/>
        </w:rPr>
        <w:t xml:space="preserve"> se seguía </w:t>
      </w:r>
      <w:r w:rsidR="00CC38CC">
        <w:rPr>
          <w:rFonts w:ascii="Arial" w:hAnsi="Arial" w:cs="Arial"/>
          <w:sz w:val="24"/>
          <w:szCs w:val="24"/>
        </w:rPr>
        <w:t>buscando otra palabra, y se hacia</w:t>
      </w:r>
      <w:r>
        <w:rPr>
          <w:rFonts w:ascii="Arial" w:hAnsi="Arial" w:cs="Arial"/>
          <w:sz w:val="24"/>
          <w:szCs w:val="24"/>
        </w:rPr>
        <w:t xml:space="preserve"> el mismo proceso hasta que fuera </w:t>
      </w:r>
      <w:r w:rsidR="00CC38CC">
        <w:rPr>
          <w:rFonts w:ascii="Arial" w:hAnsi="Arial" w:cs="Arial"/>
          <w:sz w:val="24"/>
          <w:szCs w:val="24"/>
        </w:rPr>
        <w:t>la palabra acumulada fuera prefijo propio de alguna palabra reservada o hasta que no fuera prefijo. Si no era prefijo se retornaba un nulo.</w:t>
      </w:r>
    </w:p>
    <w:p w:rsidR="00CC38CC" w:rsidRDefault="00CC38CC" w:rsidP="00FD2623">
      <w:pPr>
        <w:jc w:val="both"/>
        <w:rPr>
          <w:rFonts w:ascii="Arial" w:hAnsi="Arial" w:cs="Arial"/>
          <w:sz w:val="24"/>
          <w:szCs w:val="24"/>
        </w:rPr>
      </w:pPr>
      <w:r>
        <w:rPr>
          <w:rFonts w:ascii="Arial" w:hAnsi="Arial" w:cs="Arial"/>
          <w:sz w:val="24"/>
          <w:szCs w:val="24"/>
        </w:rPr>
        <w:t xml:space="preserve">Otro problema que se considera el más complicado de solucionar se hizo notar cuando se estaba realizando la interfaz gráfica y fue la implementación de la numeración del área de texto donde se encuentra el código SSQL, pues la clase JTextArea no cuenta de forma nativa con esta funcionalidad. Para solucionar esto se recurrió a buscar en Github algún tipo de proyecto donde ya hayan </w:t>
      </w:r>
      <w:r>
        <w:rPr>
          <w:rFonts w:ascii="Arial" w:hAnsi="Arial" w:cs="Arial"/>
          <w:sz w:val="24"/>
          <w:szCs w:val="24"/>
        </w:rPr>
        <w:lastRenderedPageBreak/>
        <w:t>solucionado dicho problema, y se encontró una clase llamada TextLineNumber</w:t>
      </w:r>
      <w:r w:rsidR="00987303">
        <w:rPr>
          <w:rFonts w:ascii="Arial" w:hAnsi="Arial" w:cs="Arial"/>
          <w:sz w:val="24"/>
          <w:szCs w:val="24"/>
        </w:rPr>
        <w:t>s</w:t>
      </w:r>
      <w:r>
        <w:rPr>
          <w:rFonts w:ascii="Arial" w:hAnsi="Arial" w:cs="Arial"/>
          <w:sz w:val="24"/>
          <w:szCs w:val="24"/>
        </w:rPr>
        <w:t xml:space="preserve">.java la cual solucionaba directamente el problema, solo se necesitaba copiar la clase al paquete donde </w:t>
      </w:r>
      <w:r w:rsidR="004B5DE2">
        <w:rPr>
          <w:rFonts w:ascii="Arial" w:hAnsi="Arial" w:cs="Arial"/>
          <w:sz w:val="24"/>
          <w:szCs w:val="24"/>
        </w:rPr>
        <w:t>se desarrollaba la interfaz y agregar al scroll que contiene el área de texto un RowHeaderView el cual es una instancia de la clase TextLineNumbers.</w:t>
      </w:r>
    </w:p>
    <w:p w:rsidR="004B5DE2" w:rsidRDefault="004B5DE2" w:rsidP="00FD2623">
      <w:pPr>
        <w:jc w:val="both"/>
        <w:rPr>
          <w:rFonts w:ascii="Arial" w:hAnsi="Arial" w:cs="Arial"/>
          <w:sz w:val="24"/>
          <w:szCs w:val="24"/>
        </w:rPr>
      </w:pPr>
    </w:p>
    <w:p w:rsidR="00F6438C" w:rsidRDefault="004B5DE2" w:rsidP="00F6438C">
      <w:pPr>
        <w:jc w:val="both"/>
        <w:rPr>
          <w:rFonts w:ascii="Arial" w:hAnsi="Arial" w:cs="Arial"/>
          <w:b/>
          <w:sz w:val="24"/>
          <w:szCs w:val="24"/>
        </w:rPr>
      </w:pPr>
      <w:r w:rsidRPr="004B5DE2">
        <w:rPr>
          <w:rFonts w:ascii="Arial" w:hAnsi="Arial" w:cs="Arial"/>
          <w:b/>
          <w:sz w:val="24"/>
          <w:szCs w:val="24"/>
        </w:rPr>
        <w:t>Conclusiones:</w:t>
      </w:r>
    </w:p>
    <w:p w:rsidR="00F6438C" w:rsidRPr="00F6438C" w:rsidRDefault="00F6438C" w:rsidP="00F6438C">
      <w:pPr>
        <w:jc w:val="both"/>
        <w:rPr>
          <w:rFonts w:ascii="Arial" w:hAnsi="Arial" w:cs="Arial"/>
          <w:sz w:val="24"/>
          <w:szCs w:val="24"/>
        </w:rPr>
      </w:pPr>
      <w:r w:rsidRPr="00F6438C">
        <w:rPr>
          <w:rFonts w:ascii="Arial" w:hAnsi="Arial" w:cs="Arial"/>
          <w:sz w:val="24"/>
          <w:szCs w:val="24"/>
        </w:rPr>
        <w:t>Con el desarrollo de esta fase del proyecto se llegó a la comprensión del uso y aplicación de los autómatas finitos deterministas (AFD) y no deterministas (AFN).</w:t>
      </w:r>
    </w:p>
    <w:p w:rsidR="00F6438C" w:rsidRPr="00F6438C" w:rsidRDefault="00F6438C" w:rsidP="00F6438C">
      <w:pPr>
        <w:jc w:val="both"/>
        <w:rPr>
          <w:rFonts w:ascii="Arial" w:hAnsi="Arial" w:cs="Arial"/>
          <w:sz w:val="24"/>
          <w:szCs w:val="24"/>
        </w:rPr>
      </w:pPr>
      <w:r w:rsidRPr="00F6438C">
        <w:rPr>
          <w:rFonts w:ascii="Arial" w:hAnsi="Arial" w:cs="Arial"/>
          <w:sz w:val="24"/>
          <w:szCs w:val="24"/>
        </w:rPr>
        <w:t>Se destacó la importancia del uso de autómatas para definir lenguajes regulares y conocer cómo a través de estos se facilita la comprensión y análisis de los distintos lenguajes planteados.</w:t>
      </w:r>
    </w:p>
    <w:p w:rsidR="00F6438C" w:rsidRPr="00F6438C" w:rsidRDefault="00F6438C" w:rsidP="00F6438C">
      <w:pPr>
        <w:jc w:val="both"/>
        <w:rPr>
          <w:rFonts w:ascii="Arial" w:hAnsi="Arial" w:cs="Arial"/>
          <w:sz w:val="24"/>
          <w:szCs w:val="24"/>
        </w:rPr>
      </w:pPr>
      <w:r w:rsidRPr="00F6438C">
        <w:rPr>
          <w:rFonts w:ascii="Arial" w:hAnsi="Arial" w:cs="Arial"/>
          <w:sz w:val="24"/>
          <w:szCs w:val="24"/>
        </w:rPr>
        <w:t>Se hizo uso de los autómatas finitos para la representación de los tokens del lenguaje de programación proporcionado.</w:t>
      </w:r>
    </w:p>
    <w:p w:rsidR="00F6438C" w:rsidRPr="00F6438C" w:rsidRDefault="00F6438C" w:rsidP="00F6438C">
      <w:pPr>
        <w:jc w:val="both"/>
        <w:rPr>
          <w:rFonts w:ascii="Arial" w:hAnsi="Arial" w:cs="Arial"/>
          <w:sz w:val="24"/>
          <w:szCs w:val="24"/>
        </w:rPr>
      </w:pPr>
      <w:r w:rsidRPr="00F6438C">
        <w:rPr>
          <w:rFonts w:ascii="Arial" w:hAnsi="Arial" w:cs="Arial"/>
          <w:sz w:val="24"/>
          <w:szCs w:val="24"/>
        </w:rPr>
        <w:t xml:space="preserve">Así mismo, por medio de esta práctica se comprendió cómo trabajan los diversos lenguajes de programación usando los analizadores léxicos los cuales permiten una posterior traducción de sus tokens para la lectura de la </w:t>
      </w:r>
      <w:r w:rsidRPr="00F6438C">
        <w:rPr>
          <w:rFonts w:ascii="Arial" w:hAnsi="Arial" w:cs="Arial"/>
          <w:sz w:val="24"/>
          <w:szCs w:val="24"/>
        </w:rPr>
        <w:t>máquina</w:t>
      </w:r>
      <w:r w:rsidRPr="00F6438C">
        <w:rPr>
          <w:rFonts w:ascii="Arial" w:hAnsi="Arial" w:cs="Arial"/>
          <w:sz w:val="24"/>
          <w:szCs w:val="24"/>
        </w:rPr>
        <w:t>.</w:t>
      </w:r>
    </w:p>
    <w:p w:rsidR="0031508D" w:rsidRPr="00F6438C" w:rsidRDefault="00F6438C" w:rsidP="00F6438C">
      <w:pPr>
        <w:jc w:val="both"/>
        <w:rPr>
          <w:rFonts w:ascii="Arial" w:hAnsi="Arial" w:cs="Arial"/>
          <w:sz w:val="24"/>
          <w:szCs w:val="24"/>
        </w:rPr>
      </w:pPr>
      <w:r w:rsidRPr="00F6438C">
        <w:rPr>
          <w:rFonts w:ascii="Arial" w:hAnsi="Arial" w:cs="Arial"/>
          <w:sz w:val="24"/>
          <w:szCs w:val="24"/>
        </w:rPr>
        <w:t>Se hizo uso de los autómatas para el análisis de cada uno de los lexemas dados.</w:t>
      </w:r>
    </w:p>
    <w:p w:rsidR="0031508D" w:rsidRPr="0031508D" w:rsidRDefault="0031508D" w:rsidP="00FD2623">
      <w:pPr>
        <w:jc w:val="both"/>
        <w:rPr>
          <w:rFonts w:ascii="Arial" w:hAnsi="Arial" w:cs="Arial"/>
          <w:sz w:val="24"/>
          <w:szCs w:val="24"/>
        </w:rPr>
      </w:pPr>
    </w:p>
    <w:p w:rsidR="00A50493" w:rsidRPr="00A50493" w:rsidRDefault="00A50493" w:rsidP="00FD2623">
      <w:pPr>
        <w:jc w:val="both"/>
        <w:rPr>
          <w:rFonts w:ascii="Arial" w:hAnsi="Arial" w:cs="Arial"/>
          <w:sz w:val="24"/>
          <w:szCs w:val="24"/>
        </w:rPr>
      </w:pPr>
      <w:r>
        <w:rPr>
          <w:rFonts w:ascii="Arial" w:hAnsi="Arial" w:cs="Arial"/>
          <w:b/>
          <w:sz w:val="24"/>
          <w:szCs w:val="24"/>
        </w:rPr>
        <w:t xml:space="preserve">Recursos: </w:t>
      </w:r>
      <w:r>
        <w:rPr>
          <w:rFonts w:ascii="Arial" w:hAnsi="Arial" w:cs="Arial"/>
          <w:sz w:val="24"/>
          <w:szCs w:val="24"/>
        </w:rPr>
        <w:t xml:space="preserve">Los recursos necesarios para el desarrollo del analizador léxico los brindo la docente de la asignatura </w:t>
      </w:r>
      <w:r w:rsidR="0031508D">
        <w:rPr>
          <w:rFonts w:ascii="Arial" w:hAnsi="Arial" w:cs="Arial"/>
          <w:sz w:val="24"/>
          <w:szCs w:val="24"/>
        </w:rPr>
        <w:t>aun</w:t>
      </w:r>
      <w:r>
        <w:rPr>
          <w:rFonts w:ascii="Arial" w:hAnsi="Arial" w:cs="Arial"/>
          <w:sz w:val="24"/>
          <w:szCs w:val="24"/>
        </w:rPr>
        <w:t xml:space="preserve"> así como se dijo anteriormente se necesitó de una clase en especial para la numeración del código, dicha clase puede ser descargada del siguiente enlace: </w:t>
      </w:r>
      <w:hyperlink r:id="rId13" w:history="1">
        <w:r w:rsidRPr="0031508D">
          <w:rPr>
            <w:rStyle w:val="Hipervnculo"/>
            <w:rFonts w:ascii="Arial" w:hAnsi="Arial" w:cs="Arial"/>
            <w:sz w:val="24"/>
            <w:szCs w:val="24"/>
          </w:rPr>
          <w:t>https://github.com/stevenremot/RaSKlett/blob/master/src/graphicInterface/TextLineNumbers.java</w:t>
        </w:r>
      </w:hyperlink>
    </w:p>
    <w:sectPr w:rsidR="00A50493" w:rsidRPr="00A50493">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CE8" w:rsidRDefault="00021CE8" w:rsidP="00941510">
      <w:pPr>
        <w:spacing w:after="0" w:line="240" w:lineRule="auto"/>
      </w:pPr>
      <w:r>
        <w:separator/>
      </w:r>
    </w:p>
  </w:endnote>
  <w:endnote w:type="continuationSeparator" w:id="0">
    <w:p w:rsidR="00021CE8" w:rsidRDefault="00021CE8" w:rsidP="0094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CE8" w:rsidRDefault="00021CE8" w:rsidP="00941510">
      <w:pPr>
        <w:spacing w:after="0" w:line="240" w:lineRule="auto"/>
      </w:pPr>
      <w:r>
        <w:separator/>
      </w:r>
    </w:p>
  </w:footnote>
  <w:footnote w:type="continuationSeparator" w:id="0">
    <w:p w:rsidR="00021CE8" w:rsidRDefault="00021CE8" w:rsidP="00941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510" w:rsidRPr="00941510" w:rsidRDefault="00941510" w:rsidP="00941510">
    <w:pPr>
      <w:pStyle w:val="Encabezado"/>
      <w:jc w:val="center"/>
      <w:rPr>
        <w:rFonts w:ascii="Arial" w:hAnsi="Arial" w:cs="Arial"/>
      </w:rPr>
    </w:pPr>
    <w:r w:rsidRPr="00941510">
      <w:rPr>
        <w:rFonts w:ascii="Arial" w:hAnsi="Arial" w:cs="Arial"/>
      </w:rPr>
      <w:t>Universidad del Quindío</w:t>
    </w:r>
  </w:p>
  <w:p w:rsidR="00941510" w:rsidRPr="00941510" w:rsidRDefault="00941510" w:rsidP="00941510">
    <w:pPr>
      <w:pStyle w:val="Encabezado"/>
      <w:jc w:val="center"/>
      <w:rPr>
        <w:rFonts w:ascii="Arial" w:hAnsi="Arial" w:cs="Arial"/>
      </w:rPr>
    </w:pPr>
    <w:r w:rsidRPr="00941510">
      <w:rPr>
        <w:rFonts w:ascii="Arial" w:hAnsi="Arial" w:cs="Arial"/>
      </w:rPr>
      <w:t>Ingeniería de sistemas y computación.</w:t>
    </w:r>
  </w:p>
  <w:p w:rsidR="00941510" w:rsidRPr="00941510" w:rsidRDefault="00941510" w:rsidP="00941510">
    <w:pPr>
      <w:pStyle w:val="Encabezado"/>
      <w:jc w:val="center"/>
      <w:rPr>
        <w:rFonts w:ascii="Arial" w:hAnsi="Arial" w:cs="Arial"/>
      </w:rPr>
    </w:pPr>
    <w:r w:rsidRPr="00941510">
      <w:rPr>
        <w:rFonts w:ascii="Arial" w:hAnsi="Arial" w:cs="Arial"/>
      </w:rPr>
      <w:t>Teoría de lenguajes formales</w:t>
    </w:r>
  </w:p>
  <w:p w:rsidR="00941510" w:rsidRPr="00941510" w:rsidRDefault="00941510" w:rsidP="00941510">
    <w:pPr>
      <w:pStyle w:val="Encabezado"/>
      <w:jc w:val="center"/>
      <w:rPr>
        <w:rFonts w:ascii="Arial" w:hAnsi="Arial" w:cs="Arial"/>
      </w:rPr>
    </w:pPr>
    <w:r w:rsidRPr="00941510">
      <w:rPr>
        <w:rFonts w:ascii="Arial" w:hAnsi="Arial" w:cs="Arial"/>
      </w:rPr>
      <w:t>Diego Armando Calero Galvis, Daniel Bonilla Echeverry</w:t>
    </w:r>
  </w:p>
  <w:p w:rsidR="00941510" w:rsidRDefault="009415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232CB"/>
    <w:multiLevelType w:val="hybridMultilevel"/>
    <w:tmpl w:val="6C1E33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2D0B65"/>
    <w:multiLevelType w:val="hybridMultilevel"/>
    <w:tmpl w:val="16BA1ED4"/>
    <w:lvl w:ilvl="0" w:tplc="FF365B32">
      <w:start w:val="1"/>
      <w:numFmt w:val="bullet"/>
      <w:lvlText w:val=""/>
      <w:lvlJc w:val="left"/>
      <w:pPr>
        <w:ind w:left="1065" w:hanging="360"/>
      </w:pPr>
      <w:rPr>
        <w:rFonts w:ascii="Symbol" w:eastAsiaTheme="minorHAnsi"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03"/>
    <w:rsid w:val="000018E3"/>
    <w:rsid w:val="00021CE8"/>
    <w:rsid w:val="00053FD8"/>
    <w:rsid w:val="00134117"/>
    <w:rsid w:val="00190E5E"/>
    <w:rsid w:val="0023091C"/>
    <w:rsid w:val="0031508D"/>
    <w:rsid w:val="004B5DE2"/>
    <w:rsid w:val="004C6524"/>
    <w:rsid w:val="00526215"/>
    <w:rsid w:val="005F37F1"/>
    <w:rsid w:val="00696C42"/>
    <w:rsid w:val="00796795"/>
    <w:rsid w:val="007D46CD"/>
    <w:rsid w:val="008131BA"/>
    <w:rsid w:val="00857803"/>
    <w:rsid w:val="00941510"/>
    <w:rsid w:val="00970B25"/>
    <w:rsid w:val="00987303"/>
    <w:rsid w:val="0099419C"/>
    <w:rsid w:val="0099668A"/>
    <w:rsid w:val="00A05D20"/>
    <w:rsid w:val="00A50493"/>
    <w:rsid w:val="00B2532F"/>
    <w:rsid w:val="00BE1ABB"/>
    <w:rsid w:val="00BF3EEC"/>
    <w:rsid w:val="00CC38CC"/>
    <w:rsid w:val="00CF6FE9"/>
    <w:rsid w:val="00F6438C"/>
    <w:rsid w:val="00FD26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D3CEC-C8E1-4703-B981-336379C4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15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0"/>
    <w:rPr>
      <w:lang w:val="en-US"/>
    </w:rPr>
  </w:style>
  <w:style w:type="paragraph" w:styleId="Piedepgina">
    <w:name w:val="footer"/>
    <w:basedOn w:val="Normal"/>
    <w:link w:val="PiedepginaCar"/>
    <w:uiPriority w:val="99"/>
    <w:unhideWhenUsed/>
    <w:rsid w:val="009415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0"/>
    <w:rPr>
      <w:lang w:val="en-US"/>
    </w:rPr>
  </w:style>
  <w:style w:type="paragraph" w:styleId="Prrafodelista">
    <w:name w:val="List Paragraph"/>
    <w:basedOn w:val="Normal"/>
    <w:uiPriority w:val="34"/>
    <w:qFormat/>
    <w:rsid w:val="00941510"/>
    <w:pPr>
      <w:ind w:left="720"/>
      <w:contextualSpacing/>
    </w:pPr>
  </w:style>
  <w:style w:type="character" w:styleId="Hipervnculo">
    <w:name w:val="Hyperlink"/>
    <w:basedOn w:val="Fuentedeprrafopredeter"/>
    <w:uiPriority w:val="99"/>
    <w:unhideWhenUsed/>
    <w:rsid w:val="003150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evenremot/RaSKlett/blob/master/src/graphicInterface/TextLineNumbers.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CALERO G</dc:creator>
  <cp:keywords/>
  <dc:description/>
  <cp:lastModifiedBy>FABIAN CALERO G</cp:lastModifiedBy>
  <cp:revision>19</cp:revision>
  <dcterms:created xsi:type="dcterms:W3CDTF">2017-04-14T23:31:00Z</dcterms:created>
  <dcterms:modified xsi:type="dcterms:W3CDTF">2017-04-22T22:19:00Z</dcterms:modified>
</cp:coreProperties>
</file>