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7899F5">
      <w:pPr>
        <w:pStyle w:val="86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AF48B8">
      <w:pPr>
        <w:pStyle w:val="86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667087">
      <w:pPr>
        <w:pBdr/>
        <w:spacing/>
        <w:ind/>
        <w:rPr>
          <w:rStyle w:val="882"/>
          <w:color w:val="c00000"/>
          <w:highlight w:val="none"/>
        </w:rPr>
      </w:pPr>
      <w:r>
        <w:rPr>
          <w:rStyle w:val="882"/>
          <w:color w:val="c00000"/>
        </w:rPr>
        <w:t xml:space="preserve">Manual Sistemas – Diego</w:t>
      </w:r>
      <w:r>
        <w:rPr>
          <w:rStyle w:val="882"/>
          <w:color w:val="c00000"/>
          <w:highlight w:val="none"/>
        </w:rPr>
      </w:r>
      <w:r>
        <w:rPr>
          <w:rStyle w:val="882"/>
          <w:color w:val="c00000"/>
          <w:highlight w:val="none"/>
        </w:rPr>
      </w:r>
    </w:p>
    <w:p w14:paraId="7D0D327B">
      <w:pPr>
        <w:pBdr/>
        <w:spacing/>
        <w:ind/>
        <w:rPr>
          <w:color w:val="c00000"/>
          <w:highlight w:val="none"/>
        </w:rPr>
      </w:pPr>
      <w:r>
        <w:rPr>
          <w:rStyle w:val="882"/>
          <w:color w:val="c00000"/>
          <w:highlight w:val="none"/>
        </w:rPr>
        <w:t xml:space="preserve">2025 -2026</w:t>
      </w:r>
      <w:r>
        <w:rPr>
          <w:color w:val="c00000"/>
          <w:highlight w:val="none"/>
        </w:rPr>
      </w:r>
      <w:r>
        <w:rPr>
          <w:color w:val="c00000"/>
          <w:highlight w:val="none"/>
        </w:rPr>
      </w:r>
    </w:p>
    <w:p w14:paraId="2F428D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1086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20AD7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9720F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CD53C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DCE1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B95BD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ECAA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993F4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D69CB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0690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EE9C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EC43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8531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5304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CB82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453D8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49C30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A14C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BE8153"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A24B47F">
      <w:pPr>
        <w:pBdr/>
        <w:spacing/>
        <w:ind/>
        <w:rPr>
          <w:highlight w:val="none"/>
        </w:rPr>
      </w:pPr>
      <w:r>
        <w:t xml:space="preserve">Índice</w:t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23A1B920">
          <w:pPr>
            <w:pStyle w:val="909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\n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07"/>
              </w:rPr>
            </w:r>
            <w:r>
              <w:rPr>
                <w:rStyle w:val="907"/>
                <w:highlight w:val="none"/>
              </w:rPr>
              <w:t xml:space="preserve">Introducción</w:t>
            </w:r>
            <w:r>
              <w:rPr>
                <w:rStyle w:val="907"/>
                <w:highlight w:val="none"/>
              </w:rPr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672148A">
          <w:pPr>
            <w:pStyle w:val="909"/>
            <w:pBdr/>
            <w:tabs>
              <w:tab w:val="right" w:leader="dot" w:pos="9071"/>
            </w:tabs>
            <w:spacing/>
            <w:ind/>
            <w:rPr/>
          </w:pPr>
          <w:r/>
          <w:hyperlink w:tooltip="#_Toc2" w:anchor="_Toc2" w:history="1">
            <w:r>
              <w:rPr>
                <w:rStyle w:val="907"/>
              </w:rPr>
            </w:r>
            <w:r>
              <w:rPr>
                <w:rStyle w:val="907"/>
                <w:highlight w:val="none"/>
              </w:rPr>
              <w:t xml:space="preserve">Seguridad</w:t>
            </w:r>
            <w:r>
              <w:rPr>
                <w:rStyle w:val="907"/>
              </w:rPr>
            </w:r>
          </w:hyperlink>
          <w:r/>
          <w:r/>
        </w:p>
        <w:p w14:paraId="5EA83607">
          <w:pPr>
            <w:pStyle w:val="909"/>
            <w:pBdr/>
            <w:tabs>
              <w:tab w:val="right" w:leader="dot" w:pos="9071"/>
            </w:tabs>
            <w:spacing/>
            <w:ind/>
            <w:rPr/>
          </w:pPr>
          <w:r/>
          <w:hyperlink w:tooltip="#_Toc3" w:anchor="_Toc3" w:history="1">
            <w:r>
              <w:rPr>
                <w:rStyle w:val="907"/>
              </w:rPr>
            </w:r>
            <w:r>
              <w:rPr>
                <w:rStyle w:val="907"/>
                <w:highlight w:val="none"/>
              </w:rPr>
              <w:t xml:space="preserve">Redes</w:t>
            </w:r>
            <w:r>
              <w:rPr>
                <w:rStyle w:val="907"/>
              </w:rPr>
            </w:r>
          </w:hyperlink>
          <w:r/>
          <w:r/>
        </w:p>
        <w:p w14:paraId="1531F089">
          <w:pPr>
            <w:pStyle w:val="909"/>
            <w:pBdr/>
            <w:tabs>
              <w:tab w:val="right" w:leader="dot" w:pos="9071"/>
            </w:tabs>
            <w:spacing/>
            <w:ind/>
            <w:rPr/>
          </w:pPr>
          <w:r/>
          <w:hyperlink w:tooltip="#_Toc4" w:anchor="_Toc4" w:history="1">
            <w:r>
              <w:rPr>
                <w:rStyle w:val="907"/>
              </w:rPr>
            </w:r>
            <w:r>
              <w:rPr>
                <w:rStyle w:val="907"/>
                <w:highlight w:val="none"/>
              </w:rPr>
              <w:t xml:space="preserve">Servidores</w:t>
            </w:r>
            <w:r>
              <w:rPr>
                <w:rStyle w:val="907"/>
              </w:rPr>
            </w:r>
          </w:hyperlink>
          <w:r/>
          <w:r/>
        </w:p>
        <w:p w14:paraId="365DB5FF">
          <w:pPr>
            <w:pStyle w:val="909"/>
            <w:pBdr/>
            <w:tabs>
              <w:tab w:val="right" w:leader="dot" w:pos="9071"/>
            </w:tabs>
            <w:spacing/>
            <w:ind/>
            <w:rPr/>
          </w:pPr>
          <w:r/>
          <w:hyperlink w:tooltip="#_Toc5" w:anchor="_Toc5" w:history="1">
            <w:r>
              <w:rPr>
                <w:rStyle w:val="907"/>
              </w:rPr>
            </w:r>
            <w:r>
              <w:rPr>
                <w:rStyle w:val="907"/>
                <w:highlight w:val="none"/>
              </w:rPr>
              <w:t xml:space="preserve">Backup</w:t>
            </w:r>
            <w:r>
              <w:rPr>
                <w:rStyle w:val="907"/>
              </w:rPr>
            </w:r>
          </w:hyperlink>
          <w:r/>
          <w:r/>
        </w:p>
        <w:p w14:paraId="157231E7">
          <w:pPr>
            <w:pStyle w:val="909"/>
            <w:pBdr/>
            <w:tabs>
              <w:tab w:val="right" w:leader="dot" w:pos="9071"/>
            </w:tabs>
            <w:spacing/>
            <w:ind/>
            <w:rPr/>
          </w:pPr>
          <w:r/>
          <w:hyperlink w:tooltip="#_Toc6" w:anchor="_Toc6" w:history="1">
            <w:r>
              <w:rPr>
                <w:rStyle w:val="907"/>
              </w:rPr>
            </w:r>
            <w:r>
              <w:rPr>
                <w:rStyle w:val="907"/>
              </w:rPr>
              <w:t xml:space="preserve">Seguridad Wireless</w:t>
            </w:r>
            <w:r>
              <w:rPr>
                <w:rStyle w:val="907"/>
              </w:rPr>
            </w:r>
          </w:hyperlink>
          <w:r/>
          <w:r/>
        </w:p>
        <w:p w14:paraId="5EB2EBFE">
          <w:pPr>
            <w:pBdr/>
            <w:spacing/>
            <w:ind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6AFFFD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97675C">
      <w:pPr>
        <w:pStyle w:val="862"/>
        <w:pBdr/>
        <w:spacing/>
        <w:ind/>
        <w:rPr>
          <w:highlight w:val="none"/>
        </w:rPr>
      </w:pPr>
      <w:r/>
      <w:bookmarkStart w:id="1" w:name="_Toc1"/>
      <w:r>
        <w:rPr>
          <w:highlight w:val="none"/>
        </w:rPr>
        <w:br w:type="page" w:clear="all"/>
      </w:r>
      <w:r>
        <w:rPr>
          <w:highlight w:val="none"/>
        </w:rPr>
        <w:t xml:space="preserve">Introducción</w:t>
      </w:r>
      <w:r>
        <w:rPr>
          <w:highlight w:val="none"/>
        </w:rPr>
      </w:r>
      <w:bookmarkEnd w:id="1"/>
      <w:r>
        <w:rPr>
          <w:highlight w:val="none"/>
        </w:rPr>
      </w:r>
      <w:r>
        <w:rPr>
          <w:highlight w:val="none"/>
        </w:rPr>
      </w:r>
    </w:p>
    <w:p w14:paraId="733EFB17">
      <w:pPr>
        <w:pBdr/>
        <w:spacing/>
        <w:ind/>
        <w:rPr/>
      </w:pPr>
      <w:r>
        <w:rPr>
          <w:highlight w:val="none"/>
        </w:rPr>
        <w:t xml:space="preserve">L</w:t>
      </w:r>
      <w:r>
        <w:rPr>
          <w:highlight w:val="none"/>
        </w:rPr>
        <w:t xml:space="preserve">a tecnología juega un papel fundamental en el funcionamiento de empresas y organizaciones. Gracias a los sistemas informáticos, es posible gestionar información, comunicarse de forma rápida y optimizar procesos. Para que todo funcione correctamente, es nec</w:t>
      </w:r>
      <w:r>
        <w:rPr>
          <w:highlight w:val="none"/>
        </w:rPr>
        <w:t xml:space="preserve">esario tener en cuenta distintos aspectos como la seguridad, las redes, los servidores y las copias de seguridad. Cada uno de estos elementos cumple una función clave. Su correcta gestión garantiza estabilidad y eficiencia.</w:t>
      </w:r>
      <w:r>
        <w:rPr>
          <w:highlight w:val="none"/>
        </w:rPr>
      </w:r>
      <w:r/>
    </w:p>
    <w:p w14:paraId="16A73583">
      <w:pPr>
        <w:pStyle w:val="862"/>
        <w:pBdr/>
        <w:spacing/>
        <w:ind/>
        <w:rPr/>
      </w:pPr>
      <w:r/>
      <w:bookmarkStart w:id="2" w:name="_Toc2"/>
      <w:r>
        <w:rPr>
          <w:highlight w:val="none"/>
        </w:rPr>
        <w:t xml:space="preserve">Seguridad</w:t>
      </w:r>
      <w:bookmarkEnd w:id="2"/>
      <w:r/>
      <w:r/>
    </w:p>
    <w:p w14:paraId="765782E2">
      <w:pPr>
        <w:pBdr/>
        <w:spacing/>
        <w:ind/>
        <w:rPr/>
      </w:pPr>
      <w:r>
        <w:t xml:space="preserve">La seguridad informática es esencial para proteger la información y los sistemas. Su objetivo principal es evitar accesos no autorizados, pérdidas de datos o ataques externos. Para ello, se utilizan herramientas como contraseñas seguras, antivirus y firewa</w:t>
      </w:r>
      <w:r>
        <w:t xml:space="preserve">lls. También es importante mantener los sistemas actualizados. Una buena política de seguridad reduce riesgos y aumenta la confianza.</w:t>
      </w:r>
      <w:r/>
    </w:p>
    <w:p w14:paraId="78FF877E">
      <w:pPr>
        <w:pStyle w:val="862"/>
        <w:pBdr/>
        <w:spacing/>
        <w:ind/>
        <w:rPr/>
      </w:pPr>
      <w:r/>
      <w:bookmarkStart w:id="3" w:name="_Toc3"/>
      <w:r>
        <w:rPr>
          <w:highlight w:val="none"/>
        </w:rPr>
        <w:t xml:space="preserve">Redes</w:t>
      </w:r>
      <w:bookmarkEnd w:id="3"/>
      <w:r/>
      <w:r/>
    </w:p>
    <w:p w14:paraId="7A1886E8">
      <w:pPr>
        <w:pBdr/>
        <w:spacing/>
        <w:ind/>
        <w:rPr/>
      </w:pPr>
      <w:r>
        <w:rPr>
          <w:highlight w:val="none"/>
        </w:rPr>
        <w:t xml:space="preserve">L</w:t>
      </w:r>
      <w:r>
        <w:rPr>
          <w:highlight w:val="none"/>
        </w:rPr>
        <w:t xml:space="preserve">as redes permiten la comunicación entre distintos dispositivos y sistemas. Gracias a ellas, los equipos pueden compartir información y recursos de forma rápida. Existen redes locales y redes más amplias, como Internet. Un buen diseño de red mejora el rendi</w:t>
      </w:r>
      <w:r>
        <w:rPr>
          <w:highlight w:val="none"/>
        </w:rPr>
        <w:t xml:space="preserve">miento y la estabilidad. Además, facilita el trabajo colaborativo entre usuarios.</w:t>
      </w:r>
      <w:r>
        <w:rPr>
          <w:highlight w:val="none"/>
        </w:rPr>
      </w:r>
      <w:r/>
    </w:p>
    <w:p w14:paraId="03F071E3">
      <w:pPr>
        <w:pStyle w:val="862"/>
        <w:pBdr/>
        <w:spacing/>
        <w:ind/>
        <w:rPr/>
      </w:pPr>
      <w:r/>
      <w:bookmarkStart w:id="4" w:name="_Toc4"/>
      <w:r>
        <w:rPr>
          <w:highlight w:val="none"/>
        </w:rPr>
        <w:t xml:space="preserve">Servidores</w:t>
      </w:r>
      <w:bookmarkEnd w:id="4"/>
      <w:r/>
      <w:r/>
    </w:p>
    <w:p w14:paraId="0CC05A63">
      <w:pPr>
        <w:pBdr/>
        <w:spacing/>
        <w:ind/>
        <w:rPr/>
      </w:pPr>
      <w:r>
        <w:rPr>
          <w:highlight w:val="none"/>
        </w:rPr>
        <w:t xml:space="preserve">L</w:t>
      </w:r>
      <w:r>
        <w:rPr>
          <w:highlight w:val="none"/>
        </w:rPr>
        <w:t xml:space="preserve">os servidores son equipos encargados de ofrecer servicios a otros dispositivos. Pueden almacenar datos, </w:t>
      </w:r>
      <w:r>
        <w:rPr>
          <w:highlight w:val="none"/>
        </w:rPr>
        <w:t xml:space="preserve">alojar </w:t>
      </w:r>
      <w:r>
        <w:rPr>
          <w:highlight w:val="none"/>
        </w:rPr>
        <w:t xml:space="preserve">páginas web o gestionar correos electrónicos. Funcionan de manera continua para garantizar disponibilidad. Es importante que sean potentes y esté</w:t>
      </w:r>
      <w:r>
        <w:rPr>
          <w:highlight w:val="none"/>
        </w:rPr>
        <w:t xml:space="preserve">n bien configurados. Un servidor eficiente mejora el funcionamiento general del sistema.</w:t>
      </w:r>
      <w:r>
        <w:rPr>
          <w:highlight w:val="none"/>
        </w:rPr>
      </w:r>
      <w:r/>
    </w:p>
    <w:p w14:paraId="716FD644">
      <w:pPr>
        <w:pStyle w:val="862"/>
        <w:pBdr/>
        <w:spacing/>
        <w:ind/>
        <w:rPr/>
      </w:pPr>
      <w:r/>
      <w:bookmarkStart w:id="5" w:name="_Toc5"/>
      <w:r>
        <w:rPr>
          <w:highlight w:val="none"/>
        </w:rPr>
        <w:t xml:space="preserve">Backup</w:t>
      </w:r>
      <w:bookmarkEnd w:id="5"/>
      <w:r/>
      <w:r/>
    </w:p>
    <w:p w14:paraId="6C163A17">
      <w:pPr>
        <w:pBdr/>
        <w:spacing/>
        <w:ind/>
        <w:rPr>
          <w:highlight w:val="none"/>
        </w:rPr>
      </w:pPr>
      <w:r>
        <w:rPr>
          <w:highlight w:val="none"/>
        </w:rPr>
        <w:t xml:space="preserve">E</w:t>
      </w:r>
      <w:r>
        <w:rPr>
          <w:highlight w:val="none"/>
        </w:rPr>
        <w:t xml:space="preserve">l backup o copia de seguridad consiste en guardar una copia de los datos importantes. Su finalidad es poder recuperarlos en caso de fallo, error o ataque. Las copias pueden hacerse de forma automática y periódica. Se pueden almacenar en discos externos o e</w:t>
      </w:r>
      <w:r>
        <w:rPr>
          <w:highlight w:val="none"/>
        </w:rPr>
        <w:t xml:space="preserve">n la nube. Tener backups es clave para evitar pérdidas de información.</w:t>
      </w:r>
      <w:r>
        <w:rPr>
          <w:highlight w:val="none"/>
        </w:rPr>
      </w:r>
      <w:r>
        <w:rPr>
          <w:highlight w:val="none"/>
        </w:rPr>
      </w:r>
    </w:p>
    <w:p w14:paraId="723023D9">
      <w:pPr>
        <w:pBdr/>
        <w:spacing/>
        <w:ind/>
        <w:rPr/>
      </w:pPr>
      <w:r/>
      <w:r/>
    </w:p>
    <w:p w14:paraId="612F7FDC">
      <w:pPr>
        <w:pStyle w:val="862"/>
        <w:pBdr/>
        <w:spacing/>
        <w:ind/>
        <w:rPr/>
      </w:pPr>
      <w:r/>
      <w:bookmarkStart w:id="6" w:name="_Toc6"/>
      <w:r>
        <w:t xml:space="preserve">Seguridad Wireless</w:t>
      </w:r>
      <w:bookmarkEnd w:id="6"/>
      <w:r/>
      <w:r/>
    </w:p>
    <w:p w14:paraId="76AE9C40">
      <w:pPr>
        <w:pBdr/>
        <w:spacing/>
        <w:ind/>
        <w:rPr/>
      </w:pPr>
      <w:r/>
      <w:r/>
    </w:p>
    <w:tbl>
      <w:tblPr>
        <w:tblStyle w:val="736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</w:tblGrid>
      <w:tr>
        <w:trPr/>
        <w:tc>
          <w:tcPr>
            <w:tcBorders/>
            <w:tcW w:w="1814" w:type="dxa"/>
            <w:textDirection w:val="lrTb"/>
            <w:noWrap w:val="false"/>
          </w:tcPr>
          <w:p w14:paraId="1AC29316">
            <w:pPr>
              <w:pBdr/>
              <w:shd w:val="clear" w:color="c5e0b4" w:themeColor="accent6" w:themeTint="66" w:fill="c5e0b4" w:themeFill="accent6" w:themeFillTint="66"/>
              <w:spacing w:after="0" w:before="0" w:line="240" w:lineRule="auto"/>
              <w:ind/>
              <w:jc w:val="center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none"/>
              </w:rPr>
              <w:t xml:space="preserve">Sistema Operativo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03C4BA72">
            <w:pPr>
              <w:pBdr/>
              <w:shd w:val="clear" w:color="c5e0b4" w:themeColor="accent6" w:themeTint="66" w:fill="c5e0b4" w:themeFill="accent6" w:themeFillTint="66"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5E13C147">
            <w:pPr>
              <w:pBdr/>
              <w:shd w:val="clear" w:color="c5e0b4" w:themeColor="accent6" w:themeTint="66" w:fill="c5e0b4" w:themeFill="accent6" w:themeFillTint="66"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Ventajas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 w14:paraId="7F69041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Windows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4E060B61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Propietario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4184AD1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Fácil de usar, muy compatible con programas y juegos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 w14:paraId="4078F1E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Linux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3047C9D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Libre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660B4B1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Seguro, estable, gratuito y muy personalizable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14" w:type="dxa"/>
            <w:vMerge w:val="restart"/>
            <w:textDirection w:val="lrTb"/>
            <w:noWrap w:val="false"/>
          </w:tcPr>
          <w:p w14:paraId="06C8C85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Android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vMerge w:val="restart"/>
            <w:textDirection w:val="lrTb"/>
            <w:noWrap w:val="false"/>
          </w:tcPr>
          <w:p w14:paraId="07396D7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Libre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vMerge w:val="restart"/>
            <w:textDirection w:val="lrTb"/>
            <w:noWrap w:val="false"/>
          </w:tcPr>
          <w:p w14:paraId="7960F0E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Muy flexible, gran variedad de apps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14" w:type="dxa"/>
            <w:textDirection w:val="lrTb"/>
            <w:noWrap w:val="false"/>
          </w:tcPr>
          <w:p w14:paraId="6C81922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iOS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5111113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Propietario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3E22E58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Seguro, rápido y optimizado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4F6236F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1496105</wp:posOffset>
                </wp:positionH>
                <wp:positionV relativeFrom="paragraph">
                  <wp:posOffset>193067</wp:posOffset>
                </wp:positionV>
                <wp:extent cx="3853950" cy="190500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514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853949" cy="190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48;o:allowoverlap:true;o:allowincell:true;mso-position-horizontal-relative:text;margin-left:117.80pt;mso-position-horizontal:absolute;mso-position-vertical-relative:text;margin-top:15.20pt;mso-position-vertical:absolute;width:303.46pt;height:150.00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9AB82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8B127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7D52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23B4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5A7C2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09B3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6F6F5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1BA2E7">
      <w:pPr>
        <w:pBdr/>
        <w:spacing/>
        <w:ind/>
        <w:rPr>
          <w:rStyle w:val="872"/>
          <w:highlight w:val="none"/>
        </w:rPr>
      </w:pPr>
      <w:r>
        <w:rPr>
          <w:rStyle w:val="872"/>
        </w:rPr>
        <w:t xml:space="preserve">Costes</w:t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tbl>
      <w:tblPr>
        <w:tblStyle w:val="736"/>
        <w:tblW w:w="0" w:type="auto"/>
        <w:tblBorders/>
        <w:tblLook w:val="04A0" w:firstRow="1" w:lastRow="0" w:firstColumn="1" w:lastColumn="0" w:noHBand="0" w:noVBand="1"/>
      </w:tblPr>
      <w:tblGrid>
        <w:gridCol w:w="1500"/>
        <w:gridCol w:w="2190"/>
        <w:gridCol w:w="885"/>
        <w:gridCol w:w="1395"/>
        <w:gridCol w:w="1185"/>
        <w:gridCol w:w="1080"/>
        <w:gridCol w:w="1185"/>
      </w:tblGrid>
      <w:tr>
        <w:trPr>
          <w:trHeight w:val="300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1A97075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ID Componente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151666E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Descripción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7930BAF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Cantidad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4E25D11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Precio Unitario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44B884E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Subtotal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29AB28A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IVA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477131D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TOTAL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7801927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66DC50F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Procesador Intel i7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525FD6D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2B47897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300,00 €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42D0C6D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3.000,00 €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00DF1454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630,00 €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4F3563E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3.630,00 €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16FAC95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3BFBEDE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Placa base ASUS B550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2CA53C0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23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3A6A8F8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150,00 €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36F6D4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3.450,00 €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2534815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724,50 €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64FB3EB4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4.174,50 €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34808CF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13C0A78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RAM 16GB DDR4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317B6E54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119A87D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80,00 €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78A0921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320,00 €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719D332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67,20 €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322EFA7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387,20 €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6749DC5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79CB78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SSD NVMe 1TB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179B7F1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52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06BA03D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120,00 €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19F7C7D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6.240,00 €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10F0A88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1.310,40 €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1C51D39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7.550,40 €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24D0023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010F5E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Tarjeta gráfica RTX 3060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081491A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221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5A14BC3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400,00 €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5EF030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88.400,00 €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5878FDB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18.564,00 €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1665A72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106.964,00 €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79B42E6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01804A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Fuente de 650W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6BDB4E3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234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4EF912C9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90,00 €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2FE4F0A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21.060,00 €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7BE8EC49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4.422,60 €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75B760B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25.482,60 €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1E8331D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7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4C5AF63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Caja ATX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3ABC2DA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434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72AA22E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70,00 €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1735F73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30.380,00 €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4C13029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6.379,80 €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767ADA7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36.759,80 €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353F07B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8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489BA1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Ventilador RGB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3523C54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4355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2BD7697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15,00 €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16014B4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65.325,00 €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2350067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13.718,25 €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D10426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79.043,25 €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2B936DA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2562CF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Monitor 27" 144Hz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602A1EB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656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37B75E0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250,00 €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3CB8A26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164.000,00 €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6F19FD4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34.440,00 €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0F66C6C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198.440,00 €</w:t>
            </w:r>
            <w:r/>
          </w:p>
        </w:tc>
      </w:tr>
      <w:tr>
        <w:trPr>
          <w:trHeight w:val="285"/>
        </w:trPr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 w14:paraId="4D8750E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90" w:type="dxa"/>
            <w:vAlign w:val="bottom"/>
            <w:textDirection w:val="lrTb"/>
            <w:noWrap w:val="false"/>
          </w:tcPr>
          <w:p w14:paraId="153045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Teclado mecánico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85" w:type="dxa"/>
            <w:vAlign w:val="bottom"/>
            <w:textDirection w:val="lrTb"/>
            <w:noWrap w:val="false"/>
          </w:tcPr>
          <w:p w14:paraId="7DBF466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65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5" w:type="dxa"/>
            <w:vAlign w:val="bottom"/>
            <w:textDirection w:val="lrTb"/>
            <w:noWrap w:val="false"/>
          </w:tcPr>
          <w:p w14:paraId="1E06028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60,00 €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38C000C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3.900,00 €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 w14:paraId="2DF1693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819,00 €</w:t>
            </w:r>
            <w:r/>
          </w:p>
        </w:tc>
        <w:tc>
          <w:tcPr>
            <w:shd w:val="clear" w:color="a8d08e" w:fill="a8d08e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5" w:type="dxa"/>
            <w:vAlign w:val="bottom"/>
            <w:textDirection w:val="lrTb"/>
            <w:noWrap w:val="false"/>
          </w:tcPr>
          <w:p w14:paraId="5D16F6B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4.719,00 €</w:t>
            </w:r>
            <w:r/>
          </w:p>
        </w:tc>
      </w:tr>
    </w:tbl>
    <w:p w14:paraId="1A4B426D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4C946F86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4346BB3A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2C2DB76A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4427573A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785DC0C0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1EAA10B4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54BAA5D9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641FE12C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21E9D8CE">
      <w:pPr>
        <w:pBdr/>
        <w:spacing/>
        <w:ind/>
        <w:rPr>
          <w:rStyle w:val="872"/>
          <w:highlight w:val="none"/>
        </w:rPr>
      </w:pPr>
      <w:r>
        <w:rPr>
          <w:rStyle w:val="872"/>
          <w:highlight w:val="none"/>
        </w:rPr>
      </w:r>
      <w:r>
        <w:rPr>
          <w:rStyle w:val="872"/>
          <w:highlight w:val="none"/>
        </w:rPr>
      </w:r>
      <w:r>
        <w:rPr>
          <w:rStyle w:val="872"/>
          <w:highlight w:val="none"/>
        </w:rPr>
      </w:r>
    </w:p>
    <w:p w14:paraId="621B86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701" w:right="1417" w:bottom="1701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DA9FD9">
    <w:pPr>
      <w:pStyle w:val="896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404213" cy="772794"/>
                  <wp:effectExtent l="0" t="0" r="0" b="0"/>
                  <wp:wrapNone/>
                  <wp:docPr id="1" name="PowerPlusWaterMarkObject100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 rot="18899975">
                            <a:off x="0" y="0"/>
                            <a:ext cx="7404213" cy="772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D4D44B"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center"/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105"/>
                                  <w:szCs w:val="10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sz w:val="105"/>
                                  <w:szCs w:val="10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  <w:t xml:space="preserve">CONFIDENCIAL-DIEGO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105"/>
                                  <w:szCs w:val="10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 w:val="0"/>
                                  <w:bCs w:val="0"/>
                                  <w:i w:val="0"/>
                                  <w:strike w:val="0"/>
                                  <w:sz w:val="105"/>
                                  <w:szCs w:val="105"/>
                                  <w:highlight w:val="none"/>
                                  <w:u w:val="none"/>
                                  <w:lang w:val="es"/>
                                  <w14:textFill>
                                    <w14:solidFill>
                                      <w14:srgbClr w14:val="C0C0C0">
                                        <w14:alpha w14:val="49803"/>
                                      </w14:srgbClr>
                                    </w14:solidFill>
                                  </w14:textFill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/>
                      </wps:wsp>
                    </a:graphicData>
                  </a:graphic>
                </wp:anchor>
              </w:drawing>
            </mc:Choice>
            <mc:Fallback>
              <w:pict>
                <v:shape id="PowerPlusWaterMarkObject1001" o:spid="_x0000_s0" o:spt="1" type="#_x0000_t1" style="position:absolute;z-index:-3072;o:allowoverlap:true;o:allowincell:true;mso-position-horizontal-relative:margin;mso-position-horizontal:center;mso-position-vertical-relative:margin;mso-position-vertical:center;width:583.01pt;height:60.85pt;mso-wrap-distance-left:9.07pt;mso-wrap-distance-top:0.00pt;mso-wrap-distance-right:9.07pt;mso-wrap-distance-bottom:0.00pt;rotation:314;v-text-anchor:middle;visibility:visible;" filled="f" stroked="f">
                  <v:textbox inset="0,0,0,0">
                    <w:txbxContent>
                      <w:p w14:paraId="4ED4D44B">
                        <w:pPr>
                          <w:pBdr/>
                          <w:spacing w:after="0" w:before="0" w:line="240" w:lineRule="auto"/>
                          <w:ind w:right="0" w:firstLine="0" w:left="0"/>
                          <w:jc w:val="center"/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105"/>
                            <w:szCs w:val="10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strike w:val="0"/>
                            <w:sz w:val="105"/>
                            <w:szCs w:val="10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  <w:t xml:space="preserve">CONFIDENCIAL-DIEGO</w:t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105"/>
                            <w:szCs w:val="10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  <w:r>
                          <w:rPr>
                            <w:rFonts w:hint="default" w:ascii="Arial" w:hAnsi="Arial" w:eastAsia="Arial" w:cs="Arial"/>
                            <w:b w:val="0"/>
                            <w:bCs w:val="0"/>
                            <w:i w:val="0"/>
                            <w:strike w:val="0"/>
                            <w:sz w:val="105"/>
                            <w:szCs w:val="105"/>
                            <w:highlight w:val="none"/>
                            <w:u w:val="none"/>
                            <w:lang w:val="es"/>
                            <w14:textFill>
                              <w14:solidFill>
                                <w14:srgbClr w14:val="C0C0C0">
                                  <w14:alpha w14:val="49803"/>
                                </w14:srgbClr>
                              </w14:solidFill>
                            </w14:textFill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912">
    <w:name w:val="toc 4"/>
    <w:basedOn w:val="921"/>
    <w:next w:val="921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913">
    <w:name w:val="toc 5"/>
    <w:basedOn w:val="921"/>
    <w:next w:val="921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914">
    <w:name w:val="toc 6"/>
    <w:basedOn w:val="921"/>
    <w:next w:val="921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915">
    <w:name w:val="toc 7"/>
    <w:basedOn w:val="921"/>
    <w:next w:val="921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916">
    <w:name w:val="toc 8"/>
    <w:basedOn w:val="921"/>
    <w:next w:val="921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917">
    <w:name w:val="toc 9"/>
    <w:basedOn w:val="921"/>
    <w:next w:val="921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Table Grid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Table Grid Light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Plain Table 1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Plain Table 2"/>
    <w:basedOn w:val="14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Plain Table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Plain Table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Plain Table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1 Light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1 Light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1 Light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1 Light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1 Light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1 Light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1 Light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2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2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2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2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2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2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3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3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3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3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3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3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4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4 - Accent 1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4 - Accent 2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4 - Accent 3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4 - Accent 4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4 - Accent 5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4 - Accent 6"/>
    <w:basedOn w:val="14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5 Dark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5 Dark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5 Dark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5 Dark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5 Dark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5 Dark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5 Dark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6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6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6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6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6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6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6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7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7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7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7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7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7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7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1 Light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1 Light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1 Light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1 Light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1 Light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1 Light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1 Light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2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2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2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2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2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2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3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3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3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3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3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3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4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4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4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4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4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4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5 Dark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5 Dark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5 Dark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5 Dark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5 Dark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5 Dark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5 Dark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6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6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6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6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6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6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6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7 Colorful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7 Colorful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7 Colorful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7 Colorful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7 Colorful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7 Colorful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7 Colorful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ned - Accent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ned - Accent 1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ned - Accent 2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ned - Accent 3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ned - Accent 4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ned - Accent 5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ned - Accent 6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&amp; Lined - Accent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&amp; Lined - Accent 1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&amp; Lined - Accent 2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&amp; Lined - Accent 3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 &amp; Lined - Accent 4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&amp; Lined - Accent 5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&amp; Lined - Accent 6"/>
    <w:basedOn w:val="14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Bordered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Bordered - Accent 1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- Accent 2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- Accent 3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- Accent 4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- Accent 5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- Accent 6"/>
    <w:basedOn w:val="14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55" w:default="1">
    <w:name w:val="Normal"/>
    <w:qFormat/>
    <w:pPr>
      <w:pBdr/>
      <w:spacing/>
      <w:ind/>
    </w:pPr>
  </w:style>
  <w:style w:type="paragraph" w:styleId="1556">
    <w:name w:val="Heading 1"/>
    <w:basedOn w:val="1555"/>
    <w:next w:val="1555"/>
    <w:link w:val="15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57">
    <w:name w:val="Heading 2"/>
    <w:basedOn w:val="1555"/>
    <w:next w:val="1555"/>
    <w:link w:val="15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58">
    <w:name w:val="Heading 3"/>
    <w:basedOn w:val="1555"/>
    <w:next w:val="1555"/>
    <w:link w:val="15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59">
    <w:name w:val="Heading 4"/>
    <w:basedOn w:val="1555"/>
    <w:next w:val="1555"/>
    <w:link w:val="15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60">
    <w:name w:val="Heading 5"/>
    <w:basedOn w:val="1555"/>
    <w:next w:val="1555"/>
    <w:link w:val="15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61">
    <w:name w:val="Heading 6"/>
    <w:basedOn w:val="1555"/>
    <w:next w:val="1555"/>
    <w:link w:val="15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62">
    <w:name w:val="Heading 7"/>
    <w:basedOn w:val="1555"/>
    <w:next w:val="1555"/>
    <w:link w:val="15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63">
    <w:name w:val="Heading 8"/>
    <w:basedOn w:val="1555"/>
    <w:next w:val="1555"/>
    <w:link w:val="15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64">
    <w:name w:val="Heading 9"/>
    <w:basedOn w:val="1555"/>
    <w:next w:val="1555"/>
    <w:link w:val="15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5" w:default="1">
    <w:name w:val="Default Paragraph Font"/>
    <w:uiPriority w:val="1"/>
    <w:semiHidden/>
    <w:unhideWhenUsed/>
    <w:pPr>
      <w:pBdr/>
      <w:spacing/>
      <w:ind/>
    </w:pPr>
  </w:style>
  <w:style w:type="numbering" w:styleId="1566" w:default="1">
    <w:name w:val="No List"/>
    <w:uiPriority w:val="99"/>
    <w:semiHidden/>
    <w:unhideWhenUsed/>
    <w:pPr>
      <w:pBdr/>
      <w:spacing/>
      <w:ind/>
    </w:pPr>
  </w:style>
  <w:style w:type="character" w:styleId="1567">
    <w:name w:val="Heading 1 Char"/>
    <w:basedOn w:val="1565"/>
    <w:link w:val="15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68">
    <w:name w:val="Heading 2 Char"/>
    <w:basedOn w:val="1565"/>
    <w:link w:val="15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69">
    <w:name w:val="Heading 3 Char"/>
    <w:basedOn w:val="1565"/>
    <w:link w:val="15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0">
    <w:name w:val="Heading 4 Char"/>
    <w:basedOn w:val="1565"/>
    <w:link w:val="15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71">
    <w:name w:val="Heading 5 Char"/>
    <w:basedOn w:val="1565"/>
    <w:link w:val="15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72">
    <w:name w:val="Heading 6 Char"/>
    <w:basedOn w:val="1565"/>
    <w:link w:val="15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3">
    <w:name w:val="Heading 7 Char"/>
    <w:basedOn w:val="1565"/>
    <w:link w:val="15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4">
    <w:name w:val="Heading 8 Char"/>
    <w:basedOn w:val="1565"/>
    <w:link w:val="15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5">
    <w:name w:val="Heading 9 Char"/>
    <w:basedOn w:val="1565"/>
    <w:link w:val="15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76">
    <w:name w:val="Title"/>
    <w:basedOn w:val="1555"/>
    <w:next w:val="1555"/>
    <w:link w:val="15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77">
    <w:name w:val="Title Char"/>
    <w:basedOn w:val="1565"/>
    <w:link w:val="15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78">
    <w:name w:val="Subtitle"/>
    <w:basedOn w:val="1555"/>
    <w:next w:val="1555"/>
    <w:link w:val="15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79">
    <w:name w:val="Subtitle Char"/>
    <w:basedOn w:val="1565"/>
    <w:link w:val="15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0">
    <w:name w:val="Quote"/>
    <w:basedOn w:val="1555"/>
    <w:next w:val="1555"/>
    <w:link w:val="15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81">
    <w:name w:val="Quote Char"/>
    <w:basedOn w:val="1565"/>
    <w:link w:val="15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82">
    <w:name w:val="List Paragraph"/>
    <w:basedOn w:val="1555"/>
    <w:uiPriority w:val="34"/>
    <w:qFormat/>
    <w:pPr>
      <w:pBdr/>
      <w:spacing/>
      <w:ind w:left="720"/>
      <w:contextualSpacing w:val="true"/>
    </w:pPr>
  </w:style>
  <w:style w:type="character" w:styleId="1583">
    <w:name w:val="Intense Emphasis"/>
    <w:basedOn w:val="15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84">
    <w:name w:val="Intense Quote"/>
    <w:basedOn w:val="1555"/>
    <w:next w:val="1555"/>
    <w:link w:val="15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85">
    <w:name w:val="Intense Quote Char"/>
    <w:basedOn w:val="1565"/>
    <w:link w:val="15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86">
    <w:name w:val="Intense Reference"/>
    <w:basedOn w:val="15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87">
    <w:name w:val="No Spacing"/>
    <w:basedOn w:val="1555"/>
    <w:uiPriority w:val="1"/>
    <w:qFormat/>
    <w:pPr>
      <w:pBdr/>
      <w:spacing w:after="0" w:line="240" w:lineRule="auto"/>
      <w:ind/>
    </w:pPr>
  </w:style>
  <w:style w:type="character" w:styleId="1588">
    <w:name w:val="Subtle Emphasis"/>
    <w:basedOn w:val="15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89">
    <w:name w:val="Emphasis"/>
    <w:basedOn w:val="1565"/>
    <w:uiPriority w:val="20"/>
    <w:qFormat/>
    <w:pPr>
      <w:pBdr/>
      <w:spacing/>
      <w:ind/>
    </w:pPr>
    <w:rPr>
      <w:i/>
      <w:iCs/>
    </w:rPr>
  </w:style>
  <w:style w:type="character" w:styleId="1590">
    <w:name w:val="Strong"/>
    <w:basedOn w:val="1565"/>
    <w:uiPriority w:val="22"/>
    <w:qFormat/>
    <w:pPr>
      <w:pBdr/>
      <w:spacing/>
      <w:ind/>
    </w:pPr>
    <w:rPr>
      <w:b/>
      <w:bCs/>
    </w:rPr>
  </w:style>
  <w:style w:type="character" w:styleId="1591">
    <w:name w:val="Subtle Reference"/>
    <w:basedOn w:val="15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92">
    <w:name w:val="Book Title"/>
    <w:basedOn w:val="15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93">
    <w:name w:val="Header"/>
    <w:basedOn w:val="1555"/>
    <w:link w:val="15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4">
    <w:name w:val="Header Char"/>
    <w:basedOn w:val="1565"/>
    <w:link w:val="1593"/>
    <w:uiPriority w:val="99"/>
    <w:pPr>
      <w:pBdr/>
      <w:spacing/>
      <w:ind/>
    </w:pPr>
  </w:style>
  <w:style w:type="paragraph" w:styleId="1595">
    <w:name w:val="Footer"/>
    <w:basedOn w:val="1555"/>
    <w:link w:val="15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96">
    <w:name w:val="Footer Char"/>
    <w:basedOn w:val="1565"/>
    <w:link w:val="1595"/>
    <w:uiPriority w:val="99"/>
    <w:pPr>
      <w:pBdr/>
      <w:spacing/>
      <w:ind/>
    </w:pPr>
  </w:style>
  <w:style w:type="paragraph" w:styleId="1597">
    <w:name w:val="Caption"/>
    <w:basedOn w:val="1555"/>
    <w:next w:val="15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98">
    <w:name w:val="footnote text"/>
    <w:basedOn w:val="1555"/>
    <w:link w:val="15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9">
    <w:name w:val="Footnote Text Char"/>
    <w:basedOn w:val="1565"/>
    <w:link w:val="1598"/>
    <w:uiPriority w:val="99"/>
    <w:semiHidden/>
    <w:pPr>
      <w:pBdr/>
      <w:spacing/>
      <w:ind/>
    </w:pPr>
    <w:rPr>
      <w:sz w:val="20"/>
      <w:szCs w:val="20"/>
    </w:rPr>
  </w:style>
  <w:style w:type="character" w:styleId="1600">
    <w:name w:val="footnote reference"/>
    <w:basedOn w:val="1565"/>
    <w:uiPriority w:val="99"/>
    <w:semiHidden/>
    <w:unhideWhenUsed/>
    <w:pPr>
      <w:pBdr/>
      <w:spacing/>
      <w:ind/>
    </w:pPr>
    <w:rPr>
      <w:vertAlign w:val="superscript"/>
    </w:rPr>
  </w:style>
  <w:style w:type="paragraph" w:styleId="1601">
    <w:name w:val="endnote text"/>
    <w:basedOn w:val="1555"/>
    <w:link w:val="16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2">
    <w:name w:val="Endnote Text Char"/>
    <w:basedOn w:val="1565"/>
    <w:link w:val="1601"/>
    <w:uiPriority w:val="99"/>
    <w:semiHidden/>
    <w:pPr>
      <w:pBdr/>
      <w:spacing/>
      <w:ind/>
    </w:pPr>
    <w:rPr>
      <w:sz w:val="20"/>
      <w:szCs w:val="20"/>
    </w:rPr>
  </w:style>
  <w:style w:type="character" w:styleId="1603">
    <w:name w:val="endnote reference"/>
    <w:basedOn w:val="1565"/>
    <w:uiPriority w:val="99"/>
    <w:semiHidden/>
    <w:unhideWhenUsed/>
    <w:pPr>
      <w:pBdr/>
      <w:spacing/>
      <w:ind/>
    </w:pPr>
    <w:rPr>
      <w:vertAlign w:val="superscript"/>
    </w:rPr>
  </w:style>
  <w:style w:type="character" w:styleId="1604">
    <w:name w:val="Hyperlink"/>
    <w:basedOn w:val="15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05">
    <w:name w:val="FollowedHyperlink"/>
    <w:basedOn w:val="15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06">
    <w:name w:val="toc 1"/>
    <w:basedOn w:val="1555"/>
    <w:next w:val="1555"/>
    <w:uiPriority w:val="39"/>
    <w:unhideWhenUsed/>
    <w:pPr>
      <w:pBdr/>
      <w:spacing w:after="100"/>
      <w:ind/>
    </w:pPr>
  </w:style>
  <w:style w:type="paragraph" w:styleId="1607">
    <w:name w:val="toc 2"/>
    <w:basedOn w:val="1555"/>
    <w:next w:val="1555"/>
    <w:uiPriority w:val="39"/>
    <w:unhideWhenUsed/>
    <w:pPr>
      <w:pBdr/>
      <w:spacing w:after="100"/>
      <w:ind w:left="220"/>
    </w:pPr>
  </w:style>
  <w:style w:type="paragraph" w:styleId="1608">
    <w:name w:val="toc 3"/>
    <w:basedOn w:val="1555"/>
    <w:next w:val="1555"/>
    <w:uiPriority w:val="39"/>
    <w:unhideWhenUsed/>
    <w:pPr>
      <w:pBdr/>
      <w:spacing w:after="100"/>
      <w:ind w:left="440"/>
    </w:pPr>
  </w:style>
  <w:style w:type="paragraph" w:styleId="1609">
    <w:name w:val="toc 4"/>
    <w:basedOn w:val="1555"/>
    <w:next w:val="1555"/>
    <w:uiPriority w:val="39"/>
    <w:unhideWhenUsed/>
    <w:pPr>
      <w:pBdr/>
      <w:spacing w:after="100"/>
      <w:ind w:left="660"/>
    </w:pPr>
  </w:style>
  <w:style w:type="paragraph" w:styleId="1610">
    <w:name w:val="toc 5"/>
    <w:basedOn w:val="1555"/>
    <w:next w:val="1555"/>
    <w:uiPriority w:val="39"/>
    <w:unhideWhenUsed/>
    <w:pPr>
      <w:pBdr/>
      <w:spacing w:after="100"/>
      <w:ind w:left="880"/>
    </w:pPr>
  </w:style>
  <w:style w:type="paragraph" w:styleId="1611">
    <w:name w:val="toc 6"/>
    <w:basedOn w:val="1555"/>
    <w:next w:val="1555"/>
    <w:uiPriority w:val="39"/>
    <w:unhideWhenUsed/>
    <w:pPr>
      <w:pBdr/>
      <w:spacing w:after="100"/>
      <w:ind w:left="1100"/>
    </w:pPr>
  </w:style>
  <w:style w:type="paragraph" w:styleId="1612">
    <w:name w:val="toc 7"/>
    <w:basedOn w:val="1555"/>
    <w:next w:val="1555"/>
    <w:uiPriority w:val="39"/>
    <w:unhideWhenUsed/>
    <w:pPr>
      <w:pBdr/>
      <w:spacing w:after="100"/>
      <w:ind w:left="1320"/>
    </w:pPr>
  </w:style>
  <w:style w:type="paragraph" w:styleId="1613">
    <w:name w:val="toc 8"/>
    <w:basedOn w:val="1555"/>
    <w:next w:val="1555"/>
    <w:uiPriority w:val="39"/>
    <w:unhideWhenUsed/>
    <w:pPr>
      <w:pBdr/>
      <w:spacing w:after="100"/>
      <w:ind w:left="1540"/>
    </w:pPr>
  </w:style>
  <w:style w:type="paragraph" w:styleId="1614">
    <w:name w:val="toc 9"/>
    <w:basedOn w:val="1555"/>
    <w:next w:val="1555"/>
    <w:uiPriority w:val="39"/>
    <w:unhideWhenUsed/>
    <w:pPr>
      <w:pBdr/>
      <w:spacing w:after="100"/>
      <w:ind w:left="1760"/>
    </w:pPr>
  </w:style>
  <w:style w:type="character" w:styleId="1615">
    <w:name w:val="Placeholder Text"/>
    <w:basedOn w:val="1565"/>
    <w:uiPriority w:val="99"/>
    <w:semiHidden/>
    <w:pPr>
      <w:pBdr/>
      <w:spacing/>
      <w:ind/>
    </w:pPr>
    <w:rPr>
      <w:color w:val="666666"/>
    </w:rPr>
  </w:style>
  <w:style w:type="paragraph" w:styleId="1616">
    <w:name w:val="TOC Heading"/>
    <w:uiPriority w:val="39"/>
    <w:unhideWhenUsed/>
    <w:pPr>
      <w:pBdr/>
      <w:spacing/>
      <w:ind/>
    </w:pPr>
  </w:style>
  <w:style w:type="paragraph" w:styleId="1617">
    <w:name w:val="table of figures"/>
    <w:basedOn w:val="1555"/>
    <w:next w:val="155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Diego Camacho</cp:lastModifiedBy>
  <cp:revision>7</cp:revision>
  <dcterms:modified xsi:type="dcterms:W3CDTF">2026-03-04T07:41:06Z</dcterms:modified>
</cp:coreProperties>
</file>