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09FE23" w14:textId="52E6C260" w:rsidR="00C63353" w:rsidRPr="00686DB1" w:rsidRDefault="00686DB1" w:rsidP="00686DB1">
      <w:pPr>
        <w:jc w:val="center"/>
        <w:rPr>
          <w:rFonts w:ascii="Arial" w:hAnsi="Arial" w:cs="Arial"/>
          <w:b/>
          <w:bCs/>
          <w:sz w:val="32"/>
          <w:szCs w:val="32"/>
        </w:rPr>
      </w:pPr>
      <w:r w:rsidRPr="00686DB1">
        <w:rPr>
          <w:rFonts w:ascii="Arial" w:hAnsi="Arial" w:cs="Arial"/>
          <w:b/>
          <w:bCs/>
          <w:sz w:val="32"/>
          <w:szCs w:val="32"/>
        </w:rPr>
        <w:t>¿</w:t>
      </w:r>
      <w:r w:rsidRPr="00686DB1">
        <w:rPr>
          <w:rFonts w:ascii="Arial" w:hAnsi="Arial" w:cs="Arial"/>
          <w:b/>
          <w:bCs/>
          <w:sz w:val="32"/>
          <w:szCs w:val="32"/>
        </w:rPr>
        <w:t>Qué relación existe entre la ingeniería industrial y la robótica colaborativa (</w:t>
      </w:r>
      <w:proofErr w:type="spellStart"/>
      <w:r w:rsidRPr="00686DB1">
        <w:rPr>
          <w:rFonts w:ascii="Arial" w:hAnsi="Arial" w:cs="Arial"/>
          <w:b/>
          <w:bCs/>
          <w:sz w:val="32"/>
          <w:szCs w:val="32"/>
        </w:rPr>
        <w:t>Cobots</w:t>
      </w:r>
      <w:proofErr w:type="spellEnd"/>
      <w:r w:rsidRPr="00686DB1">
        <w:rPr>
          <w:rFonts w:ascii="Arial" w:hAnsi="Arial" w:cs="Arial"/>
          <w:b/>
          <w:bCs/>
          <w:sz w:val="32"/>
          <w:szCs w:val="32"/>
        </w:rPr>
        <w:t>)</w:t>
      </w:r>
      <w:r w:rsidRPr="00686DB1">
        <w:rPr>
          <w:rFonts w:ascii="Arial" w:hAnsi="Arial" w:cs="Arial"/>
          <w:b/>
          <w:bCs/>
          <w:sz w:val="32"/>
          <w:szCs w:val="32"/>
        </w:rPr>
        <w:t>?</w:t>
      </w:r>
    </w:p>
    <w:p w14:paraId="2FB6CF2A" w14:textId="44C08C45" w:rsidR="00686DB1" w:rsidRDefault="00686DB1" w:rsidP="00686DB1">
      <w:pPr>
        <w:rPr>
          <w:rFonts w:ascii="Arial" w:hAnsi="Arial" w:cs="Arial"/>
        </w:rPr>
      </w:pPr>
      <w:r w:rsidRPr="00686DB1">
        <w:rPr>
          <w:rFonts w:ascii="Arial" w:hAnsi="Arial" w:cs="Arial"/>
        </w:rPr>
        <w:t>La relación entre la ingeniería industrial y la robótica colaborativa (</w:t>
      </w:r>
      <w:proofErr w:type="spellStart"/>
      <w:r w:rsidRPr="00686DB1">
        <w:rPr>
          <w:rFonts w:ascii="Arial" w:hAnsi="Arial" w:cs="Arial"/>
        </w:rPr>
        <w:t>cobots</w:t>
      </w:r>
      <w:proofErr w:type="spellEnd"/>
      <w:r w:rsidRPr="00686DB1">
        <w:rPr>
          <w:rFonts w:ascii="Arial" w:hAnsi="Arial" w:cs="Arial"/>
        </w:rPr>
        <w:t xml:space="preserve">) es bastante estrecha, porque los </w:t>
      </w:r>
      <w:proofErr w:type="spellStart"/>
      <w:r w:rsidRPr="00686DB1">
        <w:rPr>
          <w:rFonts w:ascii="Arial" w:hAnsi="Arial" w:cs="Arial"/>
        </w:rPr>
        <w:t>cobots</w:t>
      </w:r>
      <w:proofErr w:type="spellEnd"/>
      <w:r w:rsidRPr="00686DB1">
        <w:rPr>
          <w:rFonts w:ascii="Arial" w:hAnsi="Arial" w:cs="Arial"/>
        </w:rPr>
        <w:t xml:space="preserve"> se han convertido en una herramienta clave para mejorar la productividad, la seguridad y la eficiencia en los procesos que los ingenieros industriales buscan optimizar.</w:t>
      </w:r>
    </w:p>
    <w:p w14:paraId="7C8542AE" w14:textId="43A376CD" w:rsidR="00686DB1" w:rsidRPr="00686DB1" w:rsidRDefault="004C2551" w:rsidP="00686DB1">
      <w:pPr>
        <w:rPr>
          <w:rFonts w:ascii="Arial" w:hAnsi="Arial" w:cs="Arial"/>
        </w:rPr>
      </w:pPr>
      <w:r>
        <w:rPr>
          <w:rFonts w:ascii="Arial" w:hAnsi="Arial" w:cs="Arial"/>
        </w:rPr>
        <w:t>L</w:t>
      </w:r>
      <w:r w:rsidR="00686DB1" w:rsidRPr="00686DB1">
        <w:rPr>
          <w:rFonts w:ascii="Arial" w:hAnsi="Arial" w:cs="Arial"/>
        </w:rPr>
        <w:t xml:space="preserve">os </w:t>
      </w:r>
      <w:proofErr w:type="spellStart"/>
      <w:r w:rsidR="00686DB1" w:rsidRPr="00686DB1">
        <w:rPr>
          <w:rFonts w:ascii="Arial" w:hAnsi="Arial" w:cs="Arial"/>
        </w:rPr>
        <w:t>cobots</w:t>
      </w:r>
      <w:proofErr w:type="spellEnd"/>
      <w:r w:rsidR="00686DB1" w:rsidRPr="00686DB1">
        <w:rPr>
          <w:rFonts w:ascii="Arial" w:hAnsi="Arial" w:cs="Arial"/>
        </w:rPr>
        <w:t xml:space="preserve"> están diseñados para interactuar directamente con los trabajadores humanos en un entorno compartido. Estos sistemas son más flexibles, fáciles de programar y seguros para operar al lado de humanos. En sectores como la manufactura de automóviles y la electrónica, los </w:t>
      </w:r>
      <w:proofErr w:type="spellStart"/>
      <w:r w:rsidR="00686DB1" w:rsidRPr="00686DB1">
        <w:rPr>
          <w:rFonts w:ascii="Arial" w:hAnsi="Arial" w:cs="Arial"/>
        </w:rPr>
        <w:t>cobots</w:t>
      </w:r>
      <w:proofErr w:type="spellEnd"/>
      <w:r w:rsidR="00686DB1" w:rsidRPr="00686DB1">
        <w:rPr>
          <w:rFonts w:ascii="Arial" w:hAnsi="Arial" w:cs="Arial"/>
        </w:rPr>
        <w:t xml:space="preserve"> ayudan a aumentar la productividad al asumir tareas repetitivas </w:t>
      </w:r>
      <w:r w:rsidRPr="00686DB1">
        <w:rPr>
          <w:rFonts w:ascii="Arial" w:hAnsi="Arial" w:cs="Arial"/>
        </w:rPr>
        <w:t xml:space="preserve">mientras </w:t>
      </w:r>
      <w:r>
        <w:rPr>
          <w:rFonts w:ascii="Arial" w:hAnsi="Arial" w:cs="Arial"/>
        </w:rPr>
        <w:t xml:space="preserve">que </w:t>
      </w:r>
      <w:r w:rsidR="00686DB1" w:rsidRPr="00686DB1">
        <w:rPr>
          <w:rFonts w:ascii="Arial" w:hAnsi="Arial" w:cs="Arial"/>
        </w:rPr>
        <w:t>los trabajadores se enfocan en actividades más complejas y creativas.</w:t>
      </w:r>
      <w:r w:rsidR="00686DB1">
        <w:rPr>
          <w:rFonts w:ascii="Arial" w:hAnsi="Arial" w:cs="Arial"/>
        </w:rPr>
        <w:t xml:space="preserve"> </w:t>
      </w:r>
      <w:r w:rsidR="00686DB1" w:rsidRPr="00686DB1">
        <w:rPr>
          <w:rFonts w:ascii="Arial" w:hAnsi="Arial" w:cs="Arial"/>
        </w:rPr>
        <w:t xml:space="preserve">Para ponerlos en funcionamiento y poder mover sus componentes, únicamente es necesario disponer de un dispositivo electrónico vinculado al robot. Este factor facilita que cualquier persona pueda trabajar con ellos, aunque no disponga de una experiencia requerida, ya que la programación se realiza a través de un software y aplicaciones de uso sencillo.  </w:t>
      </w:r>
    </w:p>
    <w:p w14:paraId="2A0E06BC" w14:textId="71117CAC" w:rsidR="00686DB1" w:rsidRPr="00686DB1" w:rsidRDefault="00686DB1" w:rsidP="00686DB1">
      <w:pPr>
        <w:rPr>
          <w:rFonts w:ascii="Arial" w:hAnsi="Arial" w:cs="Arial"/>
        </w:rPr>
      </w:pPr>
      <w:r w:rsidRPr="00686DB1">
        <w:rPr>
          <w:rFonts w:ascii="Arial" w:hAnsi="Arial" w:cs="Arial"/>
        </w:rPr>
        <w:t xml:space="preserve">Tienen un tamaño más compacto, unida a la facilidad para ser reprogramados rápidamente, los hace perfectos para cambiar de ubicación y realizar otro tipo de tareas en la empresa. Esto les permite ser flexibles y aprender fácilmente diferentes tareas, en este caso, se pueden adaptar a distintas etapas del proceso productivo.  </w:t>
      </w:r>
    </w:p>
    <w:p w14:paraId="4FB9C4A9" w14:textId="77777777" w:rsidR="004C2551" w:rsidRDefault="00686DB1" w:rsidP="00686DB1">
      <w:pPr>
        <w:rPr>
          <w:noProof/>
        </w:rPr>
      </w:pPr>
      <w:r w:rsidRPr="00686DB1">
        <w:rPr>
          <w:rFonts w:ascii="Arial" w:hAnsi="Arial" w:cs="Arial"/>
        </w:rPr>
        <w:t xml:space="preserve">Como resultado, los </w:t>
      </w:r>
      <w:proofErr w:type="spellStart"/>
      <w:r w:rsidRPr="00686DB1">
        <w:rPr>
          <w:rFonts w:ascii="Arial" w:hAnsi="Arial" w:cs="Arial"/>
        </w:rPr>
        <w:t>cobots</w:t>
      </w:r>
      <w:proofErr w:type="spellEnd"/>
      <w:r w:rsidRPr="00686DB1">
        <w:rPr>
          <w:rFonts w:ascii="Arial" w:hAnsi="Arial" w:cs="Arial"/>
        </w:rPr>
        <w:t xml:space="preserve"> son una herramienta eficaz, robusta, segura y precisa capaz de librar a los trabajadores de tareas complejas y peligrosas, que pueden derivar en lesiones y accidentes.</w:t>
      </w:r>
      <w:r w:rsidR="004C2551" w:rsidRPr="004C2551">
        <w:rPr>
          <w:noProof/>
        </w:rPr>
        <w:t xml:space="preserve"> </w:t>
      </w:r>
    </w:p>
    <w:p w14:paraId="7826AA64" w14:textId="1654D69B" w:rsidR="00686DB1" w:rsidRDefault="004C2551" w:rsidP="00686DB1">
      <w:pPr>
        <w:rPr>
          <w:rFonts w:ascii="Arial" w:hAnsi="Arial" w:cs="Arial"/>
        </w:rPr>
      </w:pPr>
      <w:r>
        <w:rPr>
          <w:noProof/>
        </w:rPr>
        <w:drawing>
          <wp:inline distT="0" distB="0" distL="0" distR="0" wp14:anchorId="38E06CD7" wp14:editId="2CFC7646">
            <wp:extent cx="3045203" cy="1712453"/>
            <wp:effectExtent l="0" t="0" r="3175" b="2540"/>
            <wp:docPr id="313523547" name="Imagen 1" descr="Automatización inteligente: Cómo los robots y cobots están transformando la  indust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matización inteligente: Cómo los robots y cobots están transformando la  industr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134356" cy="1762587"/>
                    </a:xfrm>
                    <a:prstGeom prst="rect">
                      <a:avLst/>
                    </a:prstGeom>
                    <a:noFill/>
                    <a:ln>
                      <a:noFill/>
                    </a:ln>
                  </pic:spPr>
                </pic:pic>
              </a:graphicData>
            </a:graphic>
          </wp:inline>
        </w:drawing>
      </w:r>
    </w:p>
    <w:p w14:paraId="6B830BB8" w14:textId="067B8A31" w:rsidR="004C2551" w:rsidRDefault="004C2551" w:rsidP="00686DB1">
      <w:pPr>
        <w:rPr>
          <w:rFonts w:ascii="Arial" w:hAnsi="Arial" w:cs="Arial"/>
        </w:rPr>
      </w:pPr>
      <w:r>
        <w:rPr>
          <w:noProof/>
        </w:rPr>
        <w:lastRenderedPageBreak/>
        <w:drawing>
          <wp:inline distT="0" distB="0" distL="0" distR="0" wp14:anchorId="419ACF55" wp14:editId="6C6875CC">
            <wp:extent cx="4848837" cy="3636903"/>
            <wp:effectExtent l="0" t="0" r="9525" b="1905"/>
            <wp:docPr id="1426212933" name="Imagen 2" descr="Robotica industrial y robotica colaborativa | CFZ - Cob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tica industrial y robotica colaborativa | CFZ - Cobo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74353" cy="3656042"/>
                    </a:xfrm>
                    <a:prstGeom prst="rect">
                      <a:avLst/>
                    </a:prstGeom>
                    <a:noFill/>
                    <a:ln>
                      <a:noFill/>
                    </a:ln>
                  </pic:spPr>
                </pic:pic>
              </a:graphicData>
            </a:graphic>
          </wp:inline>
        </w:drawing>
      </w:r>
    </w:p>
    <w:p w14:paraId="7AFDAF2D" w14:textId="77777777" w:rsidR="00686DB1" w:rsidRDefault="00686DB1" w:rsidP="00686DB1">
      <w:pPr>
        <w:rPr>
          <w:rFonts w:ascii="Arial" w:hAnsi="Arial" w:cs="Arial"/>
        </w:rPr>
      </w:pPr>
    </w:p>
    <w:p w14:paraId="4EE07A2C" w14:textId="67E9A1FF" w:rsidR="00686DB1" w:rsidRPr="00686DB1" w:rsidRDefault="004C2551" w:rsidP="00686DB1">
      <w:pPr>
        <w:rPr>
          <w:rFonts w:ascii="Arial" w:hAnsi="Arial" w:cs="Arial"/>
        </w:rPr>
      </w:pPr>
      <w:r>
        <w:rPr>
          <w:noProof/>
        </w:rPr>
        <w:drawing>
          <wp:inline distT="0" distB="0" distL="0" distR="0" wp14:anchorId="631C6AB6" wp14:editId="62E6028B">
            <wp:extent cx="5075339" cy="2855237"/>
            <wp:effectExtent l="0" t="0" r="0" b="2540"/>
            <wp:docPr id="1317317968" name="Imagen 3" descr="Diferencias entre robótica industrial y cobots | Blog 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erencias entre robótica industrial y cobots | Blog U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6124" cy="2866930"/>
                    </a:xfrm>
                    <a:prstGeom prst="rect">
                      <a:avLst/>
                    </a:prstGeom>
                    <a:noFill/>
                    <a:ln>
                      <a:noFill/>
                    </a:ln>
                  </pic:spPr>
                </pic:pic>
              </a:graphicData>
            </a:graphic>
          </wp:inline>
        </w:drawing>
      </w:r>
    </w:p>
    <w:sectPr w:rsidR="00686DB1" w:rsidRPr="00686DB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DB1"/>
    <w:rsid w:val="004C2551"/>
    <w:rsid w:val="005D1FFE"/>
    <w:rsid w:val="00686DB1"/>
    <w:rsid w:val="00941A30"/>
    <w:rsid w:val="00A700D0"/>
    <w:rsid w:val="00C633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3E7E3"/>
  <w15:chartTrackingRefBased/>
  <w15:docId w15:val="{94DC18A6-450F-4946-9AEE-8DD841F60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86D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686D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86DB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86DB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86DB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86D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86D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86D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86DB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6DB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86DB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86DB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86DB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86DB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86D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86D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86D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86DB1"/>
    <w:rPr>
      <w:rFonts w:eastAsiaTheme="majorEastAsia" w:cstheme="majorBidi"/>
      <w:color w:val="272727" w:themeColor="text1" w:themeTint="D8"/>
    </w:rPr>
  </w:style>
  <w:style w:type="paragraph" w:styleId="Ttulo">
    <w:name w:val="Title"/>
    <w:basedOn w:val="Normal"/>
    <w:next w:val="Normal"/>
    <w:link w:val="TtuloCar"/>
    <w:uiPriority w:val="10"/>
    <w:qFormat/>
    <w:rsid w:val="00686D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86D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86D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86D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86DB1"/>
    <w:pPr>
      <w:spacing w:before="160"/>
      <w:jc w:val="center"/>
    </w:pPr>
    <w:rPr>
      <w:i/>
      <w:iCs/>
      <w:color w:val="404040" w:themeColor="text1" w:themeTint="BF"/>
    </w:rPr>
  </w:style>
  <w:style w:type="character" w:customStyle="1" w:styleId="CitaCar">
    <w:name w:val="Cita Car"/>
    <w:basedOn w:val="Fuentedeprrafopredeter"/>
    <w:link w:val="Cita"/>
    <w:uiPriority w:val="29"/>
    <w:rsid w:val="00686DB1"/>
    <w:rPr>
      <w:i/>
      <w:iCs/>
      <w:color w:val="404040" w:themeColor="text1" w:themeTint="BF"/>
    </w:rPr>
  </w:style>
  <w:style w:type="paragraph" w:styleId="Prrafodelista">
    <w:name w:val="List Paragraph"/>
    <w:basedOn w:val="Normal"/>
    <w:uiPriority w:val="34"/>
    <w:qFormat/>
    <w:rsid w:val="00686DB1"/>
    <w:pPr>
      <w:ind w:left="720"/>
      <w:contextualSpacing/>
    </w:pPr>
  </w:style>
  <w:style w:type="character" w:styleId="nfasisintenso">
    <w:name w:val="Intense Emphasis"/>
    <w:basedOn w:val="Fuentedeprrafopredeter"/>
    <w:uiPriority w:val="21"/>
    <w:qFormat/>
    <w:rsid w:val="00686DB1"/>
    <w:rPr>
      <w:i/>
      <w:iCs/>
      <w:color w:val="0F4761" w:themeColor="accent1" w:themeShade="BF"/>
    </w:rPr>
  </w:style>
  <w:style w:type="paragraph" w:styleId="Citadestacada">
    <w:name w:val="Intense Quote"/>
    <w:basedOn w:val="Normal"/>
    <w:next w:val="Normal"/>
    <w:link w:val="CitadestacadaCar"/>
    <w:uiPriority w:val="30"/>
    <w:qFormat/>
    <w:rsid w:val="00686D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86DB1"/>
    <w:rPr>
      <w:i/>
      <w:iCs/>
      <w:color w:val="0F4761" w:themeColor="accent1" w:themeShade="BF"/>
    </w:rPr>
  </w:style>
  <w:style w:type="character" w:styleId="Referenciaintensa">
    <w:name w:val="Intense Reference"/>
    <w:basedOn w:val="Fuentedeprrafopredeter"/>
    <w:uiPriority w:val="32"/>
    <w:qFormat/>
    <w:rsid w:val="00686DB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TotalTime>
  <Pages>2</Pages>
  <Words>260</Words>
  <Characters>1436</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Cano</dc:creator>
  <cp:keywords/>
  <dc:description/>
  <cp:lastModifiedBy>Diego Cano</cp:lastModifiedBy>
  <cp:revision>1</cp:revision>
  <dcterms:created xsi:type="dcterms:W3CDTF">2025-08-25T02:45:00Z</dcterms:created>
  <dcterms:modified xsi:type="dcterms:W3CDTF">2025-08-25T03:01:00Z</dcterms:modified>
</cp:coreProperties>
</file>