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line="300" w:lineRule="auto"/>
        <w:jc w:val="center"/>
      </w:pPr>
      <w:r>
        <w:t xml:space="preserve">Proposta de Reorganização V2 — Acervo Documental Órulo</w:t>
      </w:r>
    </w:p>
    <w:p>
      <w:pPr>
        <w:spacing w:after="600" w:line="300" w:lineRule="auto"/>
        <w:jc w:val="center"/>
      </w:pPr>
      <w:r>
        <w:t xml:space="preserve">Versão refinada com decisões incorporadas</w:t>
      </w:r>
    </w:p>
    <w:p>
      <w:pPr>
        <w:spacing w:line="300" w:lineRule="auto"/>
        <w:jc w:val="center"/>
      </w:pPr>
      <w:r>
        <w:t xml:space="preserve">26 de março de 2026</w:t>
      </w:r>
    </w:p>
    <w:r>
      <w:br w:type="page"/>
    </w:r>
    <w:p>
      <w:pPr>
        <w:pStyle w:val="Normal"/>
        <w:spacing w:after="120" w:before="240" w:line="240" w:lineRule="auto"/>
        <w:jc w:val="left"/>
      </w:pPr>
      <w:r>
        <w:t xml:space="preserve">1. Decisões Confirmadas pelo Diego</w:t>
      </w:r>
    </w:p>
    <w:p>
      <w:pPr>
        <w:pStyle w:val="Normal"/>
        <w:spacing w:after="120" w:line="230" w:lineRule="auto"/>
        <w:jc w:val="left"/>
      </w:pPr>
      <w:r>
        <w:t xml:space="preserve">Esta versão incorpora as 8 respostas do Diego às decisões pendentes da V1. Abaixo, cada decisão e seu desdobramento: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Decisão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Resposta Diego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Desdobramento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Docs faltantes (03, 04, 06, 14, 16)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Verificar no Sumário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Verificado. O Sumário referencia 16 docs. 5 nunca foram criados: 03_Ecossistema_Stakeholders, 04_Expansao_Territorial_Governanca, 06_Field_Sales_Modelo_Execucao, 14_SDR_Modelo_Agendamento, 16_Pitchs_Kits_Apoio_Comercial. Além disso, 10 e 15 foram substituídos (10 virou Produtos_Imobiliarias, 15 virou Glossario_Tecnico). Ação: criar tarefa no backlog para produzir os 5 docs faltantes.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Jornada Incorporadora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Tema muito relevante. Conecta com WS2.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O doc tem 92 linhas com casos reais (Mamute, Bacaba, Jal). Não é fragmento — é doc em progresso. Ação: desenvolver como documento-base completo e criar referência cruzada com WS2.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Governança Regional (3 versões)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Consolidar em uma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DOCS (27KB, com casos de uso reais) absorve a versão base (11KB). A versão v1 vai para arquivo. Resultado: 1 documento consolidado.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Docs transversais no SUPER CÉREBRO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Sim, manter lá. Cuidar para não limitar prematuramente.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Ação: adicionar nota de contexto nos docs transversais sinalizando que são referências conceituais, não definições fechadas. O sistema operacional deve tratar esses docs como insumo, não como regra.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Subpastas nas Bases CONSOLIDADAS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Criar subpastas. Pensar em Revenue, Marketing, Vendas, CS.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Nova arquitetura desenhada com temas orientados a automação futura. Ver seção 3.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Markdown vs. docx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Pergunta: otimizaria os resultados da IA?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Resposta técnica na seção 5. Resumo: sim, markdown é significativamente melhor para leitura de IA.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WS_OPERATING_SYSTEM_H1_2026.xlsx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Fundamental. Core do acompanhamento.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Diagnóstico: 8 abas, 7 WS mapeados, 40+ itens de backlog. Mas 3 abas vazias (Plano de Ação, Decisões, Rituais). Só Vitória/WS3 tem evidências reais. Ação: priorizar como artefato central e criar rotina de preenchimento.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Nome SUPER CÉREBRO + subpastas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Propor 3 nomes alternativos. Confirma subpastas — refinar estrutura.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3 propostas de nome na seção 2. Nova arquitetura de subpastas na seção 3.</w:t>
            </w:r>
          </w:p>
        </w:tc>
      </w:tr>
    </w:tbl>
    <w:r>
      <w:br w:type="page"/>
    </w:r>
    <w:p>
      <w:pPr>
        <w:pStyle w:val="Normal"/>
        <w:spacing w:after="120" w:before="240" w:line="240" w:lineRule="auto"/>
        <w:jc w:val="left"/>
      </w:pPr>
      <w:r>
        <w:t xml:space="preserve">2. Propostas de Nome — SUPER CÉREBRO</w:t>
      </w:r>
    </w:p>
    <w:p>
      <w:pPr>
        <w:pStyle w:val="Normal"/>
        <w:spacing w:after="120" w:line="230" w:lineRule="auto"/>
        <w:jc w:val="left"/>
      </w:pPr>
      <w:r>
        <w:t xml:space="preserve">Três alternativas pensadas para manter o espírito de "base de inteligência" mas com graus diferentes de formalidade e funcionalidade: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Opção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Nome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Lógica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Quando usar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CÓRTEX COMERCIAL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Mantém a metáfora cerebral. Córtex é a camada de processamento — onde a informação bruta vira pensamento estruturado. Mais conciso, mais técnico.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Se quiser manter a identidade atual com refinamento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INTELIGÊNCIA COMERCIAL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Nome funcional. Diz exatamente o que é: base de inteligência para tomada de decisão comercial. Sem metáfora, sem ambiguidade.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Se quiser clareza máxima para o time e diretoria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NÚCLEO ESTRATÉGICO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Posiciona como o centro de gravidade da estratégia. Núcleo = essencial, inegociável. Comunica que ali está o pensamento-fundação.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Se quiser enfatizar que é a base que alimenta tudo</w:t>
            </w:r>
          </w:p>
        </w:tc>
      </w:tr>
    </w:tbl>
    <w:p>
      <w:pPr>
        <w:pStyle w:val="Normal"/>
        <w:spacing w:after="120" w:line="230" w:lineRule="auto"/>
        <w:jc w:val="left"/>
      </w:pPr>
      <w:r>
        <w:t xml:space="preserve">Ou manter SUPER CÉREBRO — que tem identidade própria e já está na linguagem do projeto. A escolha é sua.</w:t>
      </w:r>
    </w:p>
    <w:r>
      <w:br w:type="page"/>
    </w:r>
    <w:p>
      <w:pPr>
        <w:pStyle w:val="Normal"/>
        <w:spacing w:after="120" w:before="240" w:line="240" w:lineRule="auto"/>
        <w:jc w:val="left"/>
      </w:pPr>
      <w:r>
        <w:t xml:space="preserve">3. Arquitetura Refinada de Pastas</w:t>
      </w:r>
    </w:p>
    <w:p>
      <w:pPr>
        <w:pStyle w:val="Normal"/>
        <w:spacing w:after="120" w:line="230" w:lineRule="auto"/>
        <w:jc w:val="left"/>
      </w:pPr>
      <w:r>
        <w:t xml:space="preserve">A arquitetura foi redesenhada com 3 critérios: otimização para leitura IA, orientação a temas de receita (Revenue, Marketing, Vendas, CS), e preparação para automação futura de enriquecimento.</w:t>
      </w:r>
    </w:p>
    <w:p>
      <w:pPr>
        <w:pStyle w:val="Normal"/>
        <w:spacing w:after="100" w:before="200" w:line="240" w:lineRule="auto"/>
        <w:jc w:val="left"/>
      </w:pPr>
      <w:r>
        <w:t xml:space="preserve">3.1 SUPER CÉREBRO (ou nome escolhido) — inteligência e contexto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Subpasta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Conteúdo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Função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01_Planejamento_Estrategico/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3 versões sobreviventes do plano (Final, Operacional, Board)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Referência estratégica. Tese comercial e direcionamento H1 2026.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02_Diagnosticos_e_Aprendizados/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Desafios Críticos, Relatório Planejamento, Reflexão Gustavo e Zanella, Indicadores de Governança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Lições aprendidas e insumos de campo. Alimenta revisão de hipóteses.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03_Fundacoes_Transversais/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Fórmula de Lançamento, Estrutura Comercial Ideal, Expansão por Praças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Referências conceituais — ATENÇÃO: são insumos, não definições fechadas. Devem ser tratados como hipóteses de trabalho, não regras.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04_Produtos_e_Revenue/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CRI Conteúdos, materiais sobre monetização e produtos financeiros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Contexto de revenue e produto para decisões comerciais.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05_OpenClaw/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CONTEXTO OPENCLAW (meta-documentação de governança IA)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Documentação sobre como a IA opera no projeto.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99_Arquivo/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Todas as versões V1, V2, cópias, backups, superseded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Registro histórico. Não usar como referência ativa.</w:t>
            </w:r>
          </w:p>
        </w:tc>
      </w:tr>
    </w:tbl>
    <w:p>
      <w:pPr>
        <w:pStyle w:val="Normal"/>
        <w:spacing w:after="100" w:before="200" w:line="240" w:lineRule="auto"/>
        <w:jc w:val="left"/>
      </w:pPr>
      <w:r>
        <w:t xml:space="preserve">3.2 Bases CONSOLIDADAS de Documentos — conhecimento de produto</w:t>
      </w:r>
    </w:p>
    <w:p>
      <w:pPr>
        <w:pStyle w:val="Normal"/>
        <w:spacing w:after="120" w:line="230" w:lineRule="auto"/>
        <w:jc w:val="left"/>
      </w:pPr>
      <w:r>
        <w:t xml:space="preserve">Reorganizada em subpastas temáticas orientadas a Revenue, Marketing, Vendas e CS — preparadas para receber conteúdo automatizado no futuro.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Subpasta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Arquivos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Automação futura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01_Estrategia_e_Visao/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00_Sumario_Estrategico, 01_Visao_Estrategia_Orulo, 02_Modelo_Negocio_Produtos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Base fixa. Atualizar manualmente quando houver pivô estratégico.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02_Produtos_e_Solucoes/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07_PRM_Z2A_Ze, 08_Distribuicao_Avancada, 09_Ativacao_Digital, 10_Produtos_Imobiliarias, 11_Produtos_Financeiros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Alimentável por changelogs de produto, releases, docs técnicos.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03_Revenue_e_Monetizacao/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12_Programa_Embaixadores, 13_Engajamento_Corretores, 11_Jornada_Incorporadora (a desenvolver)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Enriquecível com dados de conversão, MRR por produto, cohorts.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04_Expansao_Territorial/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05_Formula_Lancamento_Pracas, 08_Governanca_Regional (consolidada), MODELO_SOCIO_LOCAL_V3, SINTESE_SOCIO_LOCAL, 20_Rotina_SocioLocal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Enriquecível com dados por praça, scores, pipeline territorial.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05_Marketing_e_Ativacao/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09_Marketing_Estrategico (a criar — era o 15 original)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Enriquecível com resultados de campanhas, ROI, benchmarks.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06_Vendas_e_Field_Sales/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06_Field_Sales (a criar), 14_SDR_Modelo (a criar), 16_Pitchs_Kits (a criar)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Enriquecível com dados de pipeline, taxas de conversão, scripts.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07_CS_e_Ongoing/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03_Ecossistema_Stakeholders (a criar), 04_Expansao_Territorial_Governanca (a criar)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Enriquecível com NPS, churn, health score, rituais de ongoing.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08_Referencia_e_Glossario/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15_Glossario_Tecnico_Orulo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Expandível automaticamente com termos novos de produto.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99_Arquivo/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Versões antigas, duplicatas, fragmentos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Registro. Não usar como referência ativa.</w:t>
            </w:r>
          </w:p>
        </w:tc>
      </w:tr>
    </w:tbl>
    <w:p>
      <w:pPr>
        <w:pStyle w:val="Normal"/>
        <w:spacing w:after="120" w:line="230" w:lineRule="auto"/>
        <w:jc w:val="left"/>
      </w:pPr>
      <w:r>
        <w:t xml:space="preserve">NOTA: As subpastas 05, 06 e 07 começam quase vazias — são os 5 documentos que nunca foram criados. Isso é intencional: cria a estrutura primeiro, depois produz o conteúdo. Esses 5 docs faltantes entram como tarefa no backlog do WS_OPERATING_SYSTEM.</w:t>
      </w:r>
    </w:p>
    <w:p>
      <w:pPr>
        <w:pStyle w:val="Normal"/>
        <w:spacing w:after="100" w:before="200" w:line="240" w:lineRule="auto"/>
        <w:jc w:val="left"/>
      </w:pPr>
      <w:r>
        <w:t xml:space="preserve">3.3 ÓRULO - Sistema Operacional DD — gestão e execução</w:t>
      </w:r>
    </w:p>
    <w:p>
      <w:pPr>
        <w:pStyle w:val="Normal"/>
        <w:spacing w:after="120" w:line="230" w:lineRule="auto"/>
        <w:jc w:val="left"/>
      </w:pPr>
      <w:r>
        <w:t xml:space="preserve">Sem mudanças estruturais — a arquitetura já está boa. Apenas ajustes de absorção: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Ação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Detalhe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Mover planilha solta → 01_GOVERNANCA_GERAL/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DD_Definicao_Estrategia_OKRs_2026.xlsx vai para junto do WS_OPERATING_SYSTEM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Absorver Criações Janeiro nos 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6 docs movidos para WS1, WS2, WS3, WS4 (ver plano detalhado na V1, seção 4)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Absorver Criações Março nos 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WS6 Março → WS6/, WS7 Março → WS7/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Arquivar versões Janeiro de WS6 e WS7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Embaixadoras Jan e Remuneração Jan → SUPER CÉREBRO/99_Arquivo/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Desenvolver 11_Jornada_Incorporadora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Expandir para documento-base completo. Criar referência cruzada com WS2 (Jornada DL → Pago).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Priorizar WS_OPERATING_SYSTEM.xlsx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Preencher abas vazias: Plano de Ação, Decisões, Rituais. Replicar modelo Vitória/WS3 para demais WS.</w:t>
            </w:r>
          </w:p>
        </w:tc>
      </w:tr>
    </w:tbl>
    <w:r>
      <w:br w:type="page"/>
    </w:r>
    <w:p>
      <w:pPr>
        <w:pStyle w:val="Normal"/>
        <w:spacing w:after="120" w:before="240" w:line="240" w:lineRule="auto"/>
        <w:jc w:val="left"/>
      </w:pPr>
      <w:r>
        <w:t xml:space="preserve">4. Documentos Faltantes — Backlog de Criação</w:t>
      </w:r>
    </w:p>
    <w:p>
      <w:pPr>
        <w:pStyle w:val="Normal"/>
        <w:spacing w:after="120" w:line="230" w:lineRule="auto"/>
        <w:jc w:val="left"/>
      </w:pPr>
      <w:r>
        <w:t xml:space="preserve">O Sumário Estratégico (00) referencia 16 documentos-base. Desses, 5 nunca foram produzidos e 2 foram substituídos por docs com escopo diferente. Abaixo, os 5 documentos a criar com escopo proposto e prioridade baseada em impacto em receita: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Doc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Nome original no Sumário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Escopo proposto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Prioridade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Justificativa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Ecossistema e Stakeholders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Mapear todos os stakeholders (incorporadoras, corretores, imobiliárias, sócios-locais, parceiros), suas jornadas, pontos de dor e interseções. Conectar com 11_Jornada_Incorporadora e 13_Engajamento_Corretores.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ALTA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Sem mapa de stakeholders, a estratégia comercial opera no escuro. Impacta todos os WS.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Expansão Territorial e Governança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Consolidar modelo de expansão geográfica: critérios de entrada, fases, governança por praça, métricas de maturidade. Integrar com 05_Formula e 08_Governanca.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ALTA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WS3 (Praças) já está em execução sem doc-base. Vitória já tem evidências mas sem framework documentado.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Field Sales e Modelo de Execução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Documentar modelo de venda em campo: estrutura de time, roteiro de abordagem, processo de qualificação, handoff para CS. Integrar com 14_SDR.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ALTA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Impacto direto em conversão. Field sales é a principal alavanca de receita no modelo territorial.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SDR e Modelo de Agendamento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Definir cadência SDR: scripts, cadência de follow-up, qualificação BANT/MEDDIC adaptada, métricas de conversão por etapa, integração CRM.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MÉDIA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Conecta com WS4 (CRM). Sem framework SDR, o funil inicial é improvisado.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Pitchs, Kits e Apoio Comercial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Criar arsenal comercial: decks por persona, one-pagers por produto, cases formatados, calculadora de ROI, comparativos de mercado.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MÉDIA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Importante mas derivado — depende dos docs 03 e 06 para ter base.</w:t>
            </w:r>
          </w:p>
        </w:tc>
      </w:tr>
    </w:tbl>
    <w:p>
      <w:pPr>
        <w:pStyle w:val="Normal"/>
        <w:spacing w:after="120" w:line="230" w:lineRule="auto"/>
        <w:jc w:val="left"/>
      </w:pPr>
      <w:r>
        <w:t xml:space="preserve">Também há 2 substituições a resolver: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Número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Situação atual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Ação proposta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Sumário referencia "Produtos_Financeiros" mas o arquivo é "Produtos_Imobiliarias"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Ambos existem. Renumerar: 10 = Produtos_Imobiliarias, manter 11 = Produtos_Financeiros.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Sumário referencia "Marketing_Comercial_Estrategico" mas o arquivo é "Glossario_Tecnico"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São docs diferentes. Manter 15 = Glossario. Criar 09_Marketing_Estrategico na subpasta 05_Marketing (o tema já existe parcialmente em 09_Marketing_Estrategico.docx no acervo).</w:t>
            </w:r>
          </w:p>
        </w:tc>
      </w:tr>
    </w:tbl>
    <w:r>
      <w:br w:type="page"/>
    </w:r>
    <w:p>
      <w:pPr>
        <w:pStyle w:val="Normal"/>
        <w:spacing w:after="120" w:before="240" w:line="240" w:lineRule="auto"/>
        <w:jc w:val="left"/>
      </w:pPr>
      <w:r>
        <w:t xml:space="preserve">5. Formato de Arquivo — Markdown vs. Docx</w:t>
      </w:r>
    </w:p>
    <w:p>
      <w:pPr>
        <w:pStyle w:val="Normal"/>
        <w:spacing w:after="120" w:line="230" w:lineRule="auto"/>
        <w:jc w:val="left"/>
      </w:pPr>
      <w:r>
        <w:t xml:space="preserve">Diego perguntou se converter documentos para Markdown otimizaria os resultados da IA. A resposta curta: sim, significativamente.</w:t>
      </w:r>
    </w:p>
    <w:p>
      <w:pPr>
        <w:pStyle w:val="Normal"/>
        <w:spacing w:after="100" w:before="200" w:line="240" w:lineRule="auto"/>
        <w:jc w:val="left"/>
      </w:pPr>
      <w:r>
        <w:t xml:space="preserve">5.1 Comparação técnica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Critério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.docx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.md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Velocidade de leitura 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Lento. Precisa extrair XML, parsear, converter.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Instantâneo. Texto puro, leitura direta.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Fidelidade do conteúdo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Boa, mas formatação complexa pode causar perda.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100% fiel. O que está escrito é o que a IA lê.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Editabilidade por 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Possível mas trabalhoso (manipulação XML).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Trivial. Edição direta de texto.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Apresentação visual para humanos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Superior. Formatação rica, tabelas bonitas.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Boa com renderizador (Google Drive, VS Code). Crua sem.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Compartilhamento com time/diretoria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Padrão corporativo. Todo mundo abre.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Nem todo mundo sabe abrir. Precisa renderizar.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Versionamento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Difícil. Mudanças são opacas.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Excelente. Git-friendly, diffs legíveis.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Automação futura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Possível mas complexa.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Natural. Markdown é o formato padrão de automação.</w:t>
            </w:r>
          </w:p>
        </w:tc>
      </w:tr>
    </w:tbl>
    <w:p>
      <w:pPr>
        <w:pStyle w:val="Normal"/>
        <w:spacing w:after="100" w:before="200" w:line="240" w:lineRule="auto"/>
        <w:jc w:val="left"/>
      </w:pPr>
      <w:r>
        <w:t xml:space="preserve">5.2 Recomendação</w:t>
      </w:r>
    </w:p>
    <w:p>
      <w:pPr>
        <w:pStyle w:val="Normal"/>
        <w:spacing w:after="120" w:line="230" w:lineRule="auto"/>
        <w:jc w:val="left"/>
      </w:pPr>
      <w:r>
        <w:t xml:space="preserve">Proposta híbrida: usar Markdown como formato interno de trabalho (leitura IA, edição, automação) e manter versões .docx para comunicação externa (diretoria, time, parceiros).</w:t>
      </w:r>
    </w:p>
    <w:p>
      <w:pPr>
        <w:pStyle w:val="Normal"/>
        <w:spacing w:after="120" w:line="230" w:lineRule="auto"/>
        <w:jc w:val="left"/>
      </w:pPr>
      <w:r>
        <w:t xml:space="preserve">Na prática, isso significa:</w:t>
      </w:r>
    </w:p>
    <w:p>
      <w:pPr>
        <w:pStyle w:val="Normal"/>
        <w:spacing w:after="100" w:line="230" w:lineRule="auto"/>
        <w:jc w:val="left"/>
      </w:pPr>
      <w:r>
        <w:t xml:space="preserve">Documentos de CONTEXTO e BASE DE CONHECIMENTO (SUPER CÉREBRO + Bases CONSOLIDADAS) → converter para .md. São lidos pela IA com muito mais frequência do que por humanos.</w:t>
      </w:r>
    </w:p>
    <w:p>
      <w:pPr>
        <w:pStyle w:val="Normal"/>
        <w:spacing w:after="100" w:line="230" w:lineRule="auto"/>
        <w:jc w:val="left"/>
      </w:pPr>
      <w:r>
        <w:t xml:space="preserve">Documentos de COMUNICAÇÃO e REPORT (Sistema Operacional DD/06_REPORTS) → manter .docx. São lidos por humanos.</w:t>
      </w:r>
    </w:p>
    <w:p>
      <w:pPr>
        <w:pStyle w:val="Normal"/>
        <w:spacing w:after="100" w:line="230" w:lineRule="auto"/>
        <w:jc w:val="left"/>
      </w:pPr>
      <w:r>
        <w:t xml:space="preserve">Charters e notas de WS → converter para .md. Já estão nomeados como .md.docx, o que sugere que originalmente foram pensados assim.</w:t>
      </w:r>
    </w:p>
    <w:p>
      <w:pPr>
        <w:pStyle w:val="Normal"/>
        <w:spacing w:after="100" w:line="230" w:lineRule="auto"/>
        <w:jc w:val="left"/>
      </w:pPr>
      <w:r>
        <w:t xml:space="preserve">00_Sumario_Estrategico → manter ambos: .md para IA e .docx para apresentação.</w:t>
      </w:r>
    </w:p>
    <w:p>
      <w:pPr>
        <w:pStyle w:val="Normal"/>
        <w:spacing w:after="120" w:line="230" w:lineRule="auto"/>
        <w:jc w:val="left"/>
      </w:pPr>
      <w:r>
        <w:t xml:space="preserve">Converter os docs-base para .md não é urgente, mas é uma melhoria incremental que acelera qualquer automação futura. Posso executar a conversão quando você decidir.</w:t>
      </w:r>
    </w:p>
    <w:r>
      <w:br w:type="page"/>
    </w:r>
    <w:p>
      <w:pPr>
        <w:pStyle w:val="Normal"/>
        <w:spacing w:after="120" w:before="240" w:line="240" w:lineRule="auto"/>
        <w:jc w:val="left"/>
      </w:pPr>
      <w:r>
        <w:t xml:space="preserve">6. Diagnóstico — WS_OPERATING_SYSTEM_H1_2026.xlsx</w:t>
      </w:r>
    </w:p>
    <w:p>
      <w:pPr>
        <w:pStyle w:val="Normal"/>
        <w:spacing w:after="120" w:line="230" w:lineRule="auto"/>
        <w:jc w:val="left"/>
      </w:pPr>
      <w:r>
        <w:t xml:space="preserve">Você definiu esta planilha como core. Diagnóstico detalhado:</w:t>
      </w:r>
    </w:p>
    <w:p>
      <w:pPr>
        <w:pStyle w:val="Normal"/>
        <w:spacing w:after="100" w:before="200" w:line="240" w:lineRule="auto"/>
        <w:jc w:val="left"/>
      </w:pPr>
      <w:r>
        <w:t xml:space="preserve">6.1 Estado atual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Aba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Dados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Gap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PORTFOLIO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Populada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7 WS com DRI, prioridade, 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Todos em "Em estruturação". Falta % progresso.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BACKLOG_GERAL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Populada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40+ itens em WS1, WS2, WS3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WS4-WS7 sem itens. Todos "Não iniciado".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PLANO_DE_ACAO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Vazia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Apenas headers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Crítico. Sem plano, backlog não vira execução.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STATUS_QUINZENAL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Mínima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1 entrada (Vitória/WS3)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Sem cadência de preenchimento. Rituais não ativados.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EVIDENCIAS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Populada (WS3)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6 registros Vitória: MRR R$4.195, pipeline R$3.857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Só 1 praça. Modelo existe mas não replicou.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DECISOES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Vazia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Apenas headers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Sem registro de decisões = sem accountability.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RITUAIS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Vazia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Apenas headers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Sem rituais = sem cadência = sem gestão real.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DRIS_E_RESPONSAVEIS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Populada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7 DRIs mapeados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20" w:lineRule="auto"/>
              <w:jc w:val="left"/>
            </w:pPr>
            <w:r>
              <w:t xml:space="preserve">OK.</w:t>
            </w:r>
          </w:p>
        </w:tc>
      </w:tr>
    </w:tbl>
    <w:p>
      <w:pPr>
        <w:pStyle w:val="Normal"/>
        <w:spacing w:after="100" w:before="200" w:line="240" w:lineRule="auto"/>
        <w:jc w:val="left"/>
      </w:pPr>
      <w:r>
        <w:t xml:space="preserve">6.2 Diagnóstico</w:t>
      </w:r>
    </w:p>
    <w:p>
      <w:pPr>
        <w:pStyle w:val="Normal"/>
        <w:spacing w:after="120" w:line="230" w:lineRule="auto"/>
        <w:jc w:val="left"/>
      </w:pPr>
      <w:r>
        <w:t xml:space="preserve">A planilha tem boa arquitetura mas está operando a ~30% da capacidade. Das 8 abas, 3 estão vazias (Plano de Ação, Decisões, Rituais) — justamente as que transformam backlog em execução. Isso explica por que "todos os itens estão em Não iniciado": não há plano de ação convertendo backlog em sprint.</w:t>
      </w:r>
    </w:p>
    <w:p>
      <w:pPr>
        <w:pStyle w:val="Normal"/>
        <w:spacing w:after="120" w:line="230" w:lineRule="auto"/>
        <w:jc w:val="left"/>
      </w:pPr>
      <w:r>
        <w:t xml:space="preserve">A evidência de Vitória/WS3 (MRR R$4.195 + pipeline R$3.857 + 4 clientes fechados em 12/03) prova que o modelo funciona quando alimentado. O problema não é a ferramenta — é a cadência de uso.</w:t>
      </w:r>
    </w:p>
    <w:p>
      <w:pPr>
        <w:pStyle w:val="Normal"/>
        <w:spacing w:after="100" w:before="200" w:line="240" w:lineRule="auto"/>
        <w:jc w:val="left"/>
      </w:pPr>
      <w:r>
        <w:t xml:space="preserve">6.3 Ações recomendadas</w:t>
      </w:r>
    </w:p>
    <w:p>
      <w:pPr>
        <w:pStyle w:val="Normal"/>
        <w:spacing w:after="100" w:line="230" w:lineRule="auto"/>
        <w:jc w:val="left"/>
      </w:pPr>
      <w:r>
        <w:t xml:space="preserve">Preencher BACKLOG para WS4-WS7 (replicar nível de detalhe de WS1-WS3)</w:t>
      </w:r>
    </w:p>
    <w:p>
      <w:pPr>
        <w:pStyle w:val="Normal"/>
        <w:spacing w:after="100" w:line="230" w:lineRule="auto"/>
        <w:jc w:val="left"/>
      </w:pPr>
      <w:r>
        <w:t xml:space="preserve">Converter os primeiros itens do backlog em PLANO_DE_ACAO com datas e responsáveis</w:t>
      </w:r>
    </w:p>
    <w:p>
      <w:pPr>
        <w:pStyle w:val="Normal"/>
        <w:spacing w:after="100" w:line="230" w:lineRule="auto"/>
        <w:jc w:val="left"/>
      </w:pPr>
      <w:r>
        <w:t xml:space="preserve">Definir cadência quinzenal de STATUS — toda segunda-feira, cada DRI preenche</w:t>
      </w:r>
    </w:p>
    <w:p>
      <w:pPr>
        <w:pStyle w:val="Normal"/>
        <w:spacing w:after="100" w:line="230" w:lineRule="auto"/>
        <w:jc w:val="left"/>
      </w:pPr>
      <w:r>
        <w:t xml:space="preserve">Registrar a primeira rodada de DECISOES com as decisões desta proposta de reorganização</w:t>
      </w:r>
    </w:p>
    <w:p>
      <w:pPr>
        <w:pStyle w:val="Normal"/>
        <w:spacing w:after="100" w:line="230" w:lineRule="auto"/>
        <w:jc w:val="left"/>
      </w:pPr>
      <w:r>
        <w:t xml:space="preserve">Ativar RITUAIS com calendário definido (semanal operacional, quinzenal diretoria, mensal board)</w:t>
      </w:r>
    </w:p>
    <w:p>
      <w:pPr>
        <w:pStyle w:val="Normal"/>
        <w:spacing w:after="100" w:line="230" w:lineRule="auto"/>
        <w:jc w:val="left"/>
      </w:pPr>
      <w:r>
        <w:t xml:space="preserve">Replicar modelo Vitória para próxima praça prioritária</w:t>
      </w:r>
    </w:p>
    <w:r>
      <w:br w:type="page"/>
    </w:r>
    <w:p>
      <w:pPr>
        <w:pStyle w:val="Normal"/>
        <w:spacing w:after="120" w:before="240" w:line="240" w:lineRule="auto"/>
        <w:jc w:val="left"/>
      </w:pPr>
      <w:r>
        <w:t xml:space="preserve">7. Checklist de Execução Consolidado</w:t>
      </w:r>
    </w:p>
    <w:p>
      <w:pPr>
        <w:pStyle w:val="Normal"/>
        <w:spacing w:after="120" w:line="230" w:lineRule="auto"/>
        <w:jc w:val="left"/>
      </w:pPr>
      <w:r>
        <w:t xml:space="preserve">Ações organizadas por prioridade. Ao me retornar, posso executar todas de uma vez.</w:t>
      </w:r>
    </w:p>
    <w:p>
      <w:pPr>
        <w:pStyle w:val="Normal"/>
        <w:spacing w:after="100" w:before="200" w:line="240" w:lineRule="auto"/>
        <w:jc w:val="left"/>
      </w:pPr>
      <w:r>
        <w:t xml:space="preserve">7.1 Imediato — limpeza (5 min)</w:t>
      </w:r>
    </w:p>
    <w:p>
      <w:pPr>
        <w:pStyle w:val="Normal"/>
        <w:spacing w:after="100" w:line="230" w:lineRule="auto"/>
        <w:jc w:val="left"/>
      </w:pPr>
      <w:r>
        <w:t xml:space="preserve">Deletar: Cópia de V3 Completa GPT</w:t>
      </w:r>
    </w:p>
    <w:p>
      <w:pPr>
        <w:pStyle w:val="Normal"/>
        <w:spacing w:after="100" w:line="230" w:lineRule="auto"/>
        <w:jc w:val="left"/>
      </w:pPr>
      <w:r>
        <w:t xml:space="preserve">Deletar: REVISÃO TIME Plano Estratégico</w:t>
      </w:r>
    </w:p>
    <w:p>
      <w:pPr>
        <w:pStyle w:val="Normal"/>
        <w:spacing w:after="100" w:line="230" w:lineRule="auto"/>
        <w:jc w:val="left"/>
      </w:pPr>
      <w:r>
        <w:t xml:space="preserve">Deletar: BACKUP SÍNTESE FINAL Sócio-Local</w:t>
      </w:r>
    </w:p>
    <w:p>
      <w:pPr>
        <w:pStyle w:val="Normal"/>
        <w:spacing w:after="100" w:before="200" w:line="240" w:lineRule="auto"/>
        <w:jc w:val="left"/>
      </w:pPr>
      <w:r>
        <w:t xml:space="preserve">7.2 Curto prazo — reorganização de pastas (30 min)</w:t>
      </w:r>
    </w:p>
    <w:p>
      <w:pPr>
        <w:pStyle w:val="Normal"/>
        <w:spacing w:after="100" w:line="230" w:lineRule="auto"/>
        <w:jc w:val="left"/>
      </w:pPr>
      <w:r>
        <w:t xml:space="preserve">Criar subpastas no SUPER CÉREBRO: 01_Planejamento_Estrategico, 02_Diagnosticos_e_Aprendizados, 03_Fundacoes_Transversais, 04_Produtos_e_Revenue, 05_OpenClaw, 99_Arquivo</w:t>
      </w:r>
    </w:p>
    <w:p>
      <w:pPr>
        <w:pStyle w:val="Normal"/>
        <w:spacing w:after="100" w:line="230" w:lineRule="auto"/>
        <w:jc w:val="left"/>
      </w:pPr>
      <w:r>
        <w:t xml:space="preserve">Criar subpastas nas Bases CONSOLIDADAS: 01_Estrategia_e_Visao, 02_Produtos_e_Solucoes, 03_Revenue_e_Monetizacao, 04_Expansao_Territorial, 05_Marketing_e_Ativacao, 06_Vendas_e_Field_Sales, 07_CS_e_Ongoing, 08_Referencia_e_Glossario, 99_Arquivo</w:t>
      </w:r>
    </w:p>
    <w:p>
      <w:pPr>
        <w:pStyle w:val="Normal"/>
        <w:spacing w:after="100" w:line="230" w:lineRule="auto"/>
        <w:jc w:val="left"/>
      </w:pPr>
      <w:r>
        <w:t xml:space="preserve">Mover arquivos para subpastas corretas</w:t>
      </w:r>
    </w:p>
    <w:p>
      <w:pPr>
        <w:pStyle w:val="Normal"/>
        <w:spacing w:after="100" w:line="230" w:lineRule="auto"/>
        <w:jc w:val="left"/>
      </w:pPr>
      <w:r>
        <w:t xml:space="preserve">Mover DD_Definicao_Estrategia_OKRs.xlsx para Sistema Operacional DD/01_GOVERNANCA_GERAL/</w:t>
      </w:r>
    </w:p>
    <w:p>
      <w:pPr>
        <w:pStyle w:val="Normal"/>
        <w:spacing w:after="100" w:line="230" w:lineRule="auto"/>
        <w:jc w:val="left"/>
      </w:pPr>
      <w:r>
        <w:t xml:space="preserve">Arquivar V1, V2, v1 Governança, Jan WS6, Jan WS7 → respectivos 99_Arquivo/</w:t>
      </w:r>
    </w:p>
    <w:p>
      <w:pPr>
        <w:pStyle w:val="Normal"/>
        <w:spacing w:after="100" w:line="230" w:lineRule="auto"/>
        <w:jc w:val="left"/>
      </w:pPr>
      <w:r>
        <w:t xml:space="preserve">Consolidar 08_Governanca_Regional (DOCS absorve base)</w:t>
      </w:r>
    </w:p>
    <w:p>
      <w:pPr>
        <w:pStyle w:val="Normal"/>
        <w:spacing w:after="100" w:before="200" w:line="240" w:lineRule="auto"/>
        <w:jc w:val="left"/>
      </w:pPr>
      <w:r>
        <w:t xml:space="preserve">7.3 Médio prazo — absorção nos WS (1h)</w:t>
      </w:r>
    </w:p>
    <w:p>
      <w:pPr>
        <w:pStyle w:val="Normal"/>
        <w:spacing w:after="100" w:line="230" w:lineRule="auto"/>
        <w:jc w:val="left"/>
      </w:pPr>
      <w:r>
        <w:t xml:space="preserve">Mover Assistente de Expansão → WS1/</w:t>
      </w:r>
    </w:p>
    <w:p>
      <w:pPr>
        <w:pStyle w:val="Normal"/>
        <w:spacing w:after="100" w:line="230" w:lineRule="auto"/>
        <w:jc w:val="left"/>
      </w:pPr>
      <w:r>
        <w:t xml:space="preserve">Mover CSDL e OnePage SDR → WS2/</w:t>
      </w:r>
    </w:p>
    <w:p>
      <w:pPr>
        <w:pStyle w:val="Normal"/>
        <w:spacing w:after="100" w:line="230" w:lineRule="auto"/>
        <w:jc w:val="left"/>
      </w:pPr>
      <w:r>
        <w:t xml:space="preserve">Mover Marketing Territorial → WS3/</w:t>
      </w:r>
    </w:p>
    <w:p>
      <w:pPr>
        <w:pStyle w:val="Normal"/>
        <w:spacing w:after="100" w:line="230" w:lineRule="auto"/>
        <w:jc w:val="left"/>
      </w:pPr>
      <w:r>
        <w:t xml:space="preserve">Mover Rituais Comerciais → WS4/</w:t>
      </w:r>
    </w:p>
    <w:p>
      <w:pPr>
        <w:pStyle w:val="Normal"/>
        <w:spacing w:after="100" w:line="230" w:lineRule="auto"/>
        <w:jc w:val="left"/>
      </w:pPr>
      <w:r>
        <w:t xml:space="preserve">Mover WS6 Março Embaixadoras → WS6/</w:t>
      </w:r>
    </w:p>
    <w:p>
      <w:pPr>
        <w:pStyle w:val="Normal"/>
        <w:spacing w:after="100" w:line="230" w:lineRule="auto"/>
        <w:jc w:val="left"/>
      </w:pPr>
      <w:r>
        <w:t xml:space="preserve">Mover WS7 Março Remuneração → WS7/</w:t>
      </w:r>
    </w:p>
    <w:p>
      <w:pPr>
        <w:pStyle w:val="Normal"/>
        <w:spacing w:after="100" w:before="200" w:line="240" w:lineRule="auto"/>
        <w:jc w:val="left"/>
      </w:pPr>
      <w:r>
        <w:t xml:space="preserve">7.4 Backlog — criação de conteúdo</w:t>
      </w:r>
    </w:p>
    <w:p>
      <w:pPr>
        <w:pStyle w:val="Normal"/>
        <w:spacing w:after="100" w:line="230" w:lineRule="auto"/>
        <w:jc w:val="left"/>
      </w:pPr>
      <w:r>
        <w:t xml:space="preserve">Desenvolver 11_Jornada_Incorporadora como documento-base completo (conectar WS2)</w:t>
      </w:r>
    </w:p>
    <w:p>
      <w:pPr>
        <w:pStyle w:val="Normal"/>
        <w:spacing w:after="100" w:line="230" w:lineRule="auto"/>
        <w:jc w:val="left"/>
      </w:pPr>
      <w:r>
        <w:t xml:space="preserve">Criar 03_Ecossistema_Stakeholders</w:t>
      </w:r>
    </w:p>
    <w:p>
      <w:pPr>
        <w:pStyle w:val="Normal"/>
        <w:spacing w:after="100" w:line="230" w:lineRule="auto"/>
        <w:jc w:val="left"/>
      </w:pPr>
      <w:r>
        <w:t xml:space="preserve">Criar 04_Expansao_Territorial_Governanca</w:t>
      </w:r>
    </w:p>
    <w:p>
      <w:pPr>
        <w:pStyle w:val="Normal"/>
        <w:spacing w:after="100" w:line="230" w:lineRule="auto"/>
        <w:jc w:val="left"/>
      </w:pPr>
      <w:r>
        <w:t xml:space="preserve">Criar 06_Field_Sales_Modelo_Execucao</w:t>
      </w:r>
    </w:p>
    <w:p>
      <w:pPr>
        <w:pStyle w:val="Normal"/>
        <w:spacing w:after="100" w:line="230" w:lineRule="auto"/>
        <w:jc w:val="left"/>
      </w:pPr>
      <w:r>
        <w:t xml:space="preserve">Criar 14_SDR_Modelo_Agendamento</w:t>
      </w:r>
    </w:p>
    <w:p>
      <w:pPr>
        <w:pStyle w:val="Normal"/>
        <w:spacing w:after="100" w:line="230" w:lineRule="auto"/>
        <w:jc w:val="left"/>
      </w:pPr>
      <w:r>
        <w:t xml:space="preserve">Criar 16_Pitchs_Kits_Apoio_Comercial</w:t>
      </w:r>
    </w:p>
    <w:p>
      <w:pPr>
        <w:pStyle w:val="Normal"/>
        <w:spacing w:after="100" w:line="230" w:lineRule="auto"/>
        <w:jc w:val="left"/>
      </w:pPr>
      <w:r>
        <w:t xml:space="preserve">Preencher abas vazias do WS_OPERATING_SYSTEM</w:t>
      </w:r>
    </w:p>
    <w:p>
      <w:pPr>
        <w:pStyle w:val="Normal"/>
        <w:spacing w:after="100" w:line="230" w:lineRule="auto"/>
        <w:jc w:val="left"/>
      </w:pPr>
      <w:r>
        <w:t xml:space="preserve">Atualizar 00_Sumario_Estrategico para refletir nova estrutura</w:t>
      </w:r>
    </w:p>
    <w:p>
      <w:pPr>
        <w:pStyle w:val="Normal"/>
        <w:spacing w:after="100" w:before="200" w:line="240" w:lineRule="auto"/>
        <w:jc w:val="left"/>
      </w:pPr>
      <w:r>
        <w:t xml:space="preserve">7.5 Opcional — otimização de formato</w:t>
      </w:r>
    </w:p>
    <w:p>
      <w:pPr>
        <w:pStyle w:val="Normal"/>
        <w:spacing w:after="100" w:line="230" w:lineRule="auto"/>
        <w:jc w:val="left"/>
      </w:pPr>
      <w:r>
        <w:t xml:space="preserve">Converter docs-base de conhecimento para .md (aceleraria automação e leitura IA)</w:t>
      </w:r>
    </w:p>
    <w:p>
      <w:pPr>
        <w:pStyle w:val="Normal"/>
        <w:spacing w:after="100" w:line="230" w:lineRule="auto"/>
        <w:jc w:val="left"/>
      </w:pPr>
      <w:r>
        <w:t xml:space="preserve">Manter .docx para reports e comunicação externa</w:t>
      </w:r>
    </w:p>
    <w:p>
      <w:pPr>
        <w:pStyle w:val="Normal"/>
        <w:spacing w:after="100" w:line="230" w:lineRule="auto"/>
        <w:jc w:val="left"/>
      </w:pPr>
      <w:r>
        <w:t xml:space="preserve">Avaliar renomeação padronizada (proposta na V1, seção 5.4)</w:t>
      </w:r>
    </w:p>
    <w:r>
      <w:br w:type="page"/>
    </w:r>
    <w:p>
      <w:pPr>
        <w:pStyle w:val="Normal"/>
        <w:spacing w:after="120" w:before="240" w:line="240" w:lineRule="auto"/>
        <w:jc w:val="left"/>
      </w:pPr>
      <w:r>
        <w:t xml:space="preserve">8. Próximo Passo</w:t>
      </w:r>
    </w:p>
    <w:p>
      <w:pPr>
        <w:pStyle w:val="Normal"/>
        <w:spacing w:after="120" w:line="230" w:lineRule="auto"/>
        <w:jc w:val="left"/>
      </w:pPr>
      <w:r>
        <w:t xml:space="preserve">Ao me retornar com:</w:t>
      </w:r>
    </w:p>
    <w:p>
      <w:pPr>
        <w:pStyle w:val="Normal"/>
        <w:spacing w:after="100" w:line="230" w:lineRule="auto"/>
        <w:jc w:val="left"/>
      </w:pPr>
      <w:r>
        <w:t xml:space="preserve">Nome escolhido (SUPER CÉREBRO, CÓRTEX COMERCIAL, INTELIGÊNCIA COMERCIAL ou NÚCLEO ESTRATÉGICO)</w:t>
      </w:r>
    </w:p>
    <w:p>
      <w:pPr>
        <w:pStyle w:val="Normal"/>
        <w:spacing w:after="100" w:line="230" w:lineRule="auto"/>
        <w:jc w:val="left"/>
      </w:pPr>
      <w:r>
        <w:t xml:space="preserve">OK ou ajustes na arquitetura de subpastas</w:t>
      </w:r>
    </w:p>
    <w:p>
      <w:pPr>
        <w:pStyle w:val="Normal"/>
        <w:spacing w:after="100" w:line="230" w:lineRule="auto"/>
        <w:jc w:val="left"/>
      </w:pPr>
      <w:r>
        <w:t xml:space="preserve">OK ou ajustes no checklist de execução</w:t>
      </w:r>
    </w:p>
    <w:p>
      <w:pPr>
        <w:pStyle w:val="Normal"/>
        <w:spacing w:after="100" w:line="230" w:lineRule="auto"/>
        <w:jc w:val="left"/>
      </w:pPr>
      <w:r>
        <w:t xml:space="preserve">Decisão sobre conversão para Markdown (agora ou depois)</w:t>
      </w:r>
    </w:p>
    <w:p>
      <w:pPr>
        <w:pStyle w:val="Normal"/>
        <w:spacing w:after="120" w:line="230" w:lineRule="auto"/>
        <w:jc w:val="left"/>
      </w:pPr>
      <w:r>
        <w:t xml:space="preserve">Eu executo toda a reorganização de uma vez: crio pastas, movo arquivos, deleto duplicatas, consolido docs, e atualizo o sumário.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decimal"/>
      <w:lvlText w:val="%2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2026-03-26T23:52:34.333Z</dcterms:created>
  <dcterms:modified xsi:type="dcterms:W3CDTF">2026-03-26T23:52:34.334Z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