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8dac84k6t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mux70iukzvdo" w:id="1"/>
      <w:bookmarkEnd w:id="1"/>
      <w:r w:rsidDel="00000000" w:rsidR="00000000" w:rsidRPr="00000000">
        <w:rPr>
          <w:rtl w:val="0"/>
        </w:rPr>
        <w:t xml:space="preserve">Órulo — Aprendizados Institucionais do Chat (2025): OKRs, Expansão por Praças, Jornadas e Sistema Comercial Replicável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leigesxav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consolida, de forma executiva e rastreável, os principais aprendizados extraídos desta conversa estratégica, com foco em </w:t>
      </w:r>
      <w:r w:rsidDel="00000000" w:rsidR="00000000" w:rsidRPr="00000000">
        <w:rPr>
          <w:b w:val="1"/>
          <w:bCs w:val="1"/>
          <w:rtl w:val="0"/>
        </w:rPr>
        <w:t xml:space="preserve">OKRs 2025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expansão geográfica por praças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jornadas de corretores/imobiliárias/incorporadoras</w:t>
      </w:r>
      <w:r w:rsidDel="00000000" w:rsidR="00000000" w:rsidRPr="00000000">
        <w:rPr>
          <w:rtl w:val="0"/>
        </w:rPr>
        <w:t xml:space="preserve"> e a evolução do </w:t>
      </w:r>
      <w:r w:rsidDel="00000000" w:rsidR="00000000" w:rsidRPr="00000000">
        <w:rPr>
          <w:b w:val="1"/>
          <w:bCs w:val="1"/>
          <w:rtl w:val="0"/>
        </w:rPr>
        <w:t xml:space="preserve">stack comercial (incluindo PRM/Z2A)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“registrar o que foi falado”, mas transformar o conteúdo do chat em </w:t>
      </w:r>
      <w:r w:rsidDel="00000000" w:rsidR="00000000" w:rsidRPr="00000000">
        <w:rPr>
          <w:b w:val="1"/>
          <w:bCs w:val="1"/>
          <w:rtl w:val="0"/>
        </w:rPr>
        <w:t xml:space="preserve">conhecimento institucional reutilizável</w:t>
      </w:r>
      <w:r w:rsidDel="00000000" w:rsidR="00000000" w:rsidRPr="00000000">
        <w:rPr>
          <w:rtl w:val="0"/>
        </w:rPr>
        <w:t xml:space="preserve">: decisões e posicionamentos amadurecidos, hipóteses testadas, trade-offs assumidos, sinais de risco observados e frameworks práticos que permitem replicar o que funcionou e evitar o que gerou deriva.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tese central que emerge é direta: a Órulo tem alavancas claras de tração por praça, mas 2025 expôs que </w:t>
      </w:r>
      <w:r w:rsidDel="00000000" w:rsidR="00000000" w:rsidRPr="00000000">
        <w:rPr>
          <w:b w:val="1"/>
          <w:bCs w:val="1"/>
          <w:rtl w:val="0"/>
        </w:rPr>
        <w:t xml:space="preserve">crescimento sem método vira esforço</w:t>
      </w:r>
      <w:r w:rsidDel="00000000" w:rsidR="00000000" w:rsidRPr="00000000">
        <w:rPr>
          <w:rtl w:val="0"/>
        </w:rPr>
        <w:t xml:space="preserve">. O foco estratégico que este material sustenta é a transição de um modelo dependente de experimentação e pessoas específicas para um modelo </w:t>
      </w:r>
      <w:r w:rsidDel="00000000" w:rsidR="00000000" w:rsidRPr="00000000">
        <w:rPr>
          <w:b w:val="1"/>
          <w:bCs w:val="1"/>
          <w:rtl w:val="0"/>
        </w:rPr>
        <w:t xml:space="preserve">replicável, governado e com cadência</w:t>
      </w:r>
      <w:r w:rsidDel="00000000" w:rsidR="00000000" w:rsidRPr="00000000">
        <w:rPr>
          <w:rtl w:val="0"/>
        </w:rPr>
        <w:t xml:space="preserve">, capaz de sustentar escala com previsibilidade.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jqyd8k7sf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 — Conhecimento Estratégico Consolidado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57diootl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Contexto e tese central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Tese central emergente do chat:</w:t>
      </w:r>
      <w:r w:rsidDel="00000000" w:rsidR="00000000" w:rsidRPr="00000000">
        <w:rPr>
          <w:rtl w:val="0"/>
        </w:rPr>
        <w:t xml:space="preserve"> a Órulo tem alavancas claras para crescer “por praça” (corretores ativos, integrações de imobiliárias, incorporadoras pagantes e adoção do stack/PRM), mas 2025 expôs que </w:t>
      </w:r>
      <w:r w:rsidDel="00000000" w:rsidR="00000000" w:rsidRPr="00000000">
        <w:rPr>
          <w:b w:val="1"/>
          <w:bCs w:val="1"/>
          <w:rtl w:val="0"/>
        </w:rPr>
        <w:t xml:space="preserve">crescimento sem método vira esforço</w:t>
      </w:r>
      <w:r w:rsidDel="00000000" w:rsidR="00000000" w:rsidRPr="00000000">
        <w:rPr>
          <w:rtl w:val="0"/>
        </w:rPr>
        <w:t xml:space="preserve"> (dependência de pessoas, experimentação sem cadência e baixa automação). A virada desejada é transformar descobertas e iniciativas em </w:t>
      </w:r>
      <w:r w:rsidDel="00000000" w:rsidR="00000000" w:rsidRPr="00000000">
        <w:rPr>
          <w:b w:val="1"/>
          <w:bCs w:val="1"/>
          <w:rtl w:val="0"/>
        </w:rPr>
        <w:t xml:space="preserve">sistema replicável</w:t>
      </w:r>
      <w:r w:rsidDel="00000000" w:rsidR="00000000" w:rsidRPr="00000000">
        <w:rPr>
          <w:rtl w:val="0"/>
        </w:rPr>
        <w:t xml:space="preserve"> (playbooks, governança, métricas mínimas, comunicação integrada e ritos de acompanhamento).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você descreveu 2025 como ano de “diversas experimentações”, com crescimento, mas pouca “acabativa”, além do aprendizado “quando não há método, a praça cresce por acaso — não por sistema”.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wydg12owe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Decisões e posicionamentos consolidados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OKR Review executivo deve ser simples e padronizado</w:t>
      </w:r>
      <w:r w:rsidDel="00000000" w:rsidR="00000000" w:rsidRPr="00000000">
        <w:rPr>
          <w:rtl w:val="0"/>
        </w:rPr>
        <w:t xml:space="preserve">: 1 página por OKR, KRs mensuráveis, sem roadmap longo dentro do OKR, e com coerência entre % e status.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Dois desafios sistêmicos “citados uma vez”</w:t>
      </w:r>
      <w:r w:rsidDel="00000000" w:rsidR="00000000" w:rsidRPr="00000000">
        <w:rPr>
          <w:rtl w:val="0"/>
        </w:rPr>
        <w:t xml:space="preserve"> no report: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Instabilidade do PRM/Z2A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Baixa maturidade / tração / contratação de Sócios Locais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Expansão: Curitiba como case nominal; novas praças com leitura direta de insuficiência em 2025</w:t>
      </w:r>
      <w:r w:rsidDel="00000000" w:rsidR="00000000" w:rsidRPr="00000000">
        <w:rPr>
          <w:rtl w:val="0"/>
        </w:rPr>
        <w:t xml:space="preserve"> (sem floreio).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Sócio Local não é “sim/não”; é contextual</w:t>
      </w:r>
      <w:r w:rsidDel="00000000" w:rsidR="00000000" w:rsidRPr="00000000">
        <w:rPr>
          <w:rtl w:val="0"/>
        </w:rPr>
        <w:t xml:space="preserve"> (algumas praças pedem presença local, outras podem exigir modelo híbrido/remoto-programado).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Jornada de incorporadora deve atacar Freemium como prioridade estratégica</w:t>
      </w:r>
      <w:r w:rsidDel="00000000" w:rsidR="00000000" w:rsidRPr="00000000">
        <w:rPr>
          <w:rtl w:val="0"/>
        </w:rPr>
        <w:t xml:space="preserve">: reduzir detratores, aumentar entendimento de valor e de responsabilidade da incorporadora na Órulo; e Premium via Embaixadoras como modelo validado ainda sem escala.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com o mercado e expansão são inseparáveis na prática</w:t>
      </w:r>
      <w:r w:rsidDel="00000000" w:rsidR="00000000" w:rsidRPr="00000000">
        <w:rPr>
          <w:rtl w:val="0"/>
        </w:rPr>
        <w:t xml:space="preserve">: entrar em praça exige narrativa e comunicação multistakeholder (corretor, imobiliária, incorporadora) com presença local + digital, não só tráfego pago.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wupcgcw17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Aprendizados-chave (máx. 12; acionáveis)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método, praça cresce por acaso</w:t>
      </w:r>
      <w:r w:rsidDel="00000000" w:rsidR="00000000" w:rsidRPr="00000000">
        <w:rPr>
          <w:rtl w:val="0"/>
        </w:rPr>
        <w:t xml:space="preserve">: expansão precisa de playbook, cadência e governança, não apenas energia e experimentos.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por praça foi prematuro em 2025</w:t>
      </w:r>
      <w:r w:rsidDel="00000000" w:rsidR="00000000" w:rsidRPr="00000000">
        <w:rPr>
          <w:rtl w:val="0"/>
        </w:rPr>
        <w:t xml:space="preserve"> (dor real, maturidade/recursos insuficientes).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Curitiba validou a tese; GYN e JPA validaram os limites do modelo</w:t>
      </w:r>
      <w:r w:rsidDel="00000000" w:rsidR="00000000" w:rsidRPr="00000000">
        <w:rPr>
          <w:rtl w:val="0"/>
        </w:rPr>
        <w:t xml:space="preserve"> (execução local e sócio local são gargalos).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Crescimento de corretores ativos quase bateu a meta (95%)</w:t>
      </w:r>
      <w:r w:rsidDel="00000000" w:rsidR="00000000" w:rsidRPr="00000000">
        <w:rPr>
          <w:rtl w:val="0"/>
        </w:rPr>
        <w:t xml:space="preserve"> e isso não substitui expansão bem estruturada.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Jornada do corretor/imobiliária sofre mais por reengajamento e confiança do que por produto “quebrado”</w:t>
      </w:r>
      <w:r w:rsidDel="00000000" w:rsidR="00000000" w:rsidRPr="00000000">
        <w:rPr>
          <w:rtl w:val="0"/>
        </w:rPr>
        <w:t xml:space="preserve"> (hábito, capacitação, sensação de atualização).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Jornada de incorporadora está fragmentada por departamentos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isso degrada experiência e conversão (Freemium → Pago).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precisa de educação de responsabilidade</w:t>
      </w:r>
      <w:r w:rsidDel="00000000" w:rsidR="00000000" w:rsidRPr="00000000">
        <w:rPr>
          <w:rtl w:val="0"/>
        </w:rPr>
        <w:t xml:space="preserve">: reduzir detratores exige narrativa clara do “papel da incorporadora” na atualização/dados e do valor entregue.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Embaixadoras funciona como alavanca</w:t>
      </w:r>
      <w:r w:rsidDel="00000000" w:rsidR="00000000" w:rsidRPr="00000000">
        <w:rPr>
          <w:rtl w:val="0"/>
        </w:rPr>
        <w:t xml:space="preserve"> (cases reais), mas precisa sair do “projeto” para virar modelo escalável.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PRM/Z2A: resultado veio apesar do produto instável, mas travou cross-sell percentual</w:t>
      </w:r>
      <w:r w:rsidDel="00000000" w:rsidR="00000000" w:rsidRPr="00000000">
        <w:rPr>
          <w:rtl w:val="0"/>
        </w:rPr>
        <w:t xml:space="preserve"> (denominador cresceu; instabilidade impactou).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você reportou 55→135 clientes (+145%), cross-sell 25% vs meta 30%, e instabilidade como motivo.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Receita DA+PRM cresceu forte (~43%), mas abaixo da meta agressiva</w:t>
      </w:r>
      <w:r w:rsidDel="00000000" w:rsidR="00000000" w:rsidRPr="00000000">
        <w:rPr>
          <w:rtl w:val="0"/>
        </w:rPr>
        <w:t xml:space="preserve"> (5,15M vs 5,30M).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Acompanhamento de OKRs foi lento</w:t>
      </w:r>
      <w:r w:rsidDel="00000000" w:rsidR="00000000" w:rsidRPr="00000000">
        <w:rPr>
          <w:rtl w:val="0"/>
        </w:rPr>
        <w:t xml:space="preserve">; o antídoto é padronização (1 página, sem roadmap, desafios sistêmicos citados uma vez, ritos).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interna/externa é parte do GTM por praça</w:t>
      </w:r>
      <w:r w:rsidDel="00000000" w:rsidR="00000000" w:rsidRPr="00000000">
        <w:rPr>
          <w:rtl w:val="0"/>
        </w:rPr>
        <w:t xml:space="preserve">: marketing isolado e pouco criativo + ausência de presença local enfraquece tração.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vbp7j94y5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Hipóteses: confirmadas / ajustadas / refutadas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Confirmada:</w:t>
      </w:r>
      <w:r w:rsidDel="00000000" w:rsidR="00000000" w:rsidRPr="00000000">
        <w:rPr>
          <w:rtl w:val="0"/>
        </w:rPr>
        <w:t xml:space="preserve"> presença e foco local + método elevam tração (Curitiba como prova).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Ajustada: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“Sócio Local é sempre o motor” → depende de praça e modelo híbrido pode ser melhor.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Confirmada:</w:t>
      </w:r>
      <w:r w:rsidDel="00000000" w:rsidR="00000000" w:rsidRPr="00000000">
        <w:rPr>
          <w:rtl w:val="0"/>
        </w:rPr>
        <w:t xml:space="preserve"> Freemium sem jornada ativa vira detrator; jornada ativa melhora entendimento e conversão.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Confirmada:</w:t>
      </w:r>
      <w:r w:rsidDel="00000000" w:rsidR="00000000" w:rsidRPr="00000000">
        <w:rPr>
          <w:rtl w:val="0"/>
        </w:rPr>
        <w:t xml:space="preserve"> instabilidade do PRM/Z2A prejudica adoção/cross-sell.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Refutada (na prática de 2025):</w:t>
      </w:r>
      <w:r w:rsidDel="00000000" w:rsidR="00000000" w:rsidRPr="00000000">
        <w:rPr>
          <w:rtl w:val="0"/>
        </w:rPr>
        <w:t xml:space="preserve"> “score por praça é KR executável agora” (sem time/infra).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n8kghv1sv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Trade-offs assumidos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Explorar e testar alavancas vs consolidar cadência</w:t>
      </w:r>
      <w:r w:rsidDel="00000000" w:rsidR="00000000" w:rsidRPr="00000000">
        <w:rPr>
          <w:rtl w:val="0"/>
        </w:rPr>
        <w:t xml:space="preserve"> (ganhou descoberta, perdeu repetição).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Estruturar máquina comercial vs manter diretoria em campo</w:t>
      </w:r>
      <w:r w:rsidDel="00000000" w:rsidR="00000000" w:rsidRPr="00000000">
        <w:rPr>
          <w:rtl w:val="0"/>
        </w:rPr>
        <w:t xml:space="preserve"> (execução paralela durante transição de liderança em junho).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f92tjiy8v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Riscos e incertezas (o que faltou medir/validar)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um </w:t>
      </w:r>
      <w:r w:rsidDel="00000000" w:rsidR="00000000" w:rsidRPr="00000000">
        <w:rPr>
          <w:b w:val="1"/>
          <w:bCs w:val="1"/>
          <w:rtl w:val="0"/>
        </w:rPr>
        <w:t xml:space="preserve">score padronizado por praça</w:t>
      </w:r>
      <w:r w:rsidDel="00000000" w:rsidR="00000000" w:rsidRPr="00000000">
        <w:rPr>
          <w:rtl w:val="0"/>
        </w:rPr>
        <w:t xml:space="preserve"> impede leitura rápida de maturidade/ROI por cidade.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métricas “leading” por jornada (ex.: ativação, reativação, educação, resposta a onboarding) para comprovar causalidade.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Incerteza sobre o melhor desenho do modelo territorial (híbrido vs sócio local vs remoto) por tipo de praça.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lh8qi7dvs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 — Sistemas, Modelos Mentais e Frameworks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p2jo5v9xm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Frameworks emergentes do chat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2t10rbxyny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Framework 1: “Praça como Unidade de Negócio”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gerir expansão como portfólio de micro-P&amp;Ls (crescimento e monetização por cidade).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Definir estágio da praça (mapeada → ativação → tração → consolidação)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Medir 3 eixos mínimos: corretores ativos, integrações de imobiliárias, incorporadoras pagantes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Rodar playbooks por estágio com cadência (não campanhas pontuais)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Revisar mensalmente e realocar esforço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usar:</w:t>
      </w:r>
      <w:r w:rsidDel="00000000" w:rsidR="00000000" w:rsidRPr="00000000">
        <w:rPr>
          <w:rtl w:val="0"/>
        </w:rPr>
        <w:t xml:space="preserve"> expansão geográfica, definição de prioridades, governança de GTM local.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não usar:</w:t>
      </w:r>
      <w:r w:rsidDel="00000000" w:rsidR="00000000" w:rsidRPr="00000000">
        <w:rPr>
          <w:rtl w:val="0"/>
        </w:rPr>
        <w:t xml:space="preserve"> quando o problema é 100% produto/qualidade de dado transversal (não por praça).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8nkykjqwi1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Framework 2: “Jornada = Sistema de Educação + Rotina de Relação”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reduzir atrito e aumentar conversão por meio de educação contínua + contato estruturado (não só SDR/reativo).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passo:</w:t>
      </w:r>
    </w:p>
    <w:p w:rsidR="00000000" w:rsidDel="00000000" w:rsidP="00000000" w:rsidRDefault="00000000" w:rsidRPr="00000000" w14:paraId="0000004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Mapear pontos de contato por persona (corretor, imobiliária, incorporadora)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fricções: confiança em atualização, comunicação, onboarding frio</w:t>
      </w:r>
    </w:p>
    <w:p w:rsidR="00000000" w:rsidDel="00000000" w:rsidP="00000000" w:rsidRDefault="00000000" w:rsidRPr="00000000" w14:paraId="0000004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Desenhar ações de </w:t>
      </w:r>
      <w:r w:rsidDel="00000000" w:rsidR="00000000" w:rsidRPr="00000000">
        <w:rPr>
          <w:rtl w:val="0"/>
        </w:rPr>
        <w:t xml:space="preserve">reengajamento</w:t>
      </w:r>
      <w:r w:rsidDel="00000000" w:rsidR="00000000" w:rsidRPr="00000000">
        <w:rPr>
          <w:rtl w:val="0"/>
        </w:rPr>
        <w:t xml:space="preserve"> e capacitação (conteúdo, tutoriais, reforço)</w:t>
      </w:r>
    </w:p>
    <w:p w:rsidR="00000000" w:rsidDel="00000000" w:rsidP="00000000" w:rsidRDefault="00000000" w:rsidRPr="00000000" w14:paraId="0000004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Instituir ritos de relacionamento (Freemium ativo; Premium profundo)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usar: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freemium→pago, redução de detratores, escala de adoção.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afqlsvdp1z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Framework 3: “OKR Review de Diretoria” (padrão de reporte)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reportar performance anual sem ruído, com leitura rápida e desconforto útil.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passo:</w:t>
      </w:r>
    </w:p>
    <w:p w:rsidR="00000000" w:rsidDel="00000000" w:rsidP="00000000" w:rsidRDefault="00000000" w:rsidRPr="00000000" w14:paraId="0000004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Cabeçalho: objetivo, % (deixar placeholder), status</w:t>
      </w:r>
    </w:p>
    <w:p w:rsidR="00000000" w:rsidDel="00000000" w:rsidP="00000000" w:rsidRDefault="00000000" w:rsidRPr="00000000" w14:paraId="0000004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Tabela de KRs com progresso (decimal)</w:t>
      </w:r>
    </w:p>
    <w:p w:rsidR="00000000" w:rsidDel="00000000" w:rsidP="00000000" w:rsidRDefault="00000000" w:rsidRPr="00000000" w14:paraId="0000004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bullets de relevância (receita/estratégia/vantagem)</w:t>
      </w:r>
    </w:p>
    <w:p w:rsidR="00000000" w:rsidDel="00000000" w:rsidP="00000000" w:rsidRDefault="00000000" w:rsidRPr="00000000" w14:paraId="0000005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3–5 conquistas factuais</w:t>
      </w:r>
    </w:p>
    <w:p w:rsidR="00000000" w:rsidDel="00000000" w:rsidP="00000000" w:rsidRDefault="00000000" w:rsidRPr="00000000" w14:paraId="0000005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3–6 desafios “problema → consequência”</w:t>
      </w:r>
    </w:p>
    <w:p w:rsidR="00000000" w:rsidDel="00000000" w:rsidP="00000000" w:rsidRDefault="00000000" w:rsidRPr="00000000" w14:paraId="0000005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Desafios sistêmicos citados uma vez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usar:</w:t>
      </w:r>
      <w:r w:rsidDel="00000000" w:rsidR="00000000" w:rsidRPr="00000000">
        <w:rPr>
          <w:rtl w:val="0"/>
        </w:rPr>
        <w:t xml:space="preserve"> final de trimestre/ano, alinhamento de diretoria, conselho.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não usar:</w:t>
      </w:r>
      <w:r w:rsidDel="00000000" w:rsidR="00000000" w:rsidRPr="00000000">
        <w:rPr>
          <w:rtl w:val="0"/>
        </w:rPr>
        <w:t xml:space="preserve"> para planejamento detalhado de 2026 (roadmap).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/>
      </w:pPr>
      <w:bookmarkStart w:colFirst="0" w:colLast="0" w:name="_dr29zemmotu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Modelos mentais usados no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vs heróis:</w:t>
      </w:r>
      <w:r w:rsidDel="00000000" w:rsidR="00000000" w:rsidRPr="00000000">
        <w:rPr>
          <w:rtl w:val="0"/>
        </w:rPr>
        <w:t xml:space="preserve"> reduzir a dependência de pessoas específicas é requisito de escala.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Lagging vs leading:</w:t>
      </w:r>
      <w:r w:rsidDel="00000000" w:rsidR="00000000" w:rsidRPr="00000000">
        <w:rPr>
          <w:rtl w:val="0"/>
        </w:rPr>
        <w:t xml:space="preserve"> KRs de resultado (pagantes, receita) vs KRs de estrutura (framework) precisam ser tratados com cuidado.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Unidade de tração = praça:</w:t>
      </w:r>
      <w:r w:rsidDel="00000000" w:rsidR="00000000" w:rsidRPr="00000000">
        <w:rPr>
          <w:rtl w:val="0"/>
        </w:rPr>
        <w:t xml:space="preserve"> desempenho deve ser visto por praça, não só agregado.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zg9l8p9r8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Padrões recorrentes de decisão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Priorizar </w:t>
      </w:r>
      <w:r w:rsidDel="00000000" w:rsidR="00000000" w:rsidRPr="00000000">
        <w:rPr>
          <w:b w:val="1"/>
          <w:bCs w:val="1"/>
          <w:rtl w:val="0"/>
        </w:rPr>
        <w:t xml:space="preserve">o que gera tração em praças novas</w:t>
      </w:r>
      <w:r w:rsidDel="00000000" w:rsidR="00000000" w:rsidRPr="00000000">
        <w:rPr>
          <w:rtl w:val="0"/>
        </w:rPr>
        <w:t xml:space="preserve"> como “fator limitante” da expansão e barreira a concorrência.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Preferência por </w:t>
      </w:r>
      <w:r w:rsidDel="00000000" w:rsidR="00000000" w:rsidRPr="00000000">
        <w:rPr>
          <w:b w:val="1"/>
          <w:bCs w:val="1"/>
          <w:rtl w:val="0"/>
        </w:rPr>
        <w:t xml:space="preserve">metas mensuráveis</w:t>
      </w:r>
      <w:r w:rsidDel="00000000" w:rsidR="00000000" w:rsidRPr="00000000">
        <w:rPr>
          <w:rtl w:val="0"/>
        </w:rPr>
        <w:t xml:space="preserve"> + narrativa executiva curta para diretoria.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“Explora → valida → consolida” como ciclo desejado, reconhecendo que 2025 ficou preso em explorar/validar com pouca consolidação.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pyt8prlr5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Princípios operacionais implícitos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Comunicação com mercado deve ser </w:t>
      </w:r>
      <w:r w:rsidDel="00000000" w:rsidR="00000000" w:rsidRPr="00000000">
        <w:rPr>
          <w:b w:val="1"/>
          <w:bCs w:val="1"/>
          <w:rtl w:val="0"/>
        </w:rPr>
        <w:t xml:space="preserve">multistakeholder</w:t>
      </w:r>
      <w:r w:rsidDel="00000000" w:rsidR="00000000" w:rsidRPr="00000000">
        <w:rPr>
          <w:rtl w:val="0"/>
        </w:rPr>
        <w:t xml:space="preserve"> e coordenada com a entrada em praça (não “marketing isolado”).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Relacionamento com incorporadora precisa ser </w:t>
      </w: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tl w:val="0"/>
        </w:rPr>
        <w:t xml:space="preserve"> e educacional (especialmente Freemium).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219tcnpxe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 — Diretrizes Práticas e Aplicações Futuras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fmho9zrhu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Diretrizes “Se X, então Y”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uma praça é prioridade de expansão,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ela precisa de playbook + cadência + owner claro (não só campanha).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Freemium gera detrator,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falta educação de responsabilidade + rotina de relacionamento (não só suporte reativo e atualização).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o cross-sell cai apesar do crescimento absoluto,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verifique denominador + confiança no produto (instabilidade) antes de culpar a execução.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a diretoria quer previsibilidade, </w:t>
      </w:r>
      <w:r w:rsidDel="00000000" w:rsidR="00000000" w:rsidRPr="00000000">
        <w:rPr>
          <w:b w:val="1"/>
          <w:bCs w:val="1"/>
          <w:rtl w:val="0"/>
        </w:rPr>
        <w:t xml:space="preserve">então os KRs</w:t>
      </w:r>
      <w:r w:rsidDel="00000000" w:rsidR="00000000" w:rsidRPr="00000000">
        <w:rPr>
          <w:rtl w:val="0"/>
        </w:rPr>
        <w:t xml:space="preserve"> precisam separar “resultado” de “estrutura” e ter ritos de acompanhamento leves.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o modelo territorial depende de sócio local,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trate contratação/incentivos como parte do produto de expansão (não como detalhe comercial).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d4vuu9f2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para avaliar iniciativas/OKRs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KR é </w:t>
      </w:r>
      <w:r w:rsidDel="00000000" w:rsidR="00000000" w:rsidRPr="00000000">
        <w:rPr>
          <w:b w:val="1"/>
          <w:bCs w:val="1"/>
          <w:rtl w:val="0"/>
        </w:rPr>
        <w:t xml:space="preserve">mensurável</w:t>
      </w:r>
      <w:r w:rsidDel="00000000" w:rsidR="00000000" w:rsidRPr="00000000">
        <w:rPr>
          <w:rtl w:val="0"/>
        </w:rPr>
        <w:t xml:space="preserve"> e não é “tarefa disfarçada”?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e cadência de execução?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iniciativa é </w:t>
      </w:r>
      <w:r w:rsidDel="00000000" w:rsidR="00000000" w:rsidRPr="00000000">
        <w:rPr>
          <w:b w:val="1"/>
          <w:bCs w:val="1"/>
          <w:rtl w:val="0"/>
        </w:rPr>
        <w:t xml:space="preserve">replicável por praça</w:t>
      </w:r>
      <w:r w:rsidDel="00000000" w:rsidR="00000000" w:rsidRPr="00000000">
        <w:rPr>
          <w:rtl w:val="0"/>
        </w:rPr>
        <w:t xml:space="preserve"> (playbook) ou é excepcional?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risco de virar “exploração infinita” sem consolidação?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Dependências críticas (produto/estabilidade/dados/pessoas) estão explícitas?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report cabe em </w:t>
      </w:r>
      <w:r w:rsidDel="00000000" w:rsidR="00000000" w:rsidRPr="00000000">
        <w:rPr>
          <w:b w:val="1"/>
          <w:bCs w:val="1"/>
          <w:rtl w:val="0"/>
        </w:rPr>
        <w:t xml:space="preserve">1 página</w:t>
      </w:r>
      <w:r w:rsidDel="00000000" w:rsidR="00000000" w:rsidRPr="00000000">
        <w:rPr>
          <w:rtl w:val="0"/>
        </w:rPr>
        <w:t xml:space="preserve"> e sustenta decisão executiva?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qpis1djjl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Playbooks curtos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Playbook 1 — Expansão por praça (essência)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Definir estágio da praça → selecionar alavancas → executar cadência mínima → medir 3 eixos (corretor/imob/incorp) → ajustar.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Playbook 2 — Jornada Incorporadora (Freemium → Pago)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Mapear contatos → educar valor e responsabilidade → reduzir atrito de atualização/comunicação → criar rotina de relacionamento → converter.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Playbook 3 — Review OKRs para diretoria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página por OKR; KRs mensuráveis; conquistas factuais; desafios duros; sistêmico citado uma vez; sem roadmap.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/>
      </w:pPr>
      <w:bookmarkStart w:colFirst="0" w:colLast="0" w:name="_o7uqtv9lx1e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Perguntas-chave recorrentes (fechadas)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é o </w:t>
      </w: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 e qual é a cadência mínima?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gargalo é </w:t>
      </w:r>
      <w:r w:rsidDel="00000000" w:rsidR="00000000" w:rsidRPr="00000000">
        <w:rPr>
          <w:b w:val="1"/>
          <w:bCs w:val="1"/>
          <w:rtl w:val="0"/>
        </w:rPr>
        <w:t xml:space="preserve">produto/estabilidade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execução/cadência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modelo territorial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Estamos medindo por </w:t>
      </w:r>
      <w:r w:rsidDel="00000000" w:rsidR="00000000" w:rsidRPr="00000000">
        <w:rPr>
          <w:b w:val="1"/>
          <w:bCs w:val="1"/>
          <w:rtl w:val="0"/>
        </w:rPr>
        <w:t xml:space="preserve">praça</w:t>
      </w:r>
      <w:r w:rsidDel="00000000" w:rsidR="00000000" w:rsidRPr="00000000">
        <w:rPr>
          <w:rtl w:val="0"/>
        </w:rPr>
        <w:t xml:space="preserve"> ou só por agregado?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Freemium está virando </w:t>
      </w:r>
      <w:r w:rsidDel="00000000" w:rsidR="00000000" w:rsidRPr="00000000">
        <w:rPr>
          <w:b w:val="1"/>
          <w:bCs w:val="1"/>
          <w:rtl w:val="0"/>
        </w:rPr>
        <w:t xml:space="preserve">promotor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detrator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KR é </w:t>
      </w: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tarefa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mrcn7imfo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APÊNDICES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Hypothesis Log (tabela)</w:t>
      </w:r>
    </w:p>
    <w:tbl>
      <w:tblPr>
        <w:tblStyle w:val="Table1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865"/>
        <w:gridCol w:w="2165"/>
        <w:gridCol w:w="1415"/>
        <w:gridCol w:w="2090"/>
        <w:tblGridChange w:id="0">
          <w:tblGrid>
            <w:gridCol w:w="2210"/>
            <w:gridCol w:w="1865"/>
            <w:gridCol w:w="2165"/>
            <w:gridCol w:w="1415"/>
            <w:gridCol w:w="2090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Sinais de validação citados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sugerida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Praças novas são fator limitante e vantagem defensável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Necessidade de bons parceiros locais; limita entrada de concorrentes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Tempo de ativação da praça; % crescimento por 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Confirmada (no racional)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Direcionador citado no início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robusta na entrada em praça aumenta colaboração e percepção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Processo de cadastro isolado do marketing; oportunidade de mudar percepção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Ativação: cadastros, corretores ativos D30/D60, pagantes por 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Ajustada (falta medir)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Você descreveu oportunidade e gap atual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Falta de hábito/capacitação reduz retenção de corretores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“dificuldade de estabelecer hábito”, onboarding frio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Retenção D30/D60; reativação; consumo de tutoriais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Você descreveu hipótese e sugeriu pesquisa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Incerteza sobre atualização de dados derruba confiança do corretor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Reclamação de desatualização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% registros atualizados; NPS corretor; tickets “desatualização”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Confirmada (sinal forte)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Você citou queixa recorrente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Jornada incorporadora fragmentada reduz conversão Freemium→Pago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Processos espalhados; SDR sem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Conversão Freemium→Pago; engajamento no portal; NPS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Confirmada (sinal forte)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Você descreveu fragmentação e baixa conversão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Instabilidade do PRM/Z2A reduz cross-sell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Meta não bateu; instabilidade como 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Ativação PRM 30 dias; churn PRM; win rate cross-sell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Confirmada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Você apontou instabilidade como motivo principal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Sócio local é condição para tração em parte das praças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GYN estagnou sem tração; JPA cresceu apesar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Score de tração do sócio; crescimento por praça com/sem sócio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Você defendeu abordagem contextual/híbrida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tp3obmrhr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Métricas/KPIs citados ou implícitos</w:t>
      </w:r>
    </w:p>
    <w:tbl>
      <w:tblPr>
        <w:tblStyle w:val="Table2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715"/>
        <w:gridCol w:w="2255"/>
        <w:gridCol w:w="1955"/>
        <w:gridCol w:w="1685"/>
        <w:tblGridChange w:id="0">
          <w:tblGrid>
            <w:gridCol w:w="2120"/>
            <w:gridCol w:w="1715"/>
            <w:gridCol w:w="2255"/>
            <w:gridCol w:w="1955"/>
            <w:gridCol w:w="16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importa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medir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 de interpretação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Corretores 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Tração e valor percebido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Ativos D7/D30/D60 por 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Ativo ≠ uso profundo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KR4 e discussão de crescimento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Novos cadastros de corretores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Topo do funil por 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Cadastros semanais/mensais por 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Volume pode mascarar baixa retenção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Você citou como métrica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Integrações com imobiliárias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Distribuição e escala do portfólio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# integrações, tempo, qualidade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Integração técnica ≠ adoção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Você citou fricção e crescimento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Incorporadoras pagantes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Receita e validação de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# pagantes por praça; MRR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Depende de ciclo e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Você citou como objetivo final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Conversão Freemium→Pago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Motor de receita e educação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% conversão por coorte/praça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Pode ser afetado por timing e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Você destacou foco 2026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NPS incorporadora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Percepção e risco de detrator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Pesquisa periódica por segmento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NPS sem segmentação engana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Você mencionou como possível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Cross-sell PRM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Penetração do stack na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% clientes Órulo com PRM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Denominador pode diluir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Você explicou diluição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Base absoluta PRM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Escala real de adoção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# clientes PRM (55→135)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Crescimento pode ocultar churn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Você trouxe números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Receita DA+PRM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Saúde financeira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Receita anual e variação (~3,5→~5,0)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Meta agressiva vs realizável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Você trouxe meta e realizado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