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Plano Estratégico Comercial 2026: Resumo Executivo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de janeiro de 2026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1.0 (Diretoria)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utor: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Diego Diehl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Meta Soberana: Sair de R$ 5,2M para R$ 8M em ARR (+54%)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Nosso objetivo é acelerar o crescimento da receita recorrente, consolidando novas praças.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 Contexto: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60" w:before="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2025 foi majoritariamente ano de testes, largadas e validações.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60" w:before="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2026 é a fase de transformar o validado em rotina simples e replicável, com tecnologia “mínima” e contato com o mercado.</w:t>
      </w:r>
    </w:p>
    <w:p w:rsidR="00000000" w:rsidDel="00000000" w:rsidP="00000000" w:rsidRDefault="00000000" w:rsidRPr="00000000" w14:paraId="0000000D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Tese Central: O Corretor como Hub do Ecossistema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Nossa estratégia é simples: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corretor de imóveis é o centro do nosso universo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Ele é o sensor do mercado, a ponte para imobiliárias e o motor de indicações. Todas as nossas ações devem fortalecer o relacionamento e a percepção de valor que ele tem da Órulo.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Órulo cresce quando fecha um ciclo territorial previsível com o corretor como motor central: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12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-4162580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corretor usa → indica → pressiona → abre portas → puxa integrações;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-17708330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incorporadora oficializa Órulo (drive-free) → puxa corretores → gera prova social;</w:t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12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isso consolida presença e vira MRR por praça.</w:t>
      </w:r>
    </w:p>
    <w:p w:rsidR="00000000" w:rsidDel="00000000" w:rsidP="00000000" w:rsidRDefault="00000000" w:rsidRPr="00000000" w14:paraId="00000015">
      <w:pPr>
        <w:spacing w:after="120" w:before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Rule="auto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Diagnóstico: 3 Gargalos que Impedem a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DL sem jornada gerida: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incorporadoras entram DL e não avançam por falta de trilha consistente até virar receita.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rretores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 comunica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ção proativa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corretor é nosso motor, mas nossa comunicação com ele é reativa e insuficiente.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Aquisição de Corretores: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aquisição de novos corretores é descentralizada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Sem drive-free, não há efeito de rede forte: incorporadora não puxa corretores.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As 5 Apostas Estratégicas para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executar esta tese, faremos 5 apostas concentradas: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em 5 Praças no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primeiro semestre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Concentrar 80% do nosso esforço 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Paulo, Curitiba, Vitória, João Pessoa e Goiânia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Avaliar POA.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Eventos como Motor: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Usar 25 workshops anuais como principal ferramenta de aceleração de pipeline e autoridade local.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 Direta com Corretores: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Criar cana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diretos e constantes de comunicação para aumentar o engajamento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relacionamentos e indicações.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Embaixadoras: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drive-free, aquisição de corretores + prova social aceleram o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CX-DL como motor de conversão: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DL só vira receita com jornada operável e valor entregue cedo.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7 Workstreams: Resolvendo os Gargalos na Raiz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WS são os projetos que atacarão os 3 gargalos diagnosticados. Eles não são ideias novas, mas a estruturação do que aprendemos em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4050"/>
        <w:gridCol w:w="4605"/>
        <w:tblGridChange w:id="0">
          <w:tblGrid>
            <w:gridCol w:w="4050"/>
            <w:gridCol w:w="460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WS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Problema que Resolve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WS1: Comunicação com Corretores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corretor não sabe tudo que a Órulo oferece; a comunicação é fraca.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63338487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WS2: Jornada CX DL→Pago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incorporadora não entende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Órulo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 não usa. A conversão de leads é baixa e a jornada é longa e complexa.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WS3: Fórmula de 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desenvolvimento de relacionamentos, autoridade e credibilidade é lenta e artesanal.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WS4: Estrutura Comercial 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CRM é subutilizado e a operação comercial não é escalável.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WS5: Marketing de Tração Territorial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marketing é focado em vender e não apoia comercial no GTM.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WS6: Programa de Embaixadoras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aquisição de corretores depende de mídia paga e não é autêntica.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WS7: Remuneração e Incentivos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modelo para sócios-locais e time interno não é claro e não sustenta/motiva o curto prazo.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spacing w:after="80" w:before="36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11xbjvmzuu1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80"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ipbbmrfy8i9e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Os 7 Workstreams: Resolvendo os gargalos na raiz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WS são os programas que atacam diretamente os gargalos diagnosticados. Eles não são “ideias novas”: são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estruturação do que foi testado/aprendido em 2025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para virar execução previsível em 2026.</w:t>
      </w:r>
    </w:p>
    <w:sdt>
      <w:sdtPr>
        <w:lock w:val="contentLocked"/>
        <w:id w:val="1126592215"/>
        <w:tag w:val="goog_rdk_6"/>
      </w:sdtPr>
      <w:sdtContent>
        <w:tbl>
          <w:tblPr>
            <w:tblStyle w:val="Table2"/>
            <w:tblW w:w="10275.0" w:type="dxa"/>
            <w:jc w:val="left"/>
            <w:tblInd w:w="-60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35"/>
            <w:gridCol w:w="1815"/>
            <w:gridCol w:w="2145"/>
            <w:gridCol w:w="2061.0000000000014"/>
            <w:gridCol w:w="2318.9999999999986"/>
            <w:tblGridChange w:id="0">
              <w:tblGrid>
                <w:gridCol w:w="1935"/>
                <w:gridCol w:w="1815"/>
                <w:gridCol w:w="2145"/>
                <w:gridCol w:w="2061.0000000000014"/>
                <w:gridCol w:w="2318.999999999998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WS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Gargalo raiz que ataca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Problema que resolve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Resultado esperado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Execução simples (como funciona)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WS1 Comunicação com Corretores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Falta de contato com usuário + corretor não vira motor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Corretor não entende tudo que a Órulo oferece e não vira ponte/canal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Mais usuários ativos e mais oportunidades por praça via ponte/indicação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Comunicação proativa + comunidade + captura de sinais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sdt>
                  <w:sdtPr>
                    <w:id w:val="266700163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WS2 Jornada CX DL→Pago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DL entra e “morre” sem trilha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Incorporadora não entende valor e não progride; conversão baixa e lenta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sdt>
                  <w:sdtPr>
                    <w:id w:val="535365970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Acelerar DL→Pago e upgrades com valor entregue cedo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Trilhas mínimas + pontos de contato + “valor entregue” definido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WS3 Fórmula de Lançamento (Playbook) + Workshops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Construção de autoridade e relacionamento lenta/artesanal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Crescimento por praça depende de ações soltas e esforço individual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sdt>
                  <w:sdtPr>
                    <w:id w:val="-315007062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Acelerar ciclo comercial e consolidar reputação local → MRR por praça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Playbook vivo + módulos;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Workshops como catalisador</w:t>
                </w: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 com sprint de SDR + presença (diretor/sócio)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WS4 Estrutura Comercial e CRM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Perda de oportunidade por falta de próximo passo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CRM subutilizado; operação não escala; follow-up falha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Aumentar conversão e reduzir perda de oportunidade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CRM simples + cadências SDR (eventos + DL)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WS5 Marketing de Tração Territorial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Marketing não multiplica o comercial “um para muitos”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Marketing não constrói autoridade/cases/PR para reduzir fricção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Mais abertura qualificada e menor fricção de conversão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Conteúdo contínuo + pacote pós-evento + PR/influência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u w:val="single"/>
                    <w:rtl w:val="0"/>
                  </w:rPr>
                  <w:t xml:space="preserve">WS6 Programa de Embaixadoras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Aquisição de corretores sem alavanca “fonte de verdade”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Corretores não entram via incorporadoras; drive-free não acontece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Efeito de rede por praça: incorporadora puxa corretores e prova social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Benefício condicionado + drive-free + visibilidade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WS7 Remuneração e Incentivos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Modelo territorial não sustenta curto prazo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Incentivo/ orçamento por praça é confuso e instável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Consistência e foco por praça com modelos viáveis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0" w:before="0"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2–3 modelos (full/híbrido/remoto) + orçamento simples</w:t>
                </w:r>
              </w:p>
            </w:tc>
          </w:tr>
        </w:tbl>
      </w:sdtContent>
    </w:sdt>
    <w:p w:rsidR="00000000" w:rsidDel="00000000" w:rsidP="00000000" w:rsidRDefault="00000000" w:rsidRPr="00000000" w14:paraId="00000067">
      <w:pPr>
        <w:pStyle w:val="Heading2"/>
        <w:spacing w:after="80" w:before="36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7e8qj0qwlwai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OS 7 WORKSTREAMS (Programas de crescimento por praça)</w:t>
      </w:r>
    </w:p>
    <w:p w:rsidR="00000000" w:rsidDel="00000000" w:rsidP="00000000" w:rsidRDefault="00000000" w:rsidRPr="00000000" w14:paraId="00000068">
      <w:pPr>
        <w:spacing w:after="240" w:before="240" w:line="276" w:lineRule="auto"/>
        <w:ind w:left="600" w:right="60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66691124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Formato padrão (V3):</w:t>
            <w:br w:type="textWrapping"/>
            <w:t xml:space="preserve">Problema → Custo de não fazer → Mecanismo de valor → Escopo (entra/não entra) → Hipóteses críticas → Indicadores core (2–3) → Execução simples</w:t>
          </w:r>
        </w:sdtContent>
      </w:sdt>
    </w:p>
    <w:p w:rsidR="00000000" w:rsidDel="00000000" w:rsidP="00000000" w:rsidRDefault="00000000" w:rsidRPr="00000000" w14:paraId="0000006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WS1 — Área de Corretores / Comunicação com Corretores (Motor central do loop)</w:t>
      </w:r>
    </w:p>
    <w:p w:rsidR="00000000" w:rsidDel="00000000" w:rsidP="00000000" w:rsidRDefault="00000000" w:rsidRPr="00000000" w14:paraId="0000006C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g34gg6veijyf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Problema que resolve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Órulo tem valor percebido pelo corretor, mas não tem uma camada estruturada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comunicação proativa + comunidade + captura de sinais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transformar uso em crescimento. Sem isso, o corretor fica como usuário “passivo” e a empresa perde ponte com corretores, imobiliárias, incorporadoras, e inteligência de campo.</w:t>
      </w:r>
    </w:p>
    <w:p w:rsidR="00000000" w:rsidDel="00000000" w:rsidP="00000000" w:rsidRDefault="00000000" w:rsidRPr="00000000" w14:paraId="0000006E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cxdqldmnee97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Custo de não fazer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WAU oscila e não vira efeito de rede.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Baixa defesa espontânea; pouca indicação.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Menos pressão sobre incorporadoras e menos abertura de oportunidades reais (inclusive integrações com imobiliárias via corretor).</w:t>
      </w:r>
    </w:p>
    <w:p w:rsidR="00000000" w:rsidDel="00000000" w:rsidP="00000000" w:rsidRDefault="00000000" w:rsidRPr="00000000" w14:paraId="00000072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c416pzykpc3b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Mecanismo de valor (como vira MRR por praça)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Comunicação objetiva + rituais leves + comunidade transformam o corretor em: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sensor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(fricções e oportunidades),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(acessa incorporadoras e imobiliárias),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canal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(indicação e aquisição),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alavanca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(pressão local e legitimidade).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Quanto mais “itens de valor” você entrega por contato (ajuda real, informação, atalhos, oportunidades), maior tende a aumentar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NPS e defesa espontânea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f55cwh54257x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Escopo (entra / não entra)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comunicação proativa, comunidade (ex.: WhatsApp), checklist de valor por contato, captura simples de sinais e encaminhamento para oportunidades.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Não entra agora: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gamificação avançada, sistemas complexos de pontuação e automações pesadas.</w:t>
      </w:r>
    </w:p>
    <w:p w:rsidR="00000000" w:rsidDel="00000000" w:rsidP="00000000" w:rsidRDefault="00000000" w:rsidRPr="00000000" w14:paraId="0000007B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mku44zeiithr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Hipóteses críticas</w:t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Corretor responde quando percebe ganho direto e rápido (utilidade prática).</w:t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“pedido claro” (indicação/ponte/integração) aumenta muito o poder do corretor como canal.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Integração com imobiliárias tende a aparecer melhor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vetor bottom-up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(corretor puxando), não como “natural” do dono da imobiliária.</w:t>
      </w:r>
    </w:p>
    <w:p w:rsidR="00000000" w:rsidDel="00000000" w:rsidP="00000000" w:rsidRDefault="00000000" w:rsidRPr="00000000" w14:paraId="0000007F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skbx12x82xfq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Indicadores core (mínimo viável)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WAU corretor por praça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(tendência)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 capturado por praça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(indicação / ponte / pedido integração)</w:t>
      </w:r>
    </w:p>
    <w:p w:rsidR="00000000" w:rsidDel="00000000" w:rsidP="00000000" w:rsidRDefault="00000000" w:rsidRPr="00000000" w14:paraId="00000082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qiwo7mlo0s64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Execução simples (alto nível)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Definir checklist de valor e linguagem de comunicação.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1–2 pontos de contato semanais (sem régua complexa).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Canal de comunidade com pauta objetiva e chamadas claras.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Registro simples dos sinais (planilha/CRM mínimo).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80" w:before="36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lg9qpbloko6i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80" w:before="36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7skfdxpnd7ia" w:id="11"/>
      <w:bookmarkEnd w:id="11"/>
      <w:sdt>
        <w:sdtPr>
          <w:id w:val="-141925026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rtl w:val="0"/>
            </w:rPr>
            <w:t xml:space="preserve">WS2 — CX-DL / CSDL (Jornada de incorporadoras DL → Pago)</w:t>
          </w:r>
        </w:sdtContent>
      </w:sdt>
    </w:p>
    <w:p w:rsidR="00000000" w:rsidDel="00000000" w:rsidP="00000000" w:rsidRDefault="00000000" w:rsidRPr="00000000" w14:paraId="0000008A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yn0tdvniuxj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Problema que resolve</w:t>
      </w:r>
    </w:p>
    <w:p w:rsidR="00000000" w:rsidDel="00000000" w:rsidP="00000000" w:rsidRDefault="00000000" w:rsidRPr="00000000" w14:paraId="0000008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Incorporadoras entram como DL e estagnam porque não existe uma trilha consistente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contato, educação, valor entregue e progressão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até virar cliente pagante/premium. Isso transforma conversão em “sorte” e “heroísmo”.</w:t>
      </w:r>
    </w:p>
    <w:p w:rsidR="00000000" w:rsidDel="00000000" w:rsidP="00000000" w:rsidRDefault="00000000" w:rsidRPr="00000000" w14:paraId="0000008C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v97pex8oug23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Custo de não fazer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DL vira anunciante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detrator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passivo e morto e não vira MRR.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Conversa com incorporadora cai para preço (sem ROI percebido).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Time opera reativo e não conduz progressão.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Time de operações sofre com cliente desengajado.</w:t>
      </w:r>
    </w:p>
    <w:p w:rsidR="00000000" w:rsidDel="00000000" w:rsidP="00000000" w:rsidRDefault="00000000" w:rsidRPr="00000000" w14:paraId="00000091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66he62d4yf6a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Mecanismo de valor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sdt>
        <w:sdtPr>
          <w:id w:val="-140731150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Uma jornada mínima gerida (conscientização → aprendizado → descoberta → ativação) com “entregas de valor” claras muda a conversa para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ROI</w:t>
      </w:r>
      <w:sdt>
        <w:sdtPr>
          <w:id w:val="131529198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e acelera conversão DL→Pago e upgrades.</w:t>
          </w:r>
        </w:sdtContent>
      </w:sdt>
    </w:p>
    <w:p w:rsidR="00000000" w:rsidDel="00000000" w:rsidP="00000000" w:rsidRDefault="00000000" w:rsidRPr="00000000" w14:paraId="00000093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fgf0zaqb1c6r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Escopo (entra / não entra)</w:t>
      </w:r>
    </w:p>
    <w:p w:rsidR="00000000" w:rsidDel="00000000" w:rsidP="00000000" w:rsidRDefault="00000000" w:rsidRPr="00000000" w14:paraId="0000009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estágios mínimos da jornada, pontos de contato leves, definição do que é “valor entregue”, integração com WS6 (embaixadoras/drive-free).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Não entra agora: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playbooks enormes de CS, instrumentação pesada, “máquina perfeita”.</w:t>
      </w:r>
    </w:p>
    <w:p w:rsidR="00000000" w:rsidDel="00000000" w:rsidP="00000000" w:rsidRDefault="00000000" w:rsidRPr="00000000" w14:paraId="00000095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wlqt0yqokzl8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Hipóteses críticas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gargalo não é só interesse; é ausência de trilha e contato.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“Valor entregue cedo” muda a conversa de preço para resultado.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Drive-free reduz fricção, aumenta adoção e puxa usuários (corretores).</w:t>
      </w:r>
    </w:p>
    <w:p w:rsidR="00000000" w:rsidDel="00000000" w:rsidP="00000000" w:rsidRDefault="00000000" w:rsidRPr="00000000" w14:paraId="00000099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jnf003flvwk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Indicadores core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sdt>
        <w:sdtPr>
          <w:id w:val="-124289099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DL→Pago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praça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DL ativo vs parado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(teve contato/valor? sim/não)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Reuniões realizadas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CX DL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Vendas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advindas de contato CX DL</w:t>
      </w:r>
    </w:p>
    <w:p w:rsidR="00000000" w:rsidDel="00000000" w:rsidP="00000000" w:rsidRDefault="00000000" w:rsidRPr="00000000" w14:paraId="0000009E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sxv8ccp28kxc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Execução simples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Definir 3–4 estágios, no máximo.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Padronizar 1–2 formatos de “entrega de valor” que destravam ROI percebido.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Cadência comercial leve (sem burocracia) para progressão.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WS3 — Fórmula de Lançamento (Playbook de Growth por Praça) — Workshops como catalisador prioritário</w:t>
      </w:r>
    </w:p>
    <w:p w:rsidR="00000000" w:rsidDel="00000000" w:rsidP="00000000" w:rsidRDefault="00000000" w:rsidRPr="00000000" w14:paraId="000000A4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l8vnp1lpte0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Problema que resolve</w:t>
      </w:r>
    </w:p>
    <w:p w:rsidR="00000000" w:rsidDel="00000000" w:rsidP="00000000" w:rsidRDefault="00000000" w:rsidRPr="00000000" w14:paraId="000000A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Órulo possui várias ações validadas em praças, mas sem um playbook conectado elas viram “ações soltas”. O WS3 é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arsenal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orquestrador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conecta iniciativas em growth loops executáveis e acumula método ao longo do tempo.</w:t>
      </w:r>
    </w:p>
    <w:p w:rsidR="00000000" w:rsidDel="00000000" w:rsidP="00000000" w:rsidRDefault="00000000" w:rsidRPr="00000000" w14:paraId="000000A6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fxw13ihqcvj3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Custo de não fazer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praça vira um caso único e não replica.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empresa repete esforço sem acumular aprendizado.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Eventos e sprints geram energia, mas não fecham loop nem viram pipeline com consistência.</w:t>
      </w:r>
    </w:p>
    <w:p w:rsidR="00000000" w:rsidDel="00000000" w:rsidP="00000000" w:rsidRDefault="00000000" w:rsidRPr="00000000" w14:paraId="000000AA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ibg168rr0m76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Mecanismo de valor</w:t>
      </w:r>
    </w:p>
    <w:p w:rsidR="00000000" w:rsidDel="00000000" w:rsidP="00000000" w:rsidRDefault="00000000" w:rsidRPr="00000000" w14:paraId="000000A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WS3 define “como a praça cresce” e entrega módulos validados para acelerar o loop territorial. Ele tem duas camadas: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Camada Sistema (macro):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loops, alavancas, quando usar cada estratégia, como conectar comercial/marketing/campo.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Camada Arsenal (prática):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módulos de ação que podem virar sprints.</w:t>
      </w:r>
    </w:p>
    <w:p w:rsidR="00000000" w:rsidDel="00000000" w:rsidP="00000000" w:rsidRDefault="00000000" w:rsidRPr="00000000" w14:paraId="000000A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fbs05d9li5ha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Escopo (entra / não entra)</w:t>
      </w:r>
    </w:p>
    <w:p w:rsidR="00000000" w:rsidDel="00000000" w:rsidP="00000000" w:rsidRDefault="00000000" w:rsidRPr="00000000" w14:paraId="000000B0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repositório vivo do playbook, módulos replicáveis por praça, workshops como motor nacional, sprints SDR acoplados, pós-ação mínimo para reuniões/propostas.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Não entra agora: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calendário infinito de iniciativas e instrumentação pesada de rastreio.</w:t>
      </w:r>
    </w:p>
    <w:p w:rsidR="00000000" w:rsidDel="00000000" w:rsidP="00000000" w:rsidRDefault="00000000" w:rsidRPr="00000000" w14:paraId="000000B1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9ol652j9tr20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Hipóteses críticas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Workshop “substitui várias conversas” de awareness por autoridade e método em bloco.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ganho real vem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antes + depois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não do “dia do evento”.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Playbook reduz variância porque cria padrão de execução e linguagem.</w:t>
      </w:r>
    </w:p>
    <w:p w:rsidR="00000000" w:rsidDel="00000000" w:rsidP="00000000" w:rsidRDefault="00000000" w:rsidRPr="00000000" w14:paraId="000000B5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vd0xrl15rivn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Indicadores core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Presença qualificada e reuniões estratégicas agendadas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pós-evento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Pipeline 30–60 dias influenciado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pelo evento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Evidência de loop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(ex.: embaixadoras ativadas / corretores mobilizados)</w:t>
      </w:r>
    </w:p>
    <w:p w:rsidR="00000000" w:rsidDel="00000000" w:rsidP="00000000" w:rsidRDefault="00000000" w:rsidRPr="00000000" w14:paraId="000000B9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oxtsv43wlpo0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Execução simples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Organizar o WS3 como “biblioteca viva”: o que funciona, quando usar, como executar.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Rodar workshops em ciclos e enriquecer o playbook (aprendizado acumulado).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Garantir acoplamento: sprint SDR + janela presencial + pacote de conteúdo pós-evento.</w:t>
      </w:r>
    </w:p>
    <w:p w:rsidR="00000000" w:rsidDel="00000000" w:rsidP="00000000" w:rsidRDefault="00000000" w:rsidRPr="00000000" w14:paraId="000000BD">
      <w:pPr>
        <w:pStyle w:val="Heading4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32n81kllas11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Módulo prioritário 2026 primeiro semestre: Programa Nacional de Workshops</w:t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Workshops são o principal catalisador: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autoridade + compressão de funil + presença local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acoplado a sprint SDR e janela presencial (diretor + sócio local) para converter em reuniões e fechamento.</w:t>
      </w:r>
    </w:p>
    <w:p w:rsidR="00000000" w:rsidDel="00000000" w:rsidP="00000000" w:rsidRDefault="00000000" w:rsidRPr="00000000" w14:paraId="000000BF">
      <w:pPr>
        <w:spacing w:after="120" w:before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Eventos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são o coração da nossa aceleração em 2026. Não se trata de "fazer eventos", mas de rodar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máquina de pipeline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6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Eventos geram autoridade, comprimem o ciclo de vendas e abrem portas em grandes contas.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6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Mecanismo: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Cada evento é um sprint comercial com prospecção, execução e follow-up estruturado.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6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Funil Esperado:</w:t>
      </w:r>
      <w:sdt>
        <w:sdtPr>
          <w:id w:val="160377146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20 incorporadoras por evento → 8 reuniões → 4 propostas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 novos contratos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6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Investimento: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R$ 100k/ano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executar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25 eventos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em 12 cidades.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36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aciz0ht4escj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80" w:before="36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71ak35e8r7hk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WS4 — Enablement Comercial Mínimo (CRM + SDR + rotinas simples) — suportando Eventos e CX-DL</w:t>
      </w:r>
    </w:p>
    <w:p w:rsidR="00000000" w:rsidDel="00000000" w:rsidP="00000000" w:rsidRDefault="00000000" w:rsidRPr="00000000" w14:paraId="000000C8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1lhp8fnhj3pm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Problema que resolve</w:t>
      </w:r>
    </w:p>
    <w:p w:rsidR="00000000" w:rsidDel="00000000" w:rsidP="00000000" w:rsidRDefault="00000000" w:rsidRPr="00000000" w14:paraId="000000C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 CRM mínimo e cadências SDR simples, a empresa perde eficiência: energia de workshops se dissipa e DL não progride com consistência. O gargalo é execução repetível com time enxuto.</w:t>
      </w:r>
    </w:p>
    <w:p w:rsidR="00000000" w:rsidDel="00000000" w:rsidP="00000000" w:rsidRDefault="00000000" w:rsidRPr="00000000" w14:paraId="000000CA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omtk0tbf0mh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Custo de não fazer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Evento gera atenção sem conversão.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Oportunidades “morrem sem próximo passo”.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DL continua parada; comercial vira manual e instável.</w:t>
      </w:r>
    </w:p>
    <w:p w:rsidR="00000000" w:rsidDel="00000000" w:rsidP="00000000" w:rsidRDefault="00000000" w:rsidRPr="00000000" w14:paraId="000000CE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agvta1s6f5eo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Mecanismo de valor</w:t>
      </w:r>
    </w:p>
    <w:p w:rsidR="00000000" w:rsidDel="00000000" w:rsidP="00000000" w:rsidRDefault="00000000" w:rsidRPr="00000000" w14:paraId="000000C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CRM mínimo + rotina leve tornam operáveis dois motores:</w:t>
      </w:r>
    </w:p>
    <w:p w:rsidR="00000000" w:rsidDel="00000000" w:rsidP="00000000" w:rsidRDefault="00000000" w:rsidRPr="00000000" w14:paraId="000000D0">
      <w:pPr>
        <w:numPr>
          <w:ilvl w:val="0"/>
          <w:numId w:val="3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Motor de Eventos (WS3):</w:t>
      </w:r>
      <w:sdt>
        <w:sdtPr>
          <w:id w:val="-156855947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presença → reunião → proposta → contrato.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3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Motor CX-DL (WS2):</w:t>
      </w:r>
      <w:sdt>
        <w:sdtPr>
          <w:id w:val="-69467507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DL → valor → reunião → proposta.</w:t>
          </w:r>
        </w:sdtContent>
      </w:sdt>
    </w:p>
    <w:p w:rsidR="00000000" w:rsidDel="00000000" w:rsidP="00000000" w:rsidRDefault="00000000" w:rsidRPr="00000000" w14:paraId="000000D2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d2so4nuflf15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Escopo (entra / não entra)</w:t>
      </w:r>
    </w:p>
    <w:p w:rsidR="00000000" w:rsidDel="00000000" w:rsidP="00000000" w:rsidRDefault="00000000" w:rsidRPr="00000000" w14:paraId="000000D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CRM mínimo bem usado, automações leves de follow-up, estágios simples, cadência SDR para eventos e para jornada DL.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Não entra agora: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RevOps grande, BI pesado, reengenharia complexa.</w:t>
      </w:r>
    </w:p>
    <w:p w:rsidR="00000000" w:rsidDel="00000000" w:rsidP="00000000" w:rsidRDefault="00000000" w:rsidRPr="00000000" w14:paraId="000000D4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u2l3ri1d4drq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Hipóteses críticas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maior vazamento é “falta de próximo passo”, não falta de contatos.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CRM simples e bem usado reduz variância mais do que “mais processo”.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Cadências SDR focadas (eventos + DL) aumentam throughput sem mais gente.</w:t>
      </w:r>
    </w:p>
    <w:p w:rsidR="00000000" w:rsidDel="00000000" w:rsidP="00000000" w:rsidRDefault="00000000" w:rsidRPr="00000000" w14:paraId="000000D8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geiiz4kk2hsb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Indicadores core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Reuniões agendadas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(eventos e CX-DL)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Próximo passo definido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(sim/não) como higiene mínima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Oportunidades em avanço 30–60 dias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(proxy)</w:t>
      </w:r>
    </w:p>
    <w:p w:rsidR="00000000" w:rsidDel="00000000" w:rsidP="00000000" w:rsidRDefault="00000000" w:rsidRPr="00000000" w14:paraId="000000DC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3css2tvji78o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Execução simples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Eventos viram campanhas/listas; presentes saem com próximo passo e dono.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Jornada DL com poucos estágios e cadência leve.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SDR roda dois modos: sprint de evento e cadência contínua de DL.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WS5 — Marketing Territorial (Autoridade digital + cases + PR) — always-on + event-driven</w:t>
      </w:r>
    </w:p>
    <w:p w:rsidR="00000000" w:rsidDel="00000000" w:rsidP="00000000" w:rsidRDefault="00000000" w:rsidRPr="00000000" w14:paraId="000000E2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vvdkqumrtlcr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Problema que resolve</w:t>
      </w:r>
    </w:p>
    <w:p w:rsidR="00000000" w:rsidDel="00000000" w:rsidP="00000000" w:rsidRDefault="00000000" w:rsidRPr="00000000" w14:paraId="000000E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 autoridade e prova social contínuas, o crescimento fica preso em 1:1 comercial. Eventos ajudam, mas se não virarem ativos e narrativa, não acumulam reputação.</w:t>
      </w:r>
    </w:p>
    <w:p w:rsidR="00000000" w:rsidDel="00000000" w:rsidP="00000000" w:rsidRDefault="00000000" w:rsidRPr="00000000" w14:paraId="000000E4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6djvfqfvwkgo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Custo de não fazer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Workshops viram esforço isolado; marca não acumula força.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Taxa de resposta comercial cai; abertura de contas fica mais lenta.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empresa repete explicações em vez de “chegar com autoridade”.</w:t>
      </w:r>
    </w:p>
    <w:p w:rsidR="00000000" w:rsidDel="00000000" w:rsidP="00000000" w:rsidRDefault="00000000" w:rsidRPr="00000000" w14:paraId="000000E8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dnkf6f6ezj3p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Mecanismo de valor</w:t>
      </w:r>
    </w:p>
    <w:p w:rsidR="00000000" w:rsidDel="00000000" w:rsidP="00000000" w:rsidRDefault="00000000" w:rsidRPr="00000000" w14:paraId="000000E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Marketing opera em dois modos complementares: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sdt>
        <w:sdtPr>
          <w:id w:val="39063814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Always-on (1→N):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conteúdo e posicionamento para aumentar autoridade e reduzir fricção.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Event-driven (WS3):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cada workshop gera ativos reutilizáveis (conteúdo rico, prova social, aprendizados), multiplicando o efeito de SDR e campo.</w:t>
      </w:r>
    </w:p>
    <w:p w:rsidR="00000000" w:rsidDel="00000000" w:rsidP="00000000" w:rsidRDefault="00000000" w:rsidRPr="00000000" w14:paraId="000000EC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p8oa7hxeh21t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Escopo (entra / não entra)</w:t>
      </w:r>
    </w:p>
    <w:p w:rsidR="00000000" w:rsidDel="00000000" w:rsidP="00000000" w:rsidRDefault="00000000" w:rsidRPr="00000000" w14:paraId="000000E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conteúdo de mercado, cases, PR, influenciadores, ativos pós-evento, narrativa de método.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Não entra agora: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padronização pesada de kits e “régua sofisticada”; comunicação cadenciada pode ficar com comercial no início.</w:t>
      </w:r>
    </w:p>
    <w:p w:rsidR="00000000" w:rsidDel="00000000" w:rsidP="00000000" w:rsidRDefault="00000000" w:rsidRPr="00000000" w14:paraId="000000EE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7y6bf3jm1bfr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Hipóteses críticas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Prova social e conteúdo reduzem fricção e elevam taxa de resposta.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Workshops são gancho legítimo para PR e influência local.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Autoridade acumulada diminui dependência de prospecção fria.</w:t>
      </w:r>
    </w:p>
    <w:p w:rsidR="00000000" w:rsidDel="00000000" w:rsidP="00000000" w:rsidRDefault="00000000" w:rsidRPr="00000000" w14:paraId="000000F2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8rmeipg236ff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Indicadores core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Cadência de ativos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(always-on + pós-evento)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Aberturas qualificadas influenciadas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por conteúdo/PR (proxy)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Demanda inbound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pós-evento (proxy simples)</w:t>
      </w:r>
    </w:p>
    <w:p w:rsidR="00000000" w:rsidDel="00000000" w:rsidP="00000000" w:rsidRDefault="00000000" w:rsidRPr="00000000" w14:paraId="000000F6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xr33g5nh9yat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Execução simples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Narrativa e calendário editorial orientados a mercado (não branding vazio).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Pacote de conteúdo por workshop (cortes, resumo, prova social).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 e relações com líderes/influenciadores como alavanca por praça.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WS6 — Programa de Embaixadoras (incorporadoras) — drive-free + prova social</w:t>
      </w:r>
    </w:p>
    <w:p w:rsidR="00000000" w:rsidDel="00000000" w:rsidP="00000000" w:rsidRDefault="00000000" w:rsidRPr="00000000" w14:paraId="000000FC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43ty4ka8b2fw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Problema que resolve</w:t>
      </w:r>
    </w:p>
    <w:p w:rsidR="00000000" w:rsidDel="00000000" w:rsidP="00000000" w:rsidRDefault="00000000" w:rsidRPr="00000000" w14:paraId="000000F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Enquanto incorporadora opera por drive, a Órulo não vira fonte de verdade nem rotina. Sem drive-free, a incorporadora não puxa corretores e o efeito de rede é fraco.</w:t>
      </w:r>
    </w:p>
    <w:p w:rsidR="00000000" w:rsidDel="00000000" w:rsidP="00000000" w:rsidRDefault="00000000" w:rsidRPr="00000000" w14:paraId="000000FE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5s069440kijr" w:id="44"/>
      <w:bookmarkEnd w:id="4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Custo de não fazer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Aquisição de corretores vira manual.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Legitimidade local demora.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Adoção oscila e não consolida praça.</w:t>
      </w:r>
    </w:p>
    <w:p w:rsidR="00000000" w:rsidDel="00000000" w:rsidP="00000000" w:rsidRDefault="00000000" w:rsidRPr="00000000" w14:paraId="00000102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qlki925xnvbd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Mecanismo de valor</w:t>
      </w:r>
    </w:p>
    <w:p w:rsidR="00000000" w:rsidDel="00000000" w:rsidP="00000000" w:rsidRDefault="00000000" w:rsidRPr="00000000" w14:paraId="0000010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Benefícios condicionados a contrapartidas (drive-free + comunicação + prova social) transformam a incorporadora em: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canal de aquisição de corretores,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fonte de verdade,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prova social para novas contas,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motor de loop territorial.</w:t>
      </w:r>
    </w:p>
    <w:p w:rsidR="00000000" w:rsidDel="00000000" w:rsidP="00000000" w:rsidRDefault="00000000" w:rsidRPr="00000000" w14:paraId="00000108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mxb83qx64sis" w:id="46"/>
      <w:bookmarkEnd w:id="4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Escopo (entra / não entra)</w:t>
      </w:r>
    </w:p>
    <w:p w:rsidR="00000000" w:rsidDel="00000000" w:rsidP="00000000" w:rsidRDefault="00000000" w:rsidRPr="00000000" w14:paraId="0000010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contrapartidas mínimas claras, benefícios claros, evidência pública, seleção criteriosa (qualidade&gt;quantidade).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Não entra agora: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programa complexo com muitos níveis e burocracia.</w:t>
      </w:r>
    </w:p>
    <w:p w:rsidR="00000000" w:rsidDel="00000000" w:rsidP="00000000" w:rsidRDefault="00000000" w:rsidRPr="00000000" w14:paraId="0000010A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iqzptitmcylq" w:id="47"/>
      <w:bookmarkEnd w:id="4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Hipóteses críticas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Fonte de verdade puxa corretores e aumenta WAU.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Prova social acelera conversão de outras incorporadoras.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Benefício sem contrapartida vira subsídio; precisa ser condicional.</w:t>
      </w:r>
    </w:p>
    <w:p w:rsidR="00000000" w:rsidDel="00000000" w:rsidP="00000000" w:rsidRDefault="00000000" w:rsidRPr="00000000" w14:paraId="0000010E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sdyhldq2nhca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Indicadores core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Embaixadoras ativas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(com contrapartida cumprida)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Google Drive-free evidenciado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(proxy simples)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Corretores trazidos via embaixadora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(proxy)</w:t>
      </w:r>
    </w:p>
    <w:p w:rsidR="00000000" w:rsidDel="00000000" w:rsidP="00000000" w:rsidRDefault="00000000" w:rsidRPr="00000000" w14:paraId="00000112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q9q7yscpdiaz" w:id="49"/>
      <w:bookmarkEnd w:id="4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Execução simples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Contrapartidas mínimas e auditáveis por proxy.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Poucas embaixadoras por praça foco.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Usar prova social no WS2/WS5 e como âncora em workshops.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WS7 — Remuneração e Incentivos do Sócio-Local (e orçamento por praça)</w:t>
      </w:r>
    </w:p>
    <w:p w:rsidR="00000000" w:rsidDel="00000000" w:rsidP="00000000" w:rsidRDefault="00000000" w:rsidRPr="00000000" w14:paraId="00000118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4u8rh8a9gio3" w:id="50"/>
      <w:bookmarkEnd w:id="5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Problema que resolve</w:t>
      </w:r>
    </w:p>
    <w:p w:rsidR="00000000" w:rsidDel="00000000" w:rsidP="00000000" w:rsidRDefault="00000000" w:rsidRPr="00000000" w14:paraId="0000011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 modelo simples de incentivo e orçamento, investimento por praça vira informal e inconsistente; praças menores podem não comportar sócio full-time e precisam de modelo alternativo.</w:t>
      </w:r>
    </w:p>
    <w:p w:rsidR="00000000" w:rsidDel="00000000" w:rsidP="00000000" w:rsidRDefault="00000000" w:rsidRPr="00000000" w14:paraId="0000011A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9jqsujd36uh3" w:id="51"/>
      <w:bookmarkEnd w:id="5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Custo de não fazer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Alta variância e acordos ad-hoc.</w:t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Investimento sem tese clara de retorno.</w:t>
      </w:r>
    </w:p>
    <w:p w:rsidR="00000000" w:rsidDel="00000000" w:rsidP="00000000" w:rsidRDefault="00000000" w:rsidRPr="00000000" w14:paraId="0000011D">
      <w:pPr>
        <w:numPr>
          <w:ilvl w:val="0"/>
          <w:numId w:val="3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Dificuldade de sustentar ações locais (inclusive marketing e presença).</w:t>
      </w:r>
    </w:p>
    <w:p w:rsidR="00000000" w:rsidDel="00000000" w:rsidP="00000000" w:rsidRDefault="00000000" w:rsidRPr="00000000" w14:paraId="0000011E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mufju95r7s5n" w:id="52"/>
      <w:bookmarkEnd w:id="5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Mecanismo de valor</w:t>
      </w:r>
    </w:p>
    <w:p w:rsidR="00000000" w:rsidDel="00000000" w:rsidP="00000000" w:rsidRDefault="00000000" w:rsidRPr="00000000" w14:paraId="0000011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Modelo simples de incentivos + orçamento por praça permite: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escolher modelo (full/híbrido/remoto),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decidir caixa vs retorno por potencial e confiança,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sustentar ações locais (inclusive usar implantação como funding quando fizer sentido),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reduzir variância operacional.</w:t>
      </w:r>
    </w:p>
    <w:p w:rsidR="00000000" w:rsidDel="00000000" w:rsidP="00000000" w:rsidRDefault="00000000" w:rsidRPr="00000000" w14:paraId="00000124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ouvjuenz607t" w:id="53"/>
      <w:bookmarkEnd w:id="5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Escopo (entra / não entra)</w:t>
      </w:r>
    </w:p>
    <w:p w:rsidR="00000000" w:rsidDel="00000000" w:rsidP="00000000" w:rsidRDefault="00000000" w:rsidRPr="00000000" w14:paraId="0000012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2–3 modelos de praça com orçamento e incentivos, caixinha local com justificativa e aprendizado, revisão periódica.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Não entra agora: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controladoria complexa e burocracia que trava execução.</w:t>
      </w:r>
    </w:p>
    <w:p w:rsidR="00000000" w:rsidDel="00000000" w:rsidP="00000000" w:rsidRDefault="00000000" w:rsidRPr="00000000" w14:paraId="00000126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z0bphm2e72z" w:id="54"/>
      <w:bookmarkEnd w:id="5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Hipóteses críticas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Modelo híbrido é necessário para praças menores.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Incentivo correto reduz variância e melhora foco.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Implantação pode financiar ações locais com critério.</w:t>
      </w:r>
    </w:p>
    <w:p w:rsidR="00000000" w:rsidDel="00000000" w:rsidP="00000000" w:rsidRDefault="00000000" w:rsidRPr="00000000" w14:paraId="0000012A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qfjcxsitldgk" w:id="55"/>
      <w:bookmarkEnd w:id="5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Indicadores core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MRR por praça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(tendência)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Investimento vs retorno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(visão simples)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Classificação do modelo da praça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(full/híbrido/remoto)</w:t>
      </w:r>
    </w:p>
    <w:p w:rsidR="00000000" w:rsidDel="00000000" w:rsidP="00000000" w:rsidRDefault="00000000" w:rsidRPr="00000000" w14:paraId="0000012E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ml28pzdnvcin" w:id="56"/>
      <w:bookmarkEnd w:id="5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Execução simples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Definir modelos e regras mínimas.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Criar caixinha local com critérios e prestação simples.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Revisar trimestralmente com foco em aprendizado e ROI.</w:t>
      </w:r>
    </w:p>
    <w:p w:rsidR="00000000" w:rsidDel="00000000" w:rsidP="00000000" w:rsidRDefault="00000000" w:rsidRPr="00000000" w14:paraId="00000132">
      <w:pPr>
        <w:pBdr>
          <w:bottom w:color="000000" w:space="1" w:sz="6" w:val="single"/>
        </w:pBd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spacing w:after="200" w:before="40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ONDE VAMOS FOCAR E COMO VAMOS GANHAR</w:t>
      </w:r>
    </w:p>
    <w:p w:rsidR="00000000" w:rsidDel="00000000" w:rsidP="00000000" w:rsidRDefault="00000000" w:rsidRPr="00000000" w14:paraId="00000135">
      <w:pPr>
        <w:spacing w:after="120" w:before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Foco Geográfico: Um Plano de 2 Velocidades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Nossa expansão terá duas velocidades para otimizar o investimento:</w:t>
      </w:r>
    </w:p>
    <w:p w:rsidR="00000000" w:rsidDel="00000000" w:rsidP="00000000" w:rsidRDefault="00000000" w:rsidRPr="00000000" w14:paraId="00000138">
      <w:pPr>
        <w:spacing w:after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8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980"/>
        <w:gridCol w:w="3780"/>
        <w:gridCol w:w="3720"/>
        <w:tblGridChange w:id="0">
          <w:tblGrid>
            <w:gridCol w:w="1980"/>
            <w:gridCol w:w="3780"/>
            <w:gridCol w:w="372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Nível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Praças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Estratégia de Investimento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Foco Total (primeiro semestre)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São Paulo, Curitiba, Vitória, João Pessoa, Goiânia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Investimento intensivo com sócio-local, marketing e sprints comerciais.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Manutenção 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Porto Alegre, Campinas, Rio de Janeiro, Recife, Florianópolis, Vale do Itajaí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Apenas eventos programados e busca por embaixadores para preparar o terreno.</w:t>
            </w:r>
          </w:p>
        </w:tc>
      </w:tr>
    </w:tbl>
    <w:p w:rsidR="00000000" w:rsidDel="00000000" w:rsidP="00000000" w:rsidRDefault="00000000" w:rsidRPr="00000000" w14:paraId="00000142">
      <w:pPr>
        <w:spacing w:after="120" w:before="12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DECISÕES, GOVERNANÇA E PRÓXIMOS PASSOS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Decisões Duras que Estamos Tomando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plano implica em escolhas. As mais importantes são: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em 5 praças significa que as outras 6 terão investimento mínimo no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primeiro semestre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Modelo por praça: full-time vs híbrido vs remoto/digital (2–3 modelos).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Papel do corretor: usuário final vs motor central de aquisição/ponte.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Definição, comunicação e percepção de “valor entregue” na jornada DL: o que prova progresso real.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Embaixadoras: benefícios (quais?) condicionados a quais contrapartidas (drive-free + comunicação + prova social).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WS4 (enablement mínimo): qual pacote deve ser aprovado agora.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Z2A: onde entra no loop (core com guardrails vs tático) e qual risco aceitável.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Investimento por praça: regra simples de caixa vs retorno com base em potencial e confiança de tração.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As 3 Métricas que Importam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before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 a governança será simplificada para acompanhar três indicadores soberanos:</w:t>
      </w:r>
    </w:p>
    <w:p w:rsidR="00000000" w:rsidDel="00000000" w:rsidP="00000000" w:rsidRDefault="00000000" w:rsidRPr="00000000" w14:paraId="00000154">
      <w:pPr>
        <w:spacing w:after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91341577"/>
        <w:tag w:val="goog_rdk_17"/>
      </w:sdtPr>
      <w:sdtContent>
        <w:tbl>
          <w:tblPr>
            <w:tblStyle w:val="Table4"/>
            <w:tblW w:w="8655.0" w:type="dxa"/>
            <w:jc w:val="left"/>
            <w:tblBorders>
              <w:top w:color="e1e4e8" w:space="0" w:sz="4" w:val="single"/>
              <w:left w:color="000000" w:space="0" w:sz="0" w:val="nil"/>
              <w:bottom w:color="e1e4e8" w:space="0" w:sz="4" w:val="single"/>
              <w:right w:color="000000" w:space="0" w:sz="0" w:val="nil"/>
              <w:insideH w:color="e1e4e8" w:space="0" w:sz="4" w:val="single"/>
              <w:insideV w:color="f6f8fa" w:space="0" w:sz="4" w:val="single"/>
            </w:tblBorders>
            <w:tblLayout w:type="fixed"/>
            <w:tblLook w:val="0000"/>
          </w:tblPr>
          <w:tblGrid>
            <w:gridCol w:w="2655"/>
            <w:gridCol w:w="4140"/>
            <w:gridCol w:w="1860"/>
            <w:tblGridChange w:id="0">
              <w:tblGrid>
                <w:gridCol w:w="2655"/>
                <w:gridCol w:w="4140"/>
                <w:gridCol w:w="1860"/>
              </w:tblGrid>
            </w:tblGridChange>
          </w:tblGrid>
          <w:tr>
            <w:trPr>
              <w:cantSplit w:val="1"/>
              <w:trHeight w:val="720" w:hRule="atLeast"/>
              <w:tblHeader w:val="1"/>
            </w:trPr>
            <w:tc>
              <w:tcPr>
                <w:tcBorders>
                  <w:left w:color="000000" w:space="0" w:sz="0" w:val="nil"/>
                </w:tcBorders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spacing w:after="60" w:before="60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Métrica</w:t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spacing w:after="60" w:before="60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Por que Importa</w:t>
                </w:r>
              </w:p>
            </w:tc>
            <w:tc>
              <w:tcPr>
                <w:tcBorders>
                  <w:right w:color="000000" w:space="0" w:sz="0" w:val="nil"/>
                </w:tcBorders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spacing w:after="60" w:before="60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Dono da Análise</w:t>
                </w:r>
              </w:p>
            </w:tc>
          </w:tr>
          <w:tr>
            <w:trPr>
              <w:cantSplit w:val="1"/>
              <w:trHeight w:val="576" w:hRule="atLeast"/>
              <w:tblHeader w:val="0"/>
            </w:trPr>
            <w:tc>
              <w:tcPr>
                <w:tcBorders>
                  <w:left w:color="000000" w:space="0" w:sz="0" w:val="nil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spacing w:after="40" w:before="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MRR por Praça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spacing w:after="40" w:before="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É a medida final de sucesso financeiro.</w:t>
                </w:r>
              </w:p>
            </w:tc>
            <w:tc>
              <w:tcPr>
                <w:tcBorders>
                  <w:right w:color="000000" w:space="0" w:sz="0" w:val="nil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spacing w:after="40" w:before="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Financeiro</w:t>
                </w:r>
              </w:p>
            </w:tc>
          </w:tr>
          <w:tr>
            <w:trPr>
              <w:cantSplit w:val="1"/>
              <w:trHeight w:val="576" w:hRule="atLeast"/>
              <w:tblHeader w:val="0"/>
            </w:trPr>
            <w:tc>
              <w:tcPr>
                <w:tcBorders>
                  <w:left w:color="000000" w:space="0" w:sz="0" w:val="nil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spacing w:after="40" w:before="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772612554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Conversão DL→ Pago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spacing w:after="40" w:before="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Mede a eficiência da nossa máquina de vendas.</w:t>
                </w:r>
              </w:p>
            </w:tc>
            <w:tc>
              <w:tcPr>
                <w:tcBorders>
                  <w:right w:color="000000" w:space="0" w:sz="0" w:val="nil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spacing w:after="40" w:before="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Comercial</w:t>
                </w:r>
              </w:p>
            </w:tc>
          </w:tr>
          <w:tr>
            <w:trPr>
              <w:cantSplit w:val="1"/>
              <w:trHeight w:val="576" w:hRule="atLeast"/>
              <w:tblHeader w:val="0"/>
            </w:trPr>
            <w:tc>
              <w:tcPr>
                <w:tcBorders>
                  <w:left w:color="000000" w:space="0" w:sz="0" w:val="nil"/>
                  <w:bottom w:color="e1e4e8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spacing w:after="40" w:before="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WAU (Weekly Active Users)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e1e4e8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spacing w:after="40" w:before="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Mede o engajamento real e a retenção.</w:t>
                </w:r>
              </w:p>
            </w:tc>
            <w:tc>
              <w:tcPr>
                <w:tcBorders>
                  <w:bottom w:color="e1e4e8" w:space="0" w:sz="4" w:val="single"/>
                  <w:right w:color="000000" w:space="0" w:sz="0" w:val="nil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spacing w:after="40" w:before="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Marketing</w:t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spacing w:after="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Governança Mínima para Manter o Foco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garantir a execução sem criar burocracia, teremos 3 rituais simples: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de Foco (Segunda):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Alinhar prioridades da semana para mover as 3 métricas.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de Decisões (Início do Mês):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Analisar o MRR por praça e tomar decisões de investimento.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Readout de Evento (Pós-evento):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Analisar o funil do evento e garantir o follow-up.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seguir está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V3 (versão 3) da parte dos Workstreams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com:</w:t>
      </w:r>
    </w:p>
    <w:p w:rsidR="00000000" w:rsidDel="00000000" w:rsidP="00000000" w:rsidRDefault="00000000" w:rsidRPr="00000000" w14:paraId="0000016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mais explicativa</w:t>
      </w:r>
      <w:sdt>
        <w:sdtPr>
          <w:id w:val="-1489274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(ligando WS ↔ gargalos ↔ resultado esperado ↔ como executa de forma simples ↔ indicadores mínimos).</w:t>
          </w:r>
        </w:sdtContent>
      </w:sdt>
    </w:p>
    <w:p w:rsidR="00000000" w:rsidDel="00000000" w:rsidP="00000000" w:rsidRDefault="00000000" w:rsidRPr="00000000" w14:paraId="00000170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seguida,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os 7 WS no formato padrão (V3)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apenas refinado (mais claro, menos repetição, sem “rastrear tudo”).</w:t>
      </w:r>
    </w:p>
    <w:p w:rsidR="00000000" w:rsidDel="00000000" w:rsidP="00000000" w:rsidRDefault="00000000" w:rsidRPr="00000000" w14:paraId="00000171">
      <w:pPr>
        <w:spacing w:after="60"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"/>
      <w:lvlJc w:val="left"/>
      <w:pPr>
        <w:ind w:left="720" w:hanging="360"/>
      </w:pPr>
      <w:rPr>
        <w:rFonts w:ascii="Arial" w:cs="Arial" w:eastAsia="Arial" w:hAnsi="Arial"/>
        <w:b w:val="0"/>
        <w:bCs w:val="0"/>
      </w:rPr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"/>
      <w:lvlJc w:val="left"/>
      <w:pPr>
        <w:ind w:left="720" w:hanging="360"/>
      </w:pPr>
      <w:rPr>
        <w:rFonts w:ascii="Arial" w:cs="Arial" w:eastAsia="Arial" w:hAnsi="Arial"/>
        <w:b w:val="0"/>
        <w:bCs w:val="0"/>
      </w:rPr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color="0563c1"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MdSpace">
    <w:name w:val="MdSpace"/>
    <w:basedOn w:val="Normal"/>
    <w:next w:val="Normal"/>
    <w:qFormat w:val="1"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 w:val="1"/>
    <w:pPr>
      <w:pBdr>
        <w:top w:color="a5a5a5" w:space="8" w:sz="1" w:val="single"/>
        <w:left w:color="a5a5a5" w:space="8" w:sz="1" w:val="single"/>
        <w:bottom w:color="a5a5a5" w:space="8" w:sz="1" w:val="single"/>
        <w:right w:color="a5a5a5" w:space="8" w:sz="1" w:val="single"/>
      </w:pBdr>
      <w:spacing w:after="200" w:before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 w:val="1"/>
    <w:pPr>
      <w:pBdr>
        <w:bottom w:color="a5a5a5" w:space="1" w:sz="1" w:val="single"/>
      </w:pBdr>
      <w:spacing w:after="240" w:before="240"/>
    </w:pPr>
  </w:style>
  <w:style w:type="paragraph" w:styleId="MdBlockquote">
    <w:name w:val="MdBlockquote"/>
    <w:basedOn w:val="Normal"/>
    <w:next w:val="Normal"/>
    <w:qFormat w:val="1"/>
    <w:pPr>
      <w:pBdr>
        <w:left w:color="a5a5a5" w:space="12" w:sz="20" w:val="single"/>
      </w:pBdr>
      <w:spacing w:after="200" w:before="200"/>
      <w:ind w:left="360"/>
    </w:pPr>
    <w:rPr>
      <w:i w:val="1"/>
      <w:iCs w:val="1"/>
      <w:color w:val="666666"/>
    </w:rPr>
  </w:style>
  <w:style w:type="paragraph" w:styleId="MdHtml">
    <w:name w:val="MdHtml"/>
    <w:basedOn w:val="Normal"/>
    <w:next w:val="Normal"/>
    <w:qFormat w:val="1"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 w:val="1"/>
    <w:pPr>
      <w:ind w:left="720" w:hanging="360"/>
    </w:pPr>
  </w:style>
  <w:style w:type="paragraph" w:styleId="MdParagraph">
    <w:name w:val="MdParagraph"/>
    <w:basedOn w:val="Normal"/>
    <w:next w:val="Normal"/>
    <w:qFormat w:val="1"/>
    <w:pPr>
      <w:spacing w:after="120" w:before="120"/>
    </w:pPr>
  </w:style>
  <w:style w:type="paragraph" w:styleId="MdText">
    <w:name w:val="MdText"/>
    <w:basedOn w:val="Normal"/>
    <w:next w:val="Normal"/>
    <w:qFormat w:val="1"/>
  </w:style>
  <w:style w:type="paragraph" w:styleId="MdFootnote">
    <w:name w:val="MdFootnote"/>
    <w:basedOn w:val="Normal"/>
    <w:next w:val="Normal"/>
    <w:qFormat w:val="1"/>
    <w:rPr>
      <w:vertAlign w:val="superscript"/>
    </w:rPr>
  </w:style>
  <w:style w:type="paragraph" w:styleId="MdListItem">
    <w:name w:val="MdListItem"/>
    <w:basedOn w:val="Normal"/>
    <w:next w:val="Normal"/>
    <w:qFormat w:val="1"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 w:val="1"/>
    <w:pPr>
      <w:spacing w:after="60" w:before="60"/>
    </w:pPr>
  </w:style>
  <w:style w:type="paragraph" w:styleId="MdTableHeader">
    <w:name w:val="MdTableHeader"/>
    <w:basedOn w:val="Normal"/>
    <w:next w:val="Normal"/>
    <w:qFormat w:val="1"/>
    <w:pPr>
      <w:spacing w:after="60" w:before="60"/>
    </w:pPr>
    <w:rPr>
      <w:b w:val="1"/>
      <w:bCs w:val="1"/>
      <w:sz w:val="22"/>
      <w:szCs w:val="22"/>
    </w:rPr>
  </w:style>
  <w:style w:type="paragraph" w:styleId="MdTableCell">
    <w:name w:val="MdTableCell"/>
    <w:basedOn w:val="Normal"/>
    <w:next w:val="Normal"/>
    <w:qFormat w:val="1"/>
    <w:pPr>
      <w:spacing w:after="40" w:before="40"/>
    </w:pPr>
    <w:rPr>
      <w:sz w:val="20"/>
      <w:szCs w:val="20"/>
    </w:rPr>
  </w:style>
  <w:style w:type="paragraph" w:styleId="MdHeading1">
    <w:name w:val="MdHeading1"/>
    <w:basedOn w:val="Normal"/>
    <w:next w:val="Normal"/>
    <w:qFormat w:val="1"/>
    <w:pPr>
      <w:keepNext w:val="1"/>
      <w:spacing w:after="240" w:before="480"/>
      <w:outlineLvl w:val="0"/>
    </w:pPr>
    <w:rPr>
      <w:b w:val="1"/>
      <w:bCs w:val="1"/>
      <w:sz w:val="36"/>
      <w:szCs w:val="36"/>
    </w:rPr>
  </w:style>
  <w:style w:type="paragraph" w:styleId="MdHeading2">
    <w:name w:val="MdHeading2"/>
    <w:basedOn w:val="Normal"/>
    <w:next w:val="Normal"/>
    <w:qFormat w:val="1"/>
    <w:pPr>
      <w:keepNext w:val="1"/>
      <w:spacing w:after="200" w:before="400"/>
      <w:outlineLvl w:val="1"/>
    </w:pPr>
    <w:rPr>
      <w:b w:val="1"/>
      <w:bCs w:val="1"/>
      <w:sz w:val="32"/>
      <w:szCs w:val="32"/>
    </w:rPr>
  </w:style>
  <w:style w:type="paragraph" w:styleId="MdHeading3">
    <w:name w:val="MdHeading3"/>
    <w:basedOn w:val="Normal"/>
    <w:next w:val="Normal"/>
    <w:qFormat w:val="1"/>
    <w:pPr>
      <w:keepNext w:val="1"/>
      <w:spacing w:after="160" w:before="320"/>
      <w:outlineLvl w:val="2"/>
    </w:pPr>
    <w:rPr>
      <w:b w:val="1"/>
      <w:bCs w:val="1"/>
      <w:sz w:val="28"/>
      <w:szCs w:val="28"/>
    </w:rPr>
  </w:style>
  <w:style w:type="paragraph" w:styleId="MdHeading4">
    <w:name w:val="MdHeading4"/>
    <w:basedOn w:val="Normal"/>
    <w:next w:val="Normal"/>
    <w:qFormat w:val="1"/>
    <w:pPr>
      <w:keepNext w:val="1"/>
      <w:spacing w:after="140" w:before="280"/>
      <w:outlineLvl w:val="3"/>
    </w:pPr>
    <w:rPr>
      <w:b w:val="1"/>
      <w:bCs w:val="1"/>
      <w:sz w:val="26"/>
      <w:szCs w:val="26"/>
    </w:rPr>
  </w:style>
  <w:style w:type="paragraph" w:styleId="MdHeading5">
    <w:name w:val="MdHeading5"/>
    <w:basedOn w:val="Normal"/>
    <w:next w:val="Normal"/>
    <w:qFormat w:val="1"/>
    <w:pPr>
      <w:keepNext w:val="1"/>
      <w:spacing w:after="120" w:before="240"/>
      <w:outlineLvl w:val="4"/>
    </w:pPr>
    <w:rPr>
      <w:b w:val="1"/>
      <w:bCs w:val="1"/>
      <w:i w:val="1"/>
      <w:iCs w:val="1"/>
      <w:sz w:val="24"/>
      <w:szCs w:val="24"/>
    </w:rPr>
  </w:style>
  <w:style w:type="paragraph" w:styleId="MdHeading6">
    <w:name w:val="MdHeading6"/>
    <w:basedOn w:val="Normal"/>
    <w:next w:val="Normal"/>
    <w:qFormat w:val="1"/>
    <w:pPr>
      <w:keepNext w:val="1"/>
      <w:spacing w:after="120" w:before="240"/>
      <w:outlineLvl w:val="5"/>
    </w:pPr>
    <w:rPr>
      <w:b w:val="0"/>
      <w:bCs w:val="0"/>
      <w:i w:val="1"/>
      <w:iCs w:val="1"/>
      <w:sz w:val="24"/>
      <w:szCs w:val="24"/>
    </w:rPr>
  </w:style>
  <w:style w:type="character" w:styleId="MdTag">
    <w:name w:val="MdTag"/>
    <w:basedOn w:val="Normal"/>
    <w:next w:val="Normal"/>
    <w:uiPriority w:val="99"/>
    <w:unhideWhenUsed w:val="1"/>
    <w:qFormat w:val="1"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 w:val="1"/>
    <w:qFormat w:val="1"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 w:val="1"/>
    <w:qFormat w:val="1"/>
    <w:rPr>
      <w:b w:val="1"/>
      <w:bCs w:val="1"/>
    </w:rPr>
  </w:style>
  <w:style w:type="character" w:styleId="MdEm">
    <w:name w:val="MdEm"/>
    <w:basedOn w:val="Normal"/>
    <w:next w:val="Normal"/>
    <w:uiPriority w:val="99"/>
    <w:unhideWhenUsed w:val="1"/>
    <w:qFormat w:val="1"/>
    <w:rPr>
      <w:i w:val="1"/>
      <w:iCs w:val="1"/>
    </w:rPr>
  </w:style>
  <w:style w:type="character" w:styleId="MdCodespan">
    <w:name w:val="MdCodespan"/>
    <w:basedOn w:val="Normal"/>
    <w:next w:val="Normal"/>
    <w:uiPriority w:val="99"/>
    <w:unhideWhenUsed w:val="1"/>
    <w:qFormat w:val="1"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 w:val="1"/>
    <w:qFormat w:val="1"/>
    <w:rPr>
      <w:strike w:val="1"/>
    </w:rPr>
  </w:style>
  <w:style w:type="character" w:styleId="MdBr">
    <w:name w:val="MdBr"/>
    <w:basedOn w:val="Normal"/>
    <w:next w:val="Normal"/>
    <w:uiPriority w:val="99"/>
    <w:unhideWhenUsed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ByjWivUrlaJgtTn3awp9auKr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woBNhIaChgICVIUChJ0YWJsZS4ydmcwcmF6MGF3ZG0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2026-01-18T22:01:02.958Z</dcterms:created>
  <dc:creator>md2docx converter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