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sjx2q35kmf1" w:id="0"/>
      <w:bookmarkEnd w:id="0"/>
      <w:r w:rsidDel="00000000" w:rsidR="00000000" w:rsidRPr="00000000">
        <w:rPr>
          <w:rtl w:val="0"/>
        </w:rPr>
        <w:t xml:space="preserve">WS3_NOTAS — Aprendizados e Hipóteses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Modelo oficial de registro de aprendizados e hipóteses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cwr4cm28cxn" w:id="1"/>
      <w:bookmarkEnd w:id="1"/>
      <w:r w:rsidDel="00000000" w:rsidR="00000000" w:rsidRPr="00000000">
        <w:rPr>
          <w:rtl w:val="0"/>
        </w:rPr>
        <w:t xml:space="preserve">Aprendizados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Aprendizado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6m392rdbbbjh" w:id="2"/>
      <w:bookmarkEnd w:id="2"/>
      <w:r w:rsidDel="00000000" w:rsidR="00000000" w:rsidRPr="00000000">
        <w:rPr>
          <w:rtl w:val="0"/>
        </w:rPr>
        <w:t xml:space="preserve">Hipóteses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Hipótese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 proposto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aavjqd8ttxaq" w:id="3"/>
      <w:bookmarkEnd w:id="3"/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rtl w:val="0"/>
        </w:rPr>
        <w:t xml:space="preserve">Este arquivo é um template operacional. Não substitui a planilha WS_OPERATING_SYSTEM_H1_2026.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