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tla3zmsq6am" w:id="0"/>
      <w:bookmarkEnd w:id="0"/>
      <w:r w:rsidDel="00000000" w:rsidR="00000000" w:rsidRPr="00000000">
        <w:rPr>
          <w:rtl w:val="0"/>
        </w:rPr>
        <w:t xml:space="preserve">WS4_REUNIOES — Registro de Reuniões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Modelo oficial: TEMPLATE_WS_REUNIAO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6crkteuesc" w:id="1"/>
      <w:bookmarkEnd w:id="1"/>
      <w:r w:rsidDel="00000000" w:rsidR="00000000" w:rsidRPr="00000000">
        <w:rPr>
          <w:rtl w:val="0"/>
        </w:rPr>
        <w:t xml:space="preserve">Estrutura padrão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nljgqfjiqdsw" w:id="2"/>
      <w:bookmarkEnd w:id="2"/>
      <w:r w:rsidDel="00000000" w:rsidR="00000000" w:rsidRPr="00000000">
        <w:rPr>
          <w:rtl w:val="0"/>
        </w:rPr>
        <w:t xml:space="preserve">Blocos de registro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sty1dsvcndhx" w:id="3"/>
      <w:bookmarkEnd w:id="3"/>
      <w:r w:rsidDel="00000000" w:rsidR="00000000" w:rsidRPr="00000000">
        <w:rPr>
          <w:rtl w:val="0"/>
        </w:rPr>
        <w:t xml:space="preserve">Decisões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8bmheolevt2h" w:id="4"/>
      <w:bookmarkEnd w:id="4"/>
      <w:r w:rsidDel="00000000" w:rsidR="00000000" w:rsidRPr="00000000">
        <w:rPr>
          <w:rtl w:val="0"/>
        </w:rPr>
        <w:t xml:space="preserve">Evidências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9exwbclhrzym" w:id="5"/>
      <w:bookmarkEnd w:id="5"/>
      <w:r w:rsidDel="00000000" w:rsidR="00000000" w:rsidRPr="00000000">
        <w:rPr>
          <w:rtl w:val="0"/>
        </w:rPr>
        <w:t xml:space="preserve">Próximos passos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dyzqbvbfnd7m" w:id="6"/>
      <w:bookmarkEnd w:id="6"/>
      <w:r w:rsidDel="00000000" w:rsidR="00000000" w:rsidRPr="00000000">
        <w:rPr>
          <w:rtl w:val="0"/>
        </w:rPr>
        <w:t xml:space="preserve">Bloqueios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escalar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necessária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ut84awp2ne5f" w:id="7"/>
      <w:bookmarkEnd w:id="7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iCs w:val="1"/>
          <w:rtl w:val="0"/>
        </w:rPr>
        <w:t xml:space="preserve">Este arquivo é um template operacional. Não substitui a planilha WS_OPERATING_SYSTEM_H1_2026.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