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lb46zxgh54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WS7_ONEPAGE_CHARTER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id64ks3k9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Nome do workstream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WS7 — Modelo Econômico Praça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zn7fv9kw2h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Função estratégica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Garantir que o crescimento por praça tenha racional econômico claro, com leitura de viabilidade, incentivo e sustentabilidade.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lqvop0vs0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Objetivo principal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Estruturar o modelo econômico mínimo de praça para orientar alocação, expectativa de retorno e decisão executiva territorial.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4a50cqaomd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O que este workstream resolve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expansão sem critério econômico claro;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decisões territoriais baseadas apenas em percepção;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baixa clareza sobre sustentabilidade da praça;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desalinhamento entre esforço, custo e retorno.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x8pkthv6v9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O que está dentro do escopo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leitura econômica mínima por praça;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critérios de sustentabilidade territorial;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lógica de incentivo e racional econômico;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apoio à decisão Dobrar / Manter / Corrigir / Pausar;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comparação entre esforço e retorno observado.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a8fics3nu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O que está fora do escopo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operação comercial do dia a dia;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CRM;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comunicação com corretores;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marketing;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de eventos;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jornada DL → Pago como processo operacional.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56azflep8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Entregáveis principais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 econômico mínimo por praça;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critérios de leitura de viabilidade;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parâmetros de decisão executiva;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leitura periódica de sustentabilidade territorial.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pfnqkqwwm0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Métricas de acompanhamento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MRR / ARR por praça;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MRR por praça;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evolução da conversão por praça;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relação entre esforço e retorno;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sinais de maturidade econômica da praça.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9f3d1675z4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Cadência mínima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leitura mensal por praça;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revisão trimestral dos critérios de viabilidade e alocação.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860tfajwp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Dependências principais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dados confiáveis de receita e evolução;</w:t>
      </w:r>
    </w:p>
    <w:p w:rsidR="00000000" w:rsidDel="00000000" w:rsidP="00000000" w:rsidRDefault="00000000" w:rsidRPr="00000000" w14:paraId="0000002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sponsor para decisão executiva;</w:t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WS2 e WS4 para leitura comercial;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WS3 quando a praça exigir aceleração territorial.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ldyzww8scx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Evidência mínima de avanço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critérios econômicos definidos e usados;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praças com leitura executiva clara;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decisões de alocação baseadas em racional explícito;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redução de decisões territoriais puramente intuitivas.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df4e2rwj6o6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Riscos clássicos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excesso de sofisticação antes da hora;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modelo teórico sem uso real;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transformar WS7 em “planilha bonita” sem decisão;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depender de dados incompletos sem assumir limite;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sobrepor esse WS com todos os demais.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zln16z1iwq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Próximos 30 dias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definir leitura econômica mínima por praça;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padronizar critérios de decisão executiva;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identificar praças prioritárias para aplicação do modelo;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conectar leitura econômica à revisão mensal.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tj8tnydura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Possíveis ambiguidades a validar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profundidade desejada do modelo na V1;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quais custos/esforços entram na leitura mínima;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grau de formalização de incentivo por praça.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jqyr3swvq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Risco de sobreposição com outro WS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WS4</w:t>
      </w:r>
      <w:r w:rsidDel="00000000" w:rsidR="00000000" w:rsidRPr="00000000">
        <w:rPr>
          <w:rtl w:val="0"/>
        </w:rPr>
        <w:t xml:space="preserve">, se leitura comercial de pipeline for confundida com racional econômico;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WS3</w:t>
      </w:r>
      <w:r w:rsidDel="00000000" w:rsidR="00000000" w:rsidRPr="00000000">
        <w:rPr>
          <w:rtl w:val="0"/>
        </w:rPr>
        <w:t xml:space="preserve">, se decisões territoriais táticas forem confundidas com modelo econômico.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