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40" w:after="40"/>
      </w:pPr>
      <w:r>
        <w:rPr>
          <w:b/>
          <w:color w:val="0369A1"/>
          <w:sz w:val="18"/>
        </w:rPr>
        <w:t>ESTADO MONAGAS • MOVIMIENTO INDEPENDIENTE GANAMOS TODOS (MIGATO) • COMANDO EL GATO BRICEÑO</w:t>
      </w:r>
    </w:p>
    <w:p>
      <w:pPr>
        <w:jc w:val="center"/>
        <w:spacing w:before="40" w:after="100"/>
      </w:pPr>
      <w:r>
        <w:rPr>
          <w:b/>
          <w:color w:val="0F172A"/>
          <w:sz w:val="30"/>
        </w:rPr>
        <w:t>PROPUESTA TÉCNICO-ESTRATÉGICA Y PRESUPUESTO MÍNIMO OPERATIVO:
PLATAFORMA TERRITORIAL MIGATO MONAGAS 2026</w:t>
      </w:r>
    </w:p>
    <w:p>
      <w:pPr>
        <w:pBdr>
          <w:left w:val="single" w:sz="24" w:space="12" w:color="0284C7"/>
        </w:pBdr>
        <w:shd w:val="clear" w:color="auto" w:fill="F0F9FF"/>
        <w:spacing w:before="80" w:after="80"/>
      </w:pPr>
      <w:r>
        <w:rPr>
          <w:i/>
          <w:color w:val="0369A1"/>
          <w:sz w:val="20"/>
        </w:rPr>
        <w:t>Documento Ejecutivo para Evaluación y Financiamiento Inmediato | Destinatario: Comando Estratégico MIGATO / Despacho de El Gato Briceño | Solicitud: Servidor VPS Dedicado y Dominio Institucional (Fase 1)</w:t>
      </w:r>
    </w:p>
    <w:p>
      <w:pPr>
        <w:pStyle w:val="Heading1"/>
      </w:pPr>
      <w:r>
        <w:t>1. ¿Qué es MIGATO y por qué lo necesita nuestro movimiento con urgencia?</w:t>
      </w:r>
    </w:p>
    <w:p>
      <w:pPr>
        <w:jc w:val="both"/>
        <w:spacing w:after="80"/>
      </w:pPr>
      <w:r>
        <w:t>MIGATO (Módulo Integral de Gestión, Auditoría y Territorio Organizado) es el arma tecnológica, gerencial y de inteligencia electoral desarrollada a la medida para devolverle al equipo de El Gato Briceño el control territorial de Monagas en tiempo real. Frente a los abusos y manipulaciones del régimen oficialista, nuestra estructura no puede seguir dependiendo de grupos informales de WhatsApp vulnerables a espionaje, infiltraciones y pérdida de información confidencial.</w:t>
      </w:r>
    </w:p>
    <w:p>
      <w:pPr>
        <w:jc w:val="both"/>
        <w:spacing w:after="80"/>
      </w:pPr>
      <w:r>
        <w:t>Con MIGATO, todo el estado Monagas queda interconectado en un sistema privado, 100% independiente y blindado contra hackeos y confiscaciones en la calle, con estándares de alta gerencia capitalista.</w:t>
      </w:r>
    </w:p>
    <w:p>
      <w:pPr>
        <w:pStyle w:val="Heading1"/>
      </w:pPr>
      <w:r>
        <w:t>2. Los 5 Módulos de MIGATO explicados en sencillo</w:t>
      </w:r>
    </w:p>
    <w:p>
      <w:pPr>
        <w:ind w:left="300"/>
        <w:spacing w:after="50"/>
      </w:pPr>
      <w:r>
        <w:rPr>
          <w:b/>
          <w:color w:val="0284C7"/>
        </w:rPr>
        <w:t xml:space="preserve">▪ Módulo 1 • Despacho Celular Seguro (/despacho/): </w:t>
      </w:r>
      <w:r>
        <w:t>Permite a la Sala de Mando de El Gato Briceño enviar directrices y enlaces de reporte exclusivos a los 44 enlaces parroquiales de Monagas con un toque a su WhatsApp. No se comparten claves de acceso; cada responsable tiene su token privado intransferible.</w:t>
      </w:r>
    </w:p>
    <w:p>
      <w:pPr>
        <w:ind w:left="300"/>
        <w:spacing w:after="50"/>
      </w:pPr>
      <w:r>
        <w:rPr>
          <w:b/>
          <w:color w:val="0284C7"/>
        </w:rPr>
        <w:t xml:space="preserve">▪ Módulo 2 • Censo Territorial y Protocolo de Buzón Ciego (/carga/): </w:t>
      </w:r>
      <w:r>
        <w:t>Nuestros activistas y jefes de sector registran familias, necesidades reales y electores seguros desde su teléfono móvil. Al pulsar 'Enviar', la memoria del teléfono queda en CERO BYTES (0 residuos). Si a un militante o voluntario le retienen el teléfono, nadie puede extraer la base de datos de nuestro movimiento.</w:t>
      </w:r>
    </w:p>
    <w:p>
      <w:pPr>
        <w:ind w:left="300"/>
        <w:spacing w:after="50"/>
      </w:pPr>
      <w:r>
        <w:rPr>
          <w:b/>
          <w:color w:val="0284C7"/>
        </w:rPr>
        <w:t xml:space="preserve">▪ Módulo 3 • Padrón Electoral y Auditoría CNE con Actas QR (/centros-maturin/): </w:t>
      </w:r>
      <w:r>
        <w:t>Mapa geoestratégico de las 175 escuelas electorales de Maturín y sus 419.000 electores clasificados por fidelidad de voto independiente. Incluye lector de códigos QR para auditar las actas de votación en solo 2 segundos y blindar la victoria frente a cualquier intento de trampa oficialista.</w:t>
      </w:r>
    </w:p>
    <w:p>
      <w:pPr>
        <w:ind w:left="300"/>
        <w:spacing w:after="50"/>
      </w:pPr>
      <w:r>
        <w:rPr>
          <w:b/>
          <w:color w:val="0284C7"/>
        </w:rPr>
        <w:t xml:space="preserve">▪ Módulo 4 • Cartografía Satelital 3D y Efecto Velo Blanco (/earth-monagas/): </w:t>
      </w:r>
      <w:r>
        <w:t>Consola satelital de alta definición para El Gato Briceño y el Estado Mayor. Al seleccionar una parroquia en disputa (ej. Alto de Los Godos o Las Cocuizas), el resto del mapa se atenúa con niebla blanca para concentrar el análisis exclusivamente en el área de combate.</w:t>
      </w:r>
    </w:p>
    <w:p>
      <w:pPr>
        <w:ind w:left="300"/>
        <w:spacing w:after="50"/>
      </w:pPr>
      <w:r>
        <w:rPr>
          <w:b/>
          <w:color w:val="0284C7"/>
        </w:rPr>
        <w:t xml:space="preserve">▪ Módulo 5 • Red Hospitalaria y Auditoría de Servicios (/salud-monagas/): </w:t>
      </w:r>
      <w:r>
        <w:t>Auditoría en tiempo real de los 84 centros asistenciales de Monagas con semáforo de riesgo (plantas eléctricas, agua, quirófanos y camas). Evidencia el colapso actual de la red de salud para contrastarlo con el modelo gerencial y eficiente de la gestión de El Gato.</w:t>
      </w:r>
    </w:p>
    <w:p>
      <w:r>
        <w:br w:type="page"/>
      </w:r>
    </w:p>
    <w:p>
      <w:pPr>
        <w:pStyle w:val="Heading1"/>
      </w:pPr>
      <w:r>
        <w:t>3. ¿Por qué solicitamos HOY solo un Presupuesto Mínimo (VPS y Dominio)?</w:t>
      </w:r>
    </w:p>
    <w:p>
      <w:pPr>
        <w:jc w:val="both"/>
        <w:spacing w:after="80"/>
      </w:pPr>
      <w:r>
        <w:t>Con visión gerencial y máxima eficiencia de recursos, no estamos pidiendo un presupuesto abultado. El software ya fue completamente programado. Para poner a rodar los motores en la calle solo requerimos la infraestructura técnica indispensable:</w:t>
      </w:r>
    </w:p>
    <w:p>
      <w:pPr>
        <w:ind w:left="300"/>
        <w:spacing w:after="50"/>
      </w:pPr>
      <w:r>
        <w:rPr>
          <w:b/>
          <w:color w:val="0284C7"/>
        </w:rPr>
        <w:t xml:space="preserve">▪ 1. Un Servidor Virtual Privado (VPS Dedicado Soberano): </w:t>
      </w:r>
      <w:r>
        <w:t>Es la 'computadora central en la nube' privada y exclusiva donde residirá el sistema y la base de datos encriptada. Este servidor nos permitirá realizar pruebas de estrés con tráfico real y ejecutar TEST DE HACKING ÉTICO / PENTESTING para asegurar que los hackers u operadores cibernéticos del oficialismo no puedan vulnerar la plataforma ni tumbarla el día electoral.</w:t>
      </w:r>
    </w:p>
    <w:p>
      <w:pPr>
        <w:ind w:left="300"/>
        <w:spacing w:after="50"/>
      </w:pPr>
      <w:r>
        <w:rPr>
          <w:b/>
          <w:color w:val="0284C7"/>
        </w:rPr>
        <w:t xml:space="preserve">▪ 2. Un Dominio Institucional Oficial con Candado SSL (HTTPS 256 bits): </w:t>
      </w:r>
      <w:r>
        <w:t>Para que los coordinadores parroquiales entren a una dirección web seria, oficial y cifrada de extremo a extremo, eliminando enlaces sospechosos o gratuitos que generan desconfianza en la militancia.</w:t>
      </w:r>
    </w:p>
    <w:p>
      <w:pPr>
        <w:pStyle w:val="Heading1"/>
      </w:pPr>
      <w:r>
        <w:t>4. Tabla de Presupuesto Mínimo Requerido (Fase de Arranque)</w:t>
      </w:r>
    </w:p>
    <w:p>
      <w:pPr>
        <w:jc w:val="both"/>
        <w:spacing w:after="80"/>
      </w:pPr>
      <w:r>
        <w:t>A continuación se desglosa el costo real y transparente para activar la infraestructura técnica durante un año completo:</w:t>
      </w:r>
    </w:p>
    <w:tbl>
      <w:tblPr>
        <w:tblW w:w="5000" w:type="pct"/>
        <w:tblBorders>
          <w:top w:val="single" w:sz="8" w:color="CBD5E1"/>
          <w:bottom w:val="single" w:sz="8" w:color="CBD5E1"/>
          <w:insideH w:val="single" w:sz="4" w:color="E2E8F0"/>
        </w:tblBorders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70" w:after="70"/>
            </w:pPr>
            <w:r>
              <w:rPr>
                <w:b/>
                <w:color w:val="FFFFFF"/>
                <w:sz w:val="20"/>
              </w:rPr>
              <w:t>Concepto Técnico</w:t>
            </w:r>
          </w:p>
        </w:tc>
        <w:tc>
          <w:tcPr>
            <w:shd w:val="clear" w:color="auto" w:fill="0F172A"/>
          </w:tcPr>
          <w:p>
            <w:pPr>
              <w:spacing w:before="70" w:after="70"/>
            </w:pPr>
            <w:r>
              <w:rPr>
                <w:b/>
                <w:color w:val="FFFFFF"/>
                <w:sz w:val="20"/>
              </w:rPr>
              <w:t>Especificación Mínima</w:t>
            </w:r>
          </w:p>
        </w:tc>
        <w:tc>
          <w:tcPr>
            <w:shd w:val="clear" w:color="auto" w:fill="0F172A"/>
          </w:tcPr>
          <w:p>
            <w:pPr>
              <w:spacing w:before="70" w:after="70"/>
            </w:pPr>
            <w:r>
              <w:rPr>
                <w:b/>
                <w:color w:val="FFFFFF"/>
                <w:sz w:val="20"/>
              </w:rPr>
              <w:t>Costo Mensual</w:t>
            </w:r>
          </w:p>
        </w:tc>
        <w:tc>
          <w:tcPr>
            <w:shd w:val="clear" w:color="auto" w:fill="0F172A"/>
          </w:tcPr>
          <w:p>
            <w:pPr>
              <w:spacing w:before="70" w:after="70"/>
            </w:pPr>
            <w:r>
              <w:rPr>
                <w:b/>
                <w:color w:val="FFFFFF"/>
                <w:sz w:val="20"/>
              </w:rPr>
              <w:t>Costo Anual Total</w:t>
            </w:r>
          </w:p>
        </w:tc>
      </w:tr>
      <w:tr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Servidor Cloud VPS Dedicado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4 vCPU / 8 GB RAM / 100 GB SSD NVMe (Protección Anti-DDoS)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$20.00 USD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$240.00 USD</w:t>
            </w:r>
          </w:p>
        </w:tc>
      </w:tr>
      <w:tr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Dominio Institucional Oficial</w:t>
            </w:r>
          </w:p>
        </w:tc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Registro anual + Certificado SSL wildcard (Cifrado militar 256-bit)</w:t>
            </w:r>
          </w:p>
        </w:tc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$1.50 USD</w:t>
            </w:r>
          </w:p>
        </w:tc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$18.00 USD</w:t>
            </w:r>
          </w:p>
        </w:tc>
      </w:tr>
      <w:tr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IP Pública Fija Dedicada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IP exclusiva para sala de mando y base de datos (seguridad estricta)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$3.00 USD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$36.00 USD</w:t>
            </w:r>
          </w:p>
        </w:tc>
      </w:tr>
      <w:tr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Herramientas de Pentesting y Hacking Ético</w:t>
            </w:r>
          </w:p>
        </w:tc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Software libre (FOSS) de pruebas de penetración, firewall y blindaje</w:t>
            </w:r>
          </w:p>
        </w:tc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$0.00</w:t>
            </w:r>
          </w:p>
        </w:tc>
        <w:tc>
          <w:tcPr>
            <w:shd w:val="clear" w:color="auto" w:fill="F8FAFC"/>
          </w:tcPr>
          <w:p>
            <w:pPr>
              <w:spacing w:before="50" w:after="50"/>
            </w:pPr>
            <w:r>
              <w:rPr>
                <w:sz w:val="19"/>
              </w:rPr>
              <w:t>$0.00 (Incluido)</w:t>
            </w:r>
          </w:p>
        </w:tc>
      </w:tr>
      <w:tr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TOTAL MÍNIMO DE ARRANQUE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Infraestructura lista para pruebas de campo y seguridad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~$24.50 USD / mes</w:t>
            </w:r>
          </w:p>
        </w:tc>
        <w:tc>
          <w:tcPr>
            <w:shd w:val="clear" w:color="auto" w:fill="FFFFFF"/>
          </w:tcPr>
          <w:p>
            <w:pPr>
              <w:spacing w:before="50" w:after="50"/>
            </w:pPr>
            <w:r>
              <w:rPr>
                <w:sz w:val="19"/>
              </w:rPr>
              <w:t>$294.00 USD / AÑO</w:t>
            </w:r>
          </w:p>
        </w:tc>
      </w:tr>
    </w:tbl>
    <w:p>
      <w:pPr>
        <w:pBdr>
          <w:left w:val="single" w:sz="24" w:space="12" w:color="0284C7"/>
        </w:pBdr>
        <w:shd w:val="clear" w:color="auto" w:fill="F0F9FF"/>
        <w:spacing w:before="80" w:after="80"/>
      </w:pPr>
      <w:r>
        <w:rPr>
          <w:i/>
          <w:color w:val="0369A1"/>
          <w:sz w:val="20"/>
        </w:rPr>
        <w:t>COMPARATIVA DE MERCADO: Una plataforma a medida de 5 módulos cuesta entre $20.000 y $35.000 USD en empresas de software privadas. Aquí el desarrollo ya está completado y entregado al equipo de El Gato Briceño; únicamente se solicita el costo técnico de hospedaje de menos de $25 dólares al mes.</w:t>
      </w:r>
    </w:p>
    <w:p>
      <w:r>
        <w:br w:type="page"/>
      </w:r>
    </w:p>
    <w:p>
      <w:pPr>
        <w:pStyle w:val="Heading1"/>
      </w:pPr>
      <w:r>
        <w:t>5. Estrategia por Fases: Arranque Mínimo vs. Consolidación de Sala</w:t>
      </w:r>
    </w:p>
    <w:p>
      <w:pPr>
        <w:jc w:val="both"/>
        <w:spacing w:after="80"/>
      </w:pPr>
      <w:r>
        <w:t>Para garantizar la máxima rentabilidad de la inversión, el despliegue se organiza en dos fases ordenadas:</w:t>
      </w:r>
    </w:p>
    <w:p>
      <w:pPr>
        <w:ind w:left="300"/>
        <w:spacing w:after="50"/>
      </w:pPr>
      <w:r>
        <w:rPr>
          <w:b/>
          <w:color w:val="0284C7"/>
        </w:rPr>
        <w:t xml:space="preserve">▪ FASE 1 (INMEDIATA - Financiada con este Presupuesto Mínimo): </w:t>
      </w:r>
      <w:r>
        <w:t>Despliegue en el VPS contratado, configuración de cortafuegos y bases de datos, pruebas de estrés con 3 parroquias piloto (Las Cocuizas, San Simón, Los Godos) y ejecución de pruebas de hacking ético para certificar blindaje total.</w:t>
      </w:r>
    </w:p>
    <w:p>
      <w:pPr>
        <w:ind w:left="300"/>
        <w:spacing w:after="50"/>
      </w:pPr>
      <w:r>
        <w:rPr>
          <w:b/>
          <w:color w:val="0284C7"/>
        </w:rPr>
        <w:t xml:space="preserve">▪ FASE 2 (CONSOLIDACIÓN FÍSICA - A mediano plazo cuando el Comando lo disponga): </w:t>
      </w:r>
      <w:r>
        <w:t>Equipamiento de la Sala Situacional física de El Gato Briceño: computadoras fijas para operadores, pantallas de 55 pulgadas para videowall, sistema de respaldo eléctrico (inversor de corriente y baterías UPS para que la sala nunca se apague ante los cortes de luz de Corpoelec) y enlace de internet de respaldo.</w:t>
      </w:r>
    </w:p>
    <w:p>
      <w:pPr>
        <w:pStyle w:val="Heading1"/>
      </w:pPr>
      <w:r>
        <w:t>6. Conclusión y Solicitud de Aprobación</w:t>
      </w:r>
    </w:p>
    <w:p>
      <w:pPr>
        <w:jc w:val="both"/>
        <w:spacing w:after="80"/>
      </w:pPr>
      <w:r>
        <w:t>Contar con la plataforma MIGATO en un servidor propio por apenas $294 USD al año representa para nuestro movimiento una ventaja estratégica incalculable: control exacto de la maquinaria, auditoría en tiempo real de centros de salud y escuelas, y soberanía de datos que no depende de terceros ni de plataformas del régimen.</w:t>
      </w:r>
    </w:p>
    <w:p>
      <w:pPr>
        <w:jc w:val="both"/>
        <w:spacing w:after="80"/>
      </w:pPr>
      <w:r>
        <w:t>Se solicita formalmente la aprobación del monto mínimo de $294.00 USD para la contratación inmediata del VPS y dominio oficial de MIGATO.</w:t>
      </w: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c>
          <w:p>
            <w:pPr>
              <w:jc w:val="center"/>
              <w:spacing w:before="350" w:after="30"/>
            </w:pPr>
            <w:r>
              <w:t>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sz w:val="19"/>
              </w:rPr>
              <w:t>COMANDO ESTRATÉGICO MIGATO</w:t>
            </w:r>
          </w:p>
          <w:p>
            <w:pPr>
              <w:jc w:val="center"/>
              <w:spacing w:after="20"/>
            </w:pPr>
            <w:r>
              <w:rPr>
                <w:color w:val="64748B"/>
                <w:sz w:val="17"/>
              </w:rPr>
              <w:t>Equipo Político de El Gato Briceño • Monagas</w:t>
            </w:r>
          </w:p>
        </w:tc>
        <w:tc>
          <w:p>
            <w:pPr>
              <w:jc w:val="center"/>
              <w:spacing w:before="350" w:after="30"/>
            </w:pPr>
            <w:r>
              <w:t>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sz w:val="19"/>
              </w:rPr>
              <w:t>RESPONSABLE TÉCNICO Y DESARROLLO</w:t>
            </w:r>
          </w:p>
          <w:p>
            <w:pPr>
              <w:jc w:val="center"/>
              <w:spacing w:after="20"/>
            </w:pPr>
            <w:r>
              <w:rPr>
                <w:color w:val="64748B"/>
                <w:sz w:val="17"/>
              </w:rPr>
              <w:t>Equipo Desarrollador Plataforma MIGATO</w:t>
            </w:r>
          </w:p>
        </w:tc>
      </w:tr>
    </w:tbl>
    <w:sectPr>
      <w:pgSz w:w="12240" w:h="15840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docDefaults>
    <w:rPrDefault>
      <w:rFonts w:ascii="Calibri" w:hAnsi="Calibri" w:cs="Calibri"/>
      <w:sz w:val="22"/>
      <w:color w:val="1E293B"/>
    </w:rPrDefault>
    <w:pPrDefault>
      <w:pPr>
        <w:spacing w:line="260" w:lineRule="auto" w:after="90"/>
      </w:pPr>
    </w:pPrDefault>
  </w:docDefaults>
  <w:style w:type="paragraph" w:styleId="Heading1">
    <w:name w:val="heading 1"/>
    <w:pPr>
      <w:spacing w:before="200" w:after="90"/>
    </w:pPr>
    <w:rPr>
      <w:b/>
      <w:color w:val="0F172A"/>
      <w:sz w:val="28"/>
    </w:rPr>
  </w:style>
  <w:style w:type="paragraph" w:styleId="Heading2">
    <w:name w:val="heading 2"/>
    <w:pPr>
      <w:spacing w:before="140" w:after="60"/>
    </w:pPr>
    <w:rPr>
      <w:b/>
      <w:color w:val="1E3A8A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