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Publishable Key: pk_live_51RysJBKi6OwEdOXKKKRaMtXd1KnvkTPSwUfBDYgvEnEMxee6QQ1Nifmk2JwwdnFpy87PIk9RF7FtDLbiyHSmDEDm00Xp7Fw5V6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sz w:val="26"/>
          <w:szCs w:val="26"/>
          <w:rtl w:val="0"/>
          <w:lang w:val="de-DE"/>
        </w:rPr>
        <w:t>Secret Key: 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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