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0fdc6c818f8851fed26204dc25b2fee258160c"/>
    <w:p>
      <w:pPr>
        <w:pStyle w:val="BodyText"/>
      </w:pPr>
      <w:r>
        <w:rPr>
          <w:color w:val="555555"/>
        </w:rPr>
        <w:t>Visión computacional para imágenes y video · Grupo 10</w:t>
      </w:r>
    </w:p>
    <w:p>
      <w:pPr>
        <w:pStyle w:val="Title"/>
      </w:pPr>
      <w:r>
        <w:t>Práctica 7. Algoritmos de extracción de características</w:t>
      </w:r>
    </w:p>
    <w:p>
      <w:pPr>
        <w:pStyle w:val="Subtitle"/>
      </w:pPr>
      <w:r>
        <w:t>Parte A: Harris bajo cambios de iluminación, ángulo y escala · Parte B: Harris, ORB y SIFT en matching</w:t>
      </w:r>
    </w:p>
    <w:p>
      <w:pPr>
        <w:pStyle w:val="BodyText"/>
      </w:pPr>
      <w:r>
        <w:t>Integrantes:</w:t>
      </w:r>
    </w:p>
    <w:p>
      <w:pPr>
        <w:pStyle w:val="BodyText"/>
      </w:pPr>
      <w:r>
        <w:t>Diego Falcón Costilla A01139580</w:t>
      </w:r>
    </w:p>
    <w:p>
      <w:pPr>
        <w:pStyle w:val="BodyText"/>
      </w:pPr>
      <w:r>
        <w:t>Alejandro José Martínez Ubeda A01797775</w:t>
      </w:r>
    </w:p>
    <w:p>
      <w:pPr>
        <w:pStyle w:val="BodyText"/>
      </w:pPr>
      <w:r>
        <w:t>Ana Bonavides Aguilar A01423281</w:t>
      </w:r>
    </w:p>
    <w:p>
      <w:pPr>
        <w:pStyle w:val="BodyText"/>
      </w:pPr>
      <w:r>
        <w:t>José Andrés Orantes Guillén A01174130</w:t>
      </w:r>
    </w:p>
    <w:p>
      <w:pPr>
        <w:pStyle w:val="BodyText"/>
      </w:pPr>
      <w:r>
        <w:t>Fecha: 1/11/2026</w:t>
      </w:r>
    </w:p>
    <w:p>
      <w:pPr>
        <w:pStyle w:val="BodyText"/>
      </w:pPr>
      <w:r>
        <w:t>Entrega: Notebook ejecutado + informe de resultados</w:t>
      </w:r>
    </w:p>
    <w:p>
      <w:r>
        <w:br w:type="page"/>
      </w:r>
    </w:p>
    <w:p>
      <w:pPr>
        <w:pStyle w:val="Heading1"/>
      </w:pPr>
      <w:r>
        <w:t xml:space="preserve">7. Harris Edge &amp; Corner Detection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libraries">
        <w:r>
          <w:rPr>
            <w:rStyle w:val="Hyperlink"/>
          </w:rPr>
          <w:t xml:space="preserve">Libraries</w:t>
        </w:r>
      </w:hyperlink>
    </w:p>
    <w:p>
      <w:pPr>
        <w:numPr>
          <w:ilvl w:val="0"/>
          <w:numId w:val="1001"/>
        </w:numPr>
        <w:pStyle w:val="Compact"/>
      </w:pPr>
      <w:hyperlink w:anchor="grayscale">
        <w:r>
          <w:rPr>
            <w:rStyle w:val="Hyperlink"/>
          </w:rPr>
          <w:t xml:space="preserve">Color image to Grayscale conversion</w:t>
        </w:r>
      </w:hyperlink>
    </w:p>
    <w:p>
      <w:pPr>
        <w:numPr>
          <w:ilvl w:val="0"/>
          <w:numId w:val="1001"/>
        </w:numPr>
        <w:pStyle w:val="Compact"/>
      </w:pPr>
      <w:hyperlink w:anchor="spatial">
        <w:r>
          <w:rPr>
            <w:rStyle w:val="Hyperlink"/>
          </w:rPr>
          <w:t xml:space="preserve">Spatial derivative calculation</w:t>
        </w:r>
      </w:hyperlink>
    </w:p>
    <w:p>
      <w:pPr>
        <w:numPr>
          <w:ilvl w:val="0"/>
          <w:numId w:val="1001"/>
        </w:numPr>
        <w:pStyle w:val="Compact"/>
      </w:pPr>
      <w:hyperlink w:anchor="tensor">
        <w:r>
          <w:rPr>
            <w:rStyle w:val="Hyperlink"/>
          </w:rPr>
          <w:t xml:space="preserve">Structure tensor setup</w:t>
        </w:r>
      </w:hyperlink>
    </w:p>
    <w:p>
      <w:pPr>
        <w:numPr>
          <w:ilvl w:val="0"/>
          <w:numId w:val="1001"/>
        </w:numPr>
        <w:pStyle w:val="Compact"/>
      </w:pPr>
      <w:hyperlink w:anchor="response">
        <w:r>
          <w:rPr>
            <w:rStyle w:val="Hyperlink"/>
          </w:rPr>
          <w:t xml:space="preserve">Harris response calculation</w:t>
        </w:r>
      </w:hyperlink>
    </w:p>
    <w:p>
      <w:pPr>
        <w:numPr>
          <w:ilvl w:val="0"/>
          <w:numId w:val="1001"/>
        </w:numPr>
        <w:pStyle w:val="Compact"/>
      </w:pPr>
      <w:hyperlink w:anchor="find">
        <w:r>
          <w:rPr>
            <w:rStyle w:val="Hyperlink"/>
          </w:rPr>
          <w:t xml:space="preserve">Find edges and corners using R</w:t>
        </w:r>
      </w:hyperlink>
    </w:p>
    <w:bookmarkEnd w:id="20"/>
    <w:bookmarkEnd w:id="21"/>
    <w:bookmarkStart w:id="22" w:name="importing-libraries-"/>
    <w:p>
      <w:pPr>
        <w:pStyle w:val="Heading2"/>
      </w:pPr>
      <w:r>
        <w:t xml:space="preserve">Importing Libraries</w:t>
      </w:r>
      <w:r>
        <w:t xml:space="preserve"> </w:t>
      </w:r>
    </w:p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signal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sig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scipy.ndimage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convolve</w:t>
      </w:r>
    </w:p>
    <w:bookmarkStart w:id="23" w:name="X49897fed1bb17225d203619257eb289c228dc70"/>
    <w:p>
      <w:pPr>
        <w:pStyle w:val="Heading2"/>
      </w:pPr>
      <w:r>
        <w:t xml:space="preserve">1. Color to Grayscale</w:t>
      </w:r>
      <w:r>
        <w:t xml:space="preserve"> </w:t>
      </w:r>
    </w:p>
    <w:bookmarkEnd w:id="23"/>
    <w:p>
      <w:pPr>
        <w:pStyle w:val="SourceCode"/>
      </w:pP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'data/chessboard.jpg'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cv2.COLOR_BGR2RGB)</w:t>
      </w:r>
      <w:r>
        <w:br/>
      </w:r>
      <w:r>
        <w:rPr>
          <w:rStyle w:val="NormalTok"/>
        </w:rPr>
        <w:t xml:space="preserve">img_gray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cv2.COLOR_BGR2GRAY)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plt.imshow(img_color)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plt.imshow(img_gray,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&lt;matplotlib.image.AxesImage at 0x23d25cb4380&gt;</w:t>
      </w:r>
    </w:p>
    <w:p>
      <w:pPr>
        <w:pStyle w:val="FirstParagraph"/>
      </w:pPr>
      <w:r>
        <w:drawing>
          <wp:inline>
            <wp:extent cx="6400800" cy="23385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445b149f129d9cb2730c9b1897590975be3d85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3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X6bcbad23f243a7857dcfe736e19472b65158bab"/>
    <w:p>
      <w:pPr>
        <w:pStyle w:val="Heading2"/>
      </w:pPr>
      <w:r>
        <w:t xml:space="preserve">2. Spatial derivative calculation</w:t>
      </w:r>
      <w:r>
        <w:t xml:space="preserve"> </w:t>
      </w:r>
    </w:p>
    <w:bookmarkEnd w:id="25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gradient_x(imggray):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##Sobel operator kernels.</w:t>
      </w:r>
      <w:r>
        <w:br/>
      </w:r>
      <w:r>
        <w:rPr>
          <w:rStyle w:val="NormalTok"/>
        </w:rPr>
        <w:t xml:space="preserve">    kernel_x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sig.convolve2d(imggray, kernel_x,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gradient_y(imggray):</w:t>
      </w:r>
      <w:r>
        <w:br/>
      </w:r>
      <w:r>
        <w:rPr>
          <w:rStyle w:val="NormalTok"/>
        </w:rPr>
        <w:t xml:space="preserve">    kernel_y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sig.convolve2d(imggray, kernel_y,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gradient_x(img_gray)</w:t>
      </w:r>
      <w:r>
        <w:br/>
      </w:r>
      <w:r>
        <w:rPr>
          <w:rStyle w:val="NormalTok"/>
        </w:rPr>
        <w:t xml:space="preserve">I_y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gradient_y(img_gray)</w:t>
      </w:r>
    </w:p>
    <w:bookmarkStart w:id="26" w:name="Xbaedc53eb68a2332e313d1ea6d09fdfec907e35"/>
    <w:p>
      <w:pPr>
        <w:pStyle w:val="Heading2"/>
      </w:pPr>
      <w:r>
        <w:t xml:space="preserve">3. Structure tensor setup</w:t>
      </w:r>
      <w:r>
        <w:t xml:space="preserve"> </w:t>
      </w:r>
    </w:p>
    <w:bookmarkEnd w:id="26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gaussian_kernel(size, sigma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(size)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np.mgrid[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size:size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size:size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((x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br/>
      </w:r>
      <w:r>
        <w:br/>
      </w:r>
      <w:r>
        <w:br/>
      </w:r>
      <w:r>
        <w:rPr>
          <w:rStyle w:val="NormalTok"/>
        </w:rPr>
        <w:t xml:space="preserve">Ixx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convolve(I_x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gaussian_kernel(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convolve(I_y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I_x, gaussian_kernel(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convolve(I_y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gaussian_kernel(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Start w:id="27" w:name="X4300312612e70c7914fa08b4696233f5427d2b2"/>
    <w:p>
      <w:pPr>
        <w:pStyle w:val="Heading2"/>
      </w:pPr>
      <w:r>
        <w:t xml:space="preserve">4. Harris response calculation</w:t>
      </w:r>
      <w:r>
        <w:t xml:space="preserve"> </w:t>
      </w:r>
    </w:p>
    <w:bookmarkEnd w:id="27"/>
    <w:p>
      <w:pPr>
        <w:pStyle w:val="SourceCode"/>
      </w:pP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determinant</w:t>
      </w:r>
      <w:r>
        <w:br/>
      </w:r>
      <w:r>
        <w:rPr>
          <w:rStyle w:val="NormalTok"/>
        </w:rPr>
        <w:t xml:space="preserve">detA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Ixx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Iyy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Ixy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trace</w:t>
      </w:r>
      <w:r>
        <w:br/>
      </w:r>
      <w:r>
        <w:rPr>
          <w:rStyle w:val="NormalTok"/>
        </w:rPr>
        <w:t xml:space="preserve">traceA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Ixx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Iyy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harris_response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traceA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NormalTok"/>
        </w:rPr>
        <w:t xml:space="preserve">img_gray.shape</w:t>
      </w:r>
    </w:p>
    <w:p>
      <w:pPr>
        <w:pStyle w:val="SourceCode"/>
      </w:pPr>
      <w:r>
        <w:rPr>
          <w:rStyle w:val="VerbatimChar"/>
        </w:rPr>
        <w:t xml:space="preserve">(480, 640)</w:t>
      </w:r>
    </w:p>
    <w:p>
      <w:pPr>
        <w:pStyle w:val="SourceCode"/>
      </w:pPr>
      <w:r>
        <w:rPr>
          <w:rStyle w:val="NormalTok"/>
        </w:rPr>
        <w:t xml:space="preserve">window_size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img_gray.shape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(offset, height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(offset, width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offset):</w:t>
      </w:r>
      <w:r>
        <w:br/>
      </w:r>
      <w:r>
        <w:rPr>
          <w:rStyle w:val="NormalTok"/>
        </w:rPr>
        <w:t xml:space="preserve">        Sxx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(Ixx[y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offset:y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offset, 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offset:x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offset])</w:t>
      </w:r>
      <w:r>
        <w:br/>
      </w:r>
      <w:r>
        <w:rPr>
          <w:rStyle w:val="NormalTok"/>
        </w:rPr>
        <w:t xml:space="preserve">        Syy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(Iyy[y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offset:y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offset, 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offset:x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offset])</w:t>
      </w:r>
      <w:r>
        <w:br/>
      </w:r>
      <w:r>
        <w:rPr>
          <w:rStyle w:val="NormalTok"/>
        </w:rPr>
        <w:t xml:space="preserve">        Sxy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(Ixy[y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offset:y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offset, 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offset:x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offset])</w:t>
      </w:r>
    </w:p>
    <w:p>
      <w:pPr>
        <w:pStyle w:val="SourceCode"/>
      </w:pPr>
      <w:r>
        <w:rPr>
          <w:rStyle w:val="CommentTok"/>
        </w:rPr>
        <w:t xml:space="preserve">#Find determinant and trace, use to get corner response</w:t>
      </w:r>
      <w:r>
        <w:br/>
      </w:r>
      <w:r>
        <w:rPr>
          <w:rStyle w:val="NormalTok"/>
        </w:rPr>
        <w:t xml:space="preserve">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(Sxx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Syy)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(Sxy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Sxx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Syy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(trace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Start w:id="28" w:name="X649b2cd92162f21146004c02050c83ab1598b65"/>
    <w:p>
      <w:pPr>
        <w:pStyle w:val="Heading2"/>
      </w:pPr>
      <w:r>
        <w:t xml:space="preserve">5. Find edges and corners using R</w:t>
      </w:r>
      <w:r>
        <w:t xml:space="preserve"> </w:t>
      </w:r>
    </w:p>
    <w:bookmarkEnd w:id="28"/>
    <w:p>
      <w:pPr>
        <w:pStyle w:val="SourceCode"/>
      </w:pPr>
      <w:r>
        <w:rPr>
          <w:rStyle w:val="NormalTok"/>
        </w:rPr>
        <w:t xml:space="preserve">img_copy_for_corners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np.copy(img)</w:t>
      </w:r>
      <w:r>
        <w:br/>
      </w:r>
      <w:r>
        <w:rPr>
          <w:rStyle w:val="NormalTok"/>
        </w:rPr>
        <w:t xml:space="preserve">img_copy_for_edges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np.copy(img)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rowindex, response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(harris_response):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colindex,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(response):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is a corner</w:t>
      </w:r>
      <w:r>
        <w:br/>
      </w:r>
      <w:r>
        <w:rPr>
          <w:rStyle w:val="NormalTok"/>
        </w:rPr>
        <w:t xml:space="preserve">            img_copy_for_corners[rowindex, colindex]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this is an edge</w:t>
      </w:r>
      <w:r>
        <w:br/>
      </w:r>
      <w:r>
        <w:rPr>
          <w:rStyle w:val="NormalTok"/>
        </w:rPr>
        <w:t xml:space="preserve">            img_copy_for_edges[rowindex, colindex]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plt.imshow(img_copy_for_corners,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plt.imshow(img_copy_for_edges,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&lt;matplotlib.image.AxesImage at 0x23d25cb4950&gt;</w:t>
      </w:r>
    </w:p>
    <w:p>
      <w:pPr>
        <w:pStyle w:val="FirstParagraph"/>
      </w:pPr>
      <w:r>
        <w:drawing>
          <wp:inline>
            <wp:extent cx="6400800" cy="23385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c8677fecab45021a869707a339e7b18786b6fd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3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X7209236b0835b55381e0dfd1626510f6b61312f"/>
    <w:p>
      <w:pPr>
        <w:pStyle w:val="Heading1"/>
      </w:pPr>
      <w:r>
        <w:t xml:space="preserve">Experimentos: el detector de Harris bajo distintas condiciones</w:t>
      </w:r>
    </w:p>
    <w:p>
      <w:pPr>
        <w:pStyle w:val="FirstParagraph"/>
      </w:pPr>
      <w:r>
        <w:t xml:space="preserve">La actividad pide probar el detector con un objeto fotografiado bajo distinta iluminación y distintos ángulos. Como aquí no se dispone de fotos propias de cada condición, se parte de una fotografía real de un letrero (CC0, ver</w:t>
      </w:r>
      <w:r>
        <w:t xml:space="preserve"> </w:t>
      </w:r>
      <w:r>
        <w:rPr>
          <w:rStyle w:val="VerbatimChar"/>
        </w:rPr>
        <w:t xml:space="preserve">LICENCIAS.md</w:t>
      </w:r>
      <w:r>
        <w:t xml:space="preserve">)</w:t>
      </w:r>
      <w:r>
        <w:t xml:space="preserve"> </w:t>
      </w:r>
      <w:r>
        <w:t xml:space="preserve">y se generan las demás vistas de forma controlada: los cambios de iluminación se simulan con brillo, gamma y ruido, y los de ángulo con la homografía exacta de un giro del plano del objeto, de la cámara o de la escala (</w:t>
      </w:r>
      <w:r>
        <w:rPr>
          <w:rStyle w:val="VerbatimChar"/>
        </w:rPr>
        <w:t xml:space="preserve">puntos.py</w:t>
      </w:r>
      <w:r>
        <w:t xml:space="preserve">).</w:t>
      </w:r>
      <w:r>
        <w:t xml:space="preserve"> </w:t>
      </w:r>
      <w:r>
        <w:t xml:space="preserve">Así se conoce la verdad y se puede medir la repetibilidad: de las esquinas detectadas en la imagen original, qué fracción reaparece (a ≤ 3 px) en la imagen transformada. Si se dispone de fotos propias, basta con reemplazar</w:t>
      </w:r>
      <w:r>
        <w:t xml:space="preserve"> </w:t>
      </w:r>
      <w:r>
        <w:rPr>
          <w:rStyle w:val="VerbatimChar"/>
        </w:rPr>
        <w:t xml:space="preserve">data/letrero.jpg</w:t>
      </w:r>
      <w:r>
        <w:t xml:space="preserve"> </w:t>
      </w:r>
      <w:r>
        <w:t xml:space="preserve">y cargar cada toma como una condición adicional.</w:t>
      </w:r>
    </w:p>
    <w:p>
      <w:pPr>
        <w:pStyle w:val="BodyText"/>
      </w:pPr>
      <w:r>
        <w:t xml:space="preserve">Contenido:</w:t>
      </w:r>
      <w:r>
        <w:t xml:space="preserve"> </w:t>
      </w:r>
      <w:hyperlink w:anchor="cond">
        <w:r>
          <w:rPr>
            <w:rStyle w:val="Hyperlink"/>
          </w:rPr>
          <w:t xml:space="preserve">1. Condiciones</w:t>
        </w:r>
      </w:hyperlink>
      <w:r>
        <w:t xml:space="preserve"> </w:t>
      </w:r>
      <w:r>
        <w:t xml:space="preserve">·</w:t>
      </w:r>
      <w:r>
        <w:t xml:space="preserve"> </w:t>
      </w:r>
      <w:hyperlink w:anchor="param">
        <w:r>
          <w:rPr>
            <w:rStyle w:val="Hyperlink"/>
          </w:rPr>
          <w:t xml:space="preserve">2. Parámetros de Harris</w:t>
        </w:r>
      </w:hyperlink>
      <w:r>
        <w:t xml:space="preserve"> </w:t>
      </w:r>
      <w:r>
        <w:t xml:space="preserve">·</w:t>
      </w:r>
      <w:r>
        <w:t xml:space="preserve"> </w:t>
      </w:r>
      <w:hyperlink w:anchor="hall">
        <w:r>
          <w:rPr>
            <w:rStyle w:val="Hyperlink"/>
          </w:rPr>
          <w:t xml:space="preserve">3. Hallazgos</w:t>
        </w:r>
      </w:hyperlink>
    </w:p>
    <w:bookmarkEnd w:id="3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cv2,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puntos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plt.rcParams.update({</w:t>
      </w:r>
      <w:r>
        <w:rPr>
          <w:rStyle w:val="StringTok"/>
        </w:rPr>
        <w:t xml:space="preserve">"font.size"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objeto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"data/letrero.jpg"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objeto.shape[: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gris0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P.gris(objeto)</w:t>
      </w:r>
      <w:r>
        <w:br/>
      </w:r>
      <w:r>
        <w:rPr>
          <w:rStyle w:val="NormalTok"/>
        </w:rPr>
        <w:t xml:space="preserve">FOCO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P.homografia_rotacion(w, h, FOCO,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br/>
      </w:r>
      <w:r>
        <w:rPr>
          <w:rStyle w:val="NormalTok"/>
        </w:rPr>
        <w:t xml:space="preserve">condiciones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                        (I,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"poca luz (×0.3)"</w:t>
      </w:r>
      <w:r>
        <w:rPr>
          <w:rStyle w:val="NormalTok"/>
        </w:rPr>
        <w:t xml:space="preserve">:                  (I,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"sobreexpuesta (γ=0.5, ×1.5)"</w:t>
      </w:r>
      <w:r>
        <w:rPr>
          <w:rStyle w:val="NormalTok"/>
        </w:rPr>
        <w:t xml:space="preserve">:      (I,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"bajo contraste + ruido"</w:t>
      </w:r>
      <w:r>
        <w:rPr>
          <w:rStyle w:val="NormalTok"/>
        </w:rPr>
        <w:t xml:space="preserve">:           (I,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offset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ruido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"plano girado 20°"</w:t>
      </w:r>
      <w:r>
        <w:rPr>
          <w:rStyle w:val="NormalTok"/>
        </w:rPr>
        <w:t xml:space="preserve">:                 (P.homografia_plano(w, h, FOCO,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"plano girado 40°"</w:t>
      </w:r>
      <w:r>
        <w:rPr>
          <w:rStyle w:val="NormalTok"/>
        </w:rPr>
        <w:t xml:space="preserve">:                 (P.homografia_plano(w, h, FOCO,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"plano girado 60°"</w:t>
      </w:r>
      <w:r>
        <w:rPr>
          <w:rStyle w:val="NormalTok"/>
        </w:rPr>
        <w:t xml:space="preserve">:                 (P.homografia_plano(w, h, FOCO,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"giro 30° (roll)"</w:t>
      </w:r>
      <w:r>
        <w:rPr>
          <w:rStyle w:val="NormalTok"/>
        </w:rPr>
        <w:t xml:space="preserve">:                  (rot(roll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"escala 0.6×"</w:t>
      </w:r>
      <w:r>
        <w:rPr>
          <w:rStyle w:val="NormalTok"/>
        </w:rPr>
        <w:t xml:space="preserve">:                      (P.homografia_rotacion(w, h, FOCO, escala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"plano 40° + poca luz"</w:t>
      </w:r>
      <w:r>
        <w:rPr>
          <w:rStyle w:val="NormalTok"/>
        </w:rPr>
        <w:t xml:space="preserve">:             (P.homografia_plano(w, h, FOCO,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vistas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P.vista(objeto, H,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(H, kw)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condiciones.items()}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f"Imagen del objeto: </w:t>
      </w:r>
      <w:r>
        <w:rPr>
          <w:rStyle w:val="SpecialCharTok"/>
        </w:rPr>
        <w:t xml:space="preserve">{w}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{h}</w:t>
      </w:r>
      <w:r>
        <w:rPr>
          <w:rStyle w:val="SpecialStringTok"/>
        </w:rPr>
        <w:t xml:space="preserve"> px; esquinas de referencia: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(P.detectar_harris(gris0,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Imagen del objeto: 470×500 px; esquinas de referencia: 241</w:t>
      </w:r>
    </w:p>
    <w:p>
      <w:pPr>
        <w:pStyle w:val="FirstParagraph"/>
      </w:pPr>
    </w:p>
    <w:bookmarkStart w:id="31" w:name="X72d9a14fa92242d7618a1500c343191db80c494"/>
    <w:p>
      <w:pPr>
        <w:pStyle w:val="Heading2"/>
      </w:pPr>
      <w:r>
        <w:t xml:space="preserve">1. Repetibilidad de Harris según la condición</w:t>
      </w:r>
    </w:p>
    <w:p>
      <w:pPr>
        <w:pStyle w:val="FirstParagraph"/>
      </w:pPr>
      <w:r>
        <w:t xml:space="preserve">Se toman las 300 esquinas más fuertes de la imagen original y de cada vista (Harris con ventana de 3 px, apertura de Sobel 3 y</w:t>
      </w:r>
      <w:r>
        <w:t xml:space="preserve"> </w:t>
      </w:r>
      <w:r>
        <w:rPr>
          <w:rStyle w:val="VerbatimChar"/>
        </w:rPr>
        <w:t xml:space="preserve">k = 0.04</w:t>
      </w:r>
      <w:r>
        <w:t xml:space="preserve">), y se mide qué fracción de las esquinas de la original que siguen dentro de la vista reaparecen a ≤ 3 px.</w:t>
      </w:r>
    </w:p>
    <w:bookmarkEnd w:id="31"/>
    <w:p>
      <w:pPr>
        <w:pStyle w:val="SourceCode"/>
      </w:pPr>
      <w:r>
        <w:rPr>
          <w:rStyle w:val="NormalTok"/>
        </w:rPr>
        <w:t xml:space="preserve">k0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P.detectar_harris(gris0,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fig, ejes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(nombre, (H, kw))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(ejes.ravel(), condiciones.items()):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vistas[nombre]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P.detectar_harris(P.gris(v),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rep, visibles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P.repetibilidad(k0, k1, H, v.shape,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filas.append((nombre,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(k1), visibles, rep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vis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k1[: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]: cv2.circle(vis, 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(kp.pt[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(kp.pt[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a.imshow(cv2.cvtColor(vis, cv2.COLOR_BGR2RGB))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a.set_title(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repetibilidad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%"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'condición'</w:t>
      </w:r>
      <w:r>
        <w:rPr>
          <w:rStyle w:val="SpecialCharTok"/>
        </w:rPr>
        <w:t xml:space="preserve">:32s}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'esquinas'</w:t>
      </w:r>
      <w:r>
        <w:rPr>
          <w:rStyle w:val="SpecialCharTok"/>
        </w:rPr>
        <w:t xml:space="preserve">:&gt;9s}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'visibles'</w:t>
      </w:r>
      <w:r>
        <w:rPr>
          <w:rStyle w:val="SpecialCharTok"/>
        </w:rPr>
        <w:t xml:space="preserve">:&gt;9s}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'repetibilidad %'</w:t>
      </w:r>
      <w:r>
        <w:rPr>
          <w:rStyle w:val="SpecialCharTok"/>
        </w:rPr>
        <w:t xml:space="preserve">:&gt;16s}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k, vs,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filas: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{n:32s}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{k:9d}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{vs:9d}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{r:16.1f}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6400800" cy="476133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3e09eb296b643b27f0cb8925991829d0192601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61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condición                         esquinas  visibles  repetibilidad %</w:t>
      </w:r>
      <w:r>
        <w:br/>
      </w:r>
      <w:r>
        <w:rPr>
          <w:rStyle w:val="VerbatimChar"/>
        </w:rPr>
        <w:t xml:space="preserve">original                               241       241            100.0</w:t>
      </w:r>
      <w:r>
        <w:br/>
      </w:r>
      <w:r>
        <w:rPr>
          <w:rStyle w:val="VerbatimChar"/>
        </w:rPr>
        <w:t xml:space="preserve">poca luz (×0.3)                        242       241             96.7</w:t>
      </w:r>
      <w:r>
        <w:br/>
      </w:r>
      <w:r>
        <w:rPr>
          <w:rStyle w:val="VerbatimChar"/>
        </w:rPr>
        <w:t xml:space="preserve">sobreexpuesta (γ=0.5, ×1.5)            251       241             44.8</w:t>
      </w:r>
      <w:r>
        <w:br/>
      </w:r>
      <w:r>
        <w:rPr>
          <w:rStyle w:val="VerbatimChar"/>
        </w:rPr>
        <w:t xml:space="preserve">bajo contraste + ruido                 300       241             71.0</w:t>
      </w:r>
      <w:r>
        <w:br/>
      </w:r>
      <w:r>
        <w:rPr>
          <w:rStyle w:val="VerbatimChar"/>
        </w:rPr>
        <w:t xml:space="preserve">plano girado 20°                       184       227             67.4</w:t>
      </w:r>
      <w:r>
        <w:br/>
      </w:r>
      <w:r>
        <w:rPr>
          <w:rStyle w:val="VerbatimChar"/>
        </w:rPr>
        <w:t xml:space="preserve">plano girado 40°                       183       231             62.8</w:t>
      </w:r>
      <w:r>
        <w:br/>
      </w:r>
      <w:r>
        <w:rPr>
          <w:rStyle w:val="VerbatimChar"/>
        </w:rPr>
        <w:t xml:space="preserve">plano girado 60°                       169       226             56.6</w:t>
      </w:r>
      <w:r>
        <w:br/>
      </w:r>
      <w:r>
        <w:rPr>
          <w:rStyle w:val="VerbatimChar"/>
        </w:rPr>
        <w:t xml:space="preserve">giro 30° (roll)                        182       219             69.9</w:t>
      </w:r>
      <w:r>
        <w:br/>
      </w:r>
      <w:r>
        <w:rPr>
          <w:rStyle w:val="VerbatimChar"/>
        </w:rPr>
        <w:t xml:space="preserve">escala 0.6×                             97       241             34.9</w:t>
      </w:r>
      <w:r>
        <w:br/>
      </w:r>
      <w:r>
        <w:rPr>
          <w:rStyle w:val="VerbatimChar"/>
        </w:rPr>
        <w:t xml:space="preserve">plano 40° + poca luz                   189       231             64.9</w:t>
      </w:r>
    </w:p>
    <w:p>
      <w:pPr>
        <w:pStyle w:val="FirstParagraph"/>
      </w:pPr>
    </w:p>
    <w:bookmarkStart w:id="33" w:name="Xd00b56894ba4644ad188ae38b4afd0d9ddee84e"/>
    <w:p>
      <w:pPr>
        <w:pStyle w:val="Heading2"/>
      </w:pPr>
      <w:r>
        <w:t xml:space="preserve">2. Efecto de los parámetros del detector</w:t>
      </w:r>
    </w:p>
    <w:p>
      <w:pPr>
        <w:pStyle w:val="FirstParagraph"/>
      </w:pPr>
      <w:r>
        <w:t xml:space="preserve">La respuesta de Harris depende del tamaño de la ventana del tensor de estructura (</w:t>
      </w:r>
      <w:r>
        <w:rPr>
          <w:rStyle w:val="VerbatimChar"/>
        </w:rPr>
        <w:t xml:space="preserve">blockSize</w:t>
      </w:r>
      <w:r>
        <w:t xml:space="preserve">) y del parámetro</w:t>
      </w:r>
      <w:r>
        <w:t xml:space="preserve"> </w:t>
      </w:r>
      <w:r>
        <w:rPr>
          <w:rStyle w:val="VerbatimChar"/>
        </w:rPr>
        <w:t xml:space="preserve">k</w:t>
      </w:r>
      <w:r>
        <w:t xml:space="preserve">. Se mide la repetibilidad en tres condiciones difíciles y el número de esquinas con respuesta mayor al 1 % del máximo.</w:t>
      </w:r>
    </w:p>
    <w:bookmarkEnd w:id="33"/>
    <w:p>
      <w:pPr>
        <w:pStyle w:val="SourceCode"/>
      </w:pPr>
      <w:r>
        <w:rPr>
          <w:rStyle w:val="NormalTok"/>
        </w:rPr>
        <w:t xml:space="preserve">dif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"poca luz (×0.3)"</w:t>
      </w:r>
      <w:r>
        <w:rPr>
          <w:rStyle w:val="NormalTok"/>
        </w:rPr>
        <w:t xml:space="preserve">: (I,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"plano girado 40°"</w:t>
      </w:r>
      <w:r>
        <w:rPr>
          <w:rStyle w:val="NormalTok"/>
        </w:rPr>
        <w:t xml:space="preserve">: (P.homografia_plano(w, h, FOCO,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{}), </w:t>
      </w:r>
      <w:r>
        <w:rPr>
          <w:rStyle w:val="StringTok"/>
        </w:rPr>
        <w:t xml:space="preserve">"giro 30° (roll)"</w:t>
      </w:r>
      <w:r>
        <w:rPr>
          <w:rStyle w:val="NormalTok"/>
        </w:rPr>
        <w:t xml:space="preserve">: (rot(roll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{}), </w:t>
      </w:r>
      <w:r>
        <w:rPr>
          <w:rStyle w:val="StringTok"/>
        </w:rPr>
        <w:t xml:space="preserve">"escala 0.6×"</w:t>
      </w:r>
      <w:r>
        <w:rPr>
          <w:rStyle w:val="NormalTok"/>
        </w:rPr>
        <w:t xml:space="preserve">: (P.homografia_rotacion(w, h, FOCO, escala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{})}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'blockSize'</w:t>
      </w:r>
      <w:r>
        <w:rPr>
          <w:rStyle w:val="SpecialCharTok"/>
        </w:rPr>
        <w:t xml:space="preserve">:&gt;9s}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'k'</w:t>
      </w:r>
      <w:r>
        <w:rPr>
          <w:rStyle w:val="SpecialCharTok"/>
        </w:rPr>
        <w:t xml:space="preserve">:&gt;5s}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'esquinas orig.'</w:t>
      </w:r>
      <w:r>
        <w:rPr>
          <w:rStyle w:val="SpecialCharTok"/>
        </w:rPr>
        <w:t xml:space="preserve">:&gt;15s}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{n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:&gt;17s}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dif))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bloque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k0b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P.detectar_harris(gris0,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bloque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bloque,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kk)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(P.detectar_harris(gris0,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bloque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bloque,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kk))</w:t>
      </w:r>
      <w:r>
        <w:br/>
      </w:r>
      <w:r>
        <w:rPr>
          <w:rStyle w:val="NormalTok"/>
        </w:rPr>
        <w:t xml:space="preserve">       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(H, kw)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dif.items():</w:t>
      </w:r>
      <w:r>
        <w:br/>
      </w:r>
      <w:r>
        <w:rPr>
          <w:rStyle w:val="NormalTok"/>
        </w:rPr>
        <w:t xml:space="preserve">    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P.vista(objeto, H,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P.detectar_harris(P.gris(v),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bloque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bloque,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kk)</w:t>
      </w:r>
      <w:r>
        <w:br/>
      </w:r>
      <w:r>
        <w:rPr>
          <w:rStyle w:val="NormalTok"/>
        </w:rPr>
        <w:t xml:space="preserve">            fila.append(P.repetibilidad(k0b, k1, H, v.shape,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bloque</w:t>
      </w:r>
      <w:r>
        <w:rPr>
          <w:rStyle w:val="SpecialCharTok"/>
        </w:rPr>
        <w:t xml:space="preserve">:9d}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{kk:5.2f}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:15d}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{x:16.1f}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fila))</w:t>
      </w:r>
    </w:p>
    <w:p>
      <w:pPr>
        <w:pStyle w:val="SourceCode"/>
      </w:pPr>
      <w:r>
        <w:rPr>
          <w:rStyle w:val="VerbatimChar"/>
        </w:rPr>
        <w:t xml:space="preserve">blockSize     k  esquinas orig.   poca luz (×0.3)  plano girado 40°   giro 30° (roll)       escala 0.6×</w:t>
      </w:r>
      <w:r>
        <w:br/>
      </w:r>
      <w:r>
        <w:rPr>
          <w:rStyle w:val="VerbatimChar"/>
        </w:rPr>
        <w:t xml:space="preserve">        2  0.04             212             94.3%             73.9%             63.2%             39.2%</w:t>
      </w:r>
      <w:r>
        <w:br/>
      </w:r>
      <w:r>
        <w:rPr>
          <w:rStyle w:val="VerbatimChar"/>
        </w:rPr>
        <w:t xml:space="preserve">        2  0.06             210             98.1%             71.4%             60.3%             35.2%</w:t>
      </w:r>
      <w:r>
        <w:br/>
      </w:r>
      <w:r>
        <w:rPr>
          <w:rStyle w:val="VerbatimChar"/>
        </w:rPr>
        <w:t xml:space="preserve">        3  0.04             241             96.7%             62.8%             69.9%             34.9%</w:t>
      </w:r>
      <w:r>
        <w:br/>
      </w:r>
      <w:r>
        <w:rPr>
          <w:rStyle w:val="VerbatimChar"/>
        </w:rPr>
        <w:t xml:space="preserve">        3  0.06             233             95.7%             60.5%             65.6%             34.8%</w:t>
      </w:r>
      <w:r>
        <w:br/>
      </w:r>
      <w:r>
        <w:rPr>
          <w:rStyle w:val="VerbatimChar"/>
        </w:rPr>
        <w:t xml:space="preserve">        5  0.04             230             98.3%             68.5%             74.6%             35.7%</w:t>
      </w:r>
    </w:p>
    <w:p>
      <w:pPr>
        <w:pStyle w:val="SourceCode"/>
      </w:pPr>
      <w:r>
        <w:rPr>
          <w:rStyle w:val="VerbatimChar"/>
        </w:rPr>
        <w:t xml:space="preserve">        5  0.06             224             98.7%             63.8%             70.3%             34.8%</w:t>
      </w:r>
      <w:r>
        <w:br/>
      </w:r>
      <w:r>
        <w:rPr>
          <w:rStyle w:val="VerbatimChar"/>
        </w:rPr>
        <w:t xml:space="preserve">        7  0.04             201             98.0%             67.9%             77.5%             32.3%</w:t>
      </w:r>
      <w:r>
        <w:br/>
      </w:r>
      <w:r>
        <w:rPr>
          <w:rStyle w:val="VerbatimChar"/>
        </w:rPr>
        <w:t xml:space="preserve">        7  0.06             191             97.4%             68.0%             77.4%             34.6%</w:t>
      </w:r>
    </w:p>
    <w:p>
      <w:pPr>
        <w:pStyle w:val="FirstParagraph"/>
      </w:pPr>
    </w:p>
    <w:bookmarkStart w:id="34" w:name="X67ea0b3692206f545a491ebcceb357b97f991d3"/>
    <w:p>
      <w:pPr>
        <w:pStyle w:val="Heading2"/>
      </w:pPr>
      <w:r>
        <w:t xml:space="preserve">3. Hallazgos</w:t>
      </w:r>
    </w:p>
    <w:p>
      <w:pPr>
        <w:pStyle w:val="FirstParagraph"/>
      </w:pPr>
      <w:r>
        <w:rPr>
          <w:bCs/>
          <w:b/>
        </w:rPr>
        <w:t xml:space="preserve">Iluminación.</w:t>
      </w:r>
    </w:p>
    <w:p>
      <w:pPr>
        <w:numPr>
          <w:ilvl w:val="0"/>
          <w:numId w:val="1002"/>
        </w:numPr>
        <w:pStyle w:val="Compact"/>
      </w:pPr>
      <w:r>
        <w:t xml:space="preserve">Harris resiste bien los cambios de brillo lineales: con la luz reducida a ×0.3 la repetibilidad es de 96.7 % (241 esquinas visibles y 242 detectadas). Un cambio de brillo multiplica los gradientes, pero no mueve el lugar donde la respuesta es máxima, y al quedarse con las 300 esquinas más fuertes el umbral se ajusta solo.</w:t>
      </w:r>
    </w:p>
    <w:p>
      <w:pPr>
        <w:numPr>
          <w:ilvl w:val="0"/>
          <w:numId w:val="1002"/>
        </w:numPr>
        <w:pStyle w:val="Compact"/>
      </w:pPr>
      <w:r>
        <w:t xml:space="preserve">Lo que sí lo daña es lo no lineal: con la imagen sobreexpuesta (γ=0.5, ×1.5) la repetibilidad cae a 44.8 %, porque las luces se saturan (el letrero es de un amarillo brillante) y las esquinas de las zonas saturadas desaparecen; con bajo contraste y ruido llega a 71.0 % y se detectan 300 esquinas (el límite), muchas de ellas espurias.</w:t>
      </w:r>
    </w:p>
    <w:p>
      <w:pPr>
        <w:pStyle w:val="FirstParagraph"/>
      </w:pPr>
      <w:r>
        <w:rPr>
          <w:bCs/>
          <w:b/>
        </w:rPr>
        <w:t xml:space="preserve">Ángulo.</w:t>
      </w:r>
    </w:p>
    <w:p>
      <w:pPr>
        <w:numPr>
          <w:ilvl w:val="0"/>
          <w:numId w:val="1003"/>
        </w:numPr>
        <w:pStyle w:val="Compact"/>
      </w:pPr>
      <w:r>
        <w:t xml:space="preserve">Al girar el plano del objeto (escorzo) la repetibilidad baja de forma gradual: 67.4 % (20°), 62.8 % (40°) y 56.6 % (60°). Una esquina deja de tener el mismo aspecto cuando la vecindad se deforma. Con poca luz añadida (40° + ×0.3) es de 64.9 %, es decir, la luz influye mucho menos que el ángulo.</w:t>
      </w:r>
    </w:p>
    <w:p>
      <w:pPr>
        <w:numPr>
          <w:ilvl w:val="0"/>
          <w:numId w:val="1003"/>
        </w:numPr>
        <w:pStyle w:val="Compact"/>
      </w:pPr>
      <w:r>
        <w:t xml:space="preserve">Con un giro de 30° en el plano de la imagen la repetibilidad es de 69.9 %. En teoría Harris es invariante a rotación (el determinante y la traza del tensor de estructura no cambian al girar), así que la pérdida se debe al remuestreo con interpolación, a que 22 de las 241 esquinas salen del encuadre y a que la posición se mide a ±3 px.</w:t>
      </w:r>
    </w:p>
    <w:p>
      <w:pPr>
        <w:numPr>
          <w:ilvl w:val="0"/>
          <w:numId w:val="1003"/>
        </w:numPr>
        <w:pStyle w:val="Compact"/>
      </w:pPr>
      <w:r>
        <w:t xml:space="preserve">Con una escala de 0.6× cae a 34.9 %: Harris no es invariante a la escala. Al reducir la imagen, una esquina se convierte en una curva suave dentro de la misma ventana. Esa es la razón de que SIFT trabaje en un espacio de escalas.</w:t>
      </w:r>
    </w:p>
    <w:p>
      <w:pPr>
        <w:pStyle w:val="FirstParagraph"/>
      </w:pPr>
      <w:r>
        <w:rPr>
          <w:bCs/>
          <w:b/>
        </w:rPr>
        <w:t xml:space="preserve">Parámetros.</w:t>
      </w:r>
      <w:r>
        <w:t xml:space="preserve"> </w:t>
      </w:r>
      <w:r>
        <w:t xml:space="preserve">Aumentar</w:t>
      </w:r>
      <w:r>
        <w:t xml:space="preserve"> </w:t>
      </w:r>
      <w:r>
        <w:rPr>
          <w:rStyle w:val="VerbatimChar"/>
        </w:rPr>
        <w:t xml:space="preserve">blockSize</w:t>
      </w:r>
      <w:r>
        <w:t xml:space="preserve"> </w:t>
      </w:r>
      <w:r>
        <w:t xml:space="preserve">mejora la repetibilidad frente al giro (63.2 % con 2, 69.9 % con 3, 74.6 % con 5 y 77.5 % con 7, con k = 0.04) y algo frente a la poca luz (94.3 % → 98.0 %), pero reduce el número de esquinas totales (212 → 201) y suaviza su localización.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(0.04 frente a 0.06) tiene un efecto pequeño y sin patrón consistente (diferencias de unos pocos puntos). Frente a la escala ningún ajuste ayuda (32–39 %).</w:t>
      </w:r>
    </w:p>
    <w:p>
      <w:pPr>
        <w:pStyle w:val="BodyText"/>
      </w:pPr>
      <w:r>
        <w:rPr>
          <w:bCs/>
          <w:b/>
        </w:rPr>
        <w:t xml:space="preserve">Limitación.</w:t>
      </w:r>
      <w:r>
        <w:t xml:space="preserve"> </w:t>
      </w:r>
      <w:r>
        <w:t xml:space="preserve">Las vistas son sintéticas a partir de una sola fotografía (sin paralaje, sombras ni reflejos reales). Con fotos propias del mismo objeto bajo el sol y en penumbra, y desde varios ángulos, se espera un comportamiento similar, con las diferencias que traigan las sombras y los reflejos.</w:t>
      </w:r>
    </w:p>
    <w:bookmarkEnd w:id="34"/>
    <w:bookmarkStart w:id="36" w:name="referencias"/>
    <w:p>
      <w:pPr>
        <w:pStyle w:val="Heading2"/>
      </w:pPr>
      <w:r>
        <w:t xml:space="preserve">Referencias</w:t>
      </w:r>
    </w:p>
    <w:p>
      <w:pPr>
        <w:numPr>
          <w:ilvl w:val="0"/>
          <w:numId w:val="1004"/>
        </w:numPr>
        <w:pStyle w:val="Compact"/>
      </w:pPr>
      <w:r>
        <w:t xml:space="preserve">Harris, C., &amp; Stephens, M. (1988). A combined corner and edge detector. En</w:t>
      </w:r>
      <w:r>
        <w:t xml:space="preserve"> </w:t>
      </w:r>
      <w:r>
        <w:rPr>
          <w:iCs/>
          <w:i/>
        </w:rPr>
        <w:t xml:space="preserve">Proceedings of the 4th Alvey Vision Conference</w:t>
      </w:r>
      <w:r>
        <w:t xml:space="preserve"> </w:t>
      </w:r>
      <w:r>
        <w:t xml:space="preserve">(pp. 147–151). Alvey Vision Club.</w:t>
      </w:r>
    </w:p>
    <w:p>
      <w:pPr>
        <w:numPr>
          <w:ilvl w:val="0"/>
          <w:numId w:val="1004"/>
        </w:numPr>
        <w:pStyle w:val="Compact"/>
      </w:pPr>
      <w:r>
        <w:t xml:space="preserve">Schmid, C., Mohr, R., &amp; Bauckhage, C. (2000). Evaluation of interest point detectors.</w:t>
      </w:r>
      <w:r>
        <w:t xml:space="preserve"> </w:t>
      </w:r>
      <w:r>
        <w:rPr>
          <w:iCs/>
          <w:i/>
        </w:rPr>
        <w:t xml:space="preserve">International Journal of Computer Vision, 37</w:t>
      </w:r>
      <w:r>
        <w:t xml:space="preserve">(2), 151–172.</w:t>
      </w:r>
      <w:r>
        <w:t xml:space="preserve"> </w:t>
      </w:r>
      <w:hyperlink r:id="rId35">
        <w:r>
          <w:rPr>
            <w:rStyle w:val="Hyperlink"/>
          </w:rPr>
          <w:t xml:space="preserve">https://doi.org/10.1023/A:1008199403446</w:t>
        </w:r>
      </w:hyperlink>
    </w:p>
    <w:p>
      <w:pPr>
        <w:numPr>
          <w:ilvl w:val="0"/>
          <w:numId w:val="1004"/>
        </w:numPr>
        <w:pStyle w:val="Compact"/>
      </w:pPr>
      <w:r>
        <w:t xml:space="preserve">Gonzalez, R. C., &amp; Woods, R. E. (2018).</w:t>
      </w:r>
      <w:r>
        <w:t xml:space="preserve"> </w:t>
      </w:r>
      <w:r>
        <w:rPr>
          <w:iCs/>
          <w:i/>
        </w:rPr>
        <w:t xml:space="preserve">Digital image processing</w:t>
      </w:r>
      <w:r>
        <w:t xml:space="preserve"> </w:t>
      </w:r>
      <w:r>
        <w:t xml:space="preserve">(4.ª ed.). Pearson.</w:t>
      </w:r>
    </w:p>
    <w:p>
      <w:pPr>
        <w:numPr>
          <w:ilvl w:val="0"/>
          <w:numId w:val="1004"/>
        </w:numPr>
        <w:pStyle w:val="Compact"/>
      </w:pPr>
      <w:r>
        <w:t xml:space="preserve">Bradski, G. (2000). The OpenCV library.</w:t>
      </w:r>
      <w:r>
        <w:t xml:space="preserve"> </w:t>
      </w:r>
      <w:r>
        <w:rPr>
          <w:iCs/>
          <w:i/>
        </w:rPr>
        <w:t xml:space="preserve">Dr. Dobb's Journal of Software Tools, 25</w:t>
      </w:r>
      <w:r>
        <w:t xml:space="preserve">(11), 120–123.</w:t>
      </w:r>
    </w:p>
    <w:p>
      <w:pPr>
        <w:numPr>
          <w:ilvl w:val="0"/>
          <w:numId w:val="1004"/>
        </w:numPr>
        <w:pStyle w:val="Compact"/>
      </w:pPr>
      <w:r>
        <w:t xml:space="preserve">Imágenes: ver</w:t>
      </w:r>
      <w:r>
        <w:t xml:space="preserve"> </w:t>
      </w:r>
      <w:r>
        <w:rPr>
          <w:rStyle w:val="VerbatimChar"/>
        </w:rPr>
        <w:t xml:space="preserve">LICENCIAS.md</w:t>
      </w:r>
      <w:r>
        <w:t xml:space="preserve"> </w:t>
      </w:r>
      <w:r>
        <w:t xml:space="preserve">(Wikimedia Commons, M. Rivera, CC0). El tablero</w:t>
      </w:r>
      <w:r>
        <w:t xml:space="preserve"> </w:t>
      </w:r>
      <w:r>
        <w:rPr>
          <w:rStyle w:val="VerbatimChar"/>
        </w:rPr>
        <w:t xml:space="preserve">chessboard.jpg</w:t>
      </w:r>
      <w:r>
        <w:t xml:space="preserve"> </w:t>
      </w:r>
      <w:r>
        <w:t xml:space="preserve">se genera por código.</w:t>
      </w:r>
    </w:p>
    <w:bookmarkEnd w:id="36"/>
    <w:bookmarkStart w:id="38" w:name="Xb14c110093b8d1ae1d1591fbfa8d2ca1b579755"/>
    <w:p>
      <w:pPr>
        <w:pStyle w:val="Heading1"/>
      </w:pPr>
      <w:r>
        <w:t xml:space="preserve">9. Image Matching</w:t>
      </w:r>
    </w:p>
    <w:bookmarkStart w:id="37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5"/>
        </w:numPr>
        <w:pStyle w:val="Compact"/>
      </w:pPr>
      <w:hyperlink w:anchor="libraries">
        <w:r>
          <w:rPr>
            <w:rStyle w:val="Hyperlink"/>
          </w:rPr>
          <w:t xml:space="preserve">Libraries</w:t>
        </w:r>
      </w:hyperlink>
    </w:p>
    <w:p>
      <w:pPr>
        <w:numPr>
          <w:ilvl w:val="0"/>
          <w:numId w:val="1005"/>
        </w:numPr>
        <w:pStyle w:val="Compact"/>
      </w:pPr>
      <w:hyperlink w:anchor="orb">
        <w:r>
          <w:rPr>
            <w:rStyle w:val="Hyperlink"/>
          </w:rPr>
          <w:t xml:space="preserve">ORB Matching</w:t>
        </w:r>
      </w:hyperlink>
    </w:p>
    <w:p>
      <w:pPr>
        <w:numPr>
          <w:ilvl w:val="0"/>
          <w:numId w:val="1005"/>
        </w:numPr>
        <w:pStyle w:val="Compact"/>
      </w:pPr>
      <w:hyperlink w:anchor="sift">
        <w:r>
          <w:rPr>
            <w:rStyle w:val="Hyperlink"/>
          </w:rPr>
          <w:t xml:space="preserve">SIFT Matching</w:t>
        </w:r>
      </w:hyperlink>
    </w:p>
    <w:bookmarkEnd w:id="37"/>
    <w:bookmarkEnd w:id="38"/>
    <w:bookmarkStart w:id="39" w:name="importing-libraries-"/>
    <w:p>
      <w:pPr>
        <w:pStyle w:val="Heading2"/>
      </w:pPr>
      <w:r>
        <w:t xml:space="preserve">Importing Libraries</w:t>
      </w:r>
      <w:r>
        <w:t xml:space="preserve"> </w:t>
      </w:r>
    </w:p>
    <w:bookmarkEnd w:id="39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cv2 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bookmarkStart w:id="40" w:name="orb-oriented-fast-and-rotated-brief-"/>
    <w:p>
      <w:pPr>
        <w:pStyle w:val="Heading1"/>
      </w:pPr>
      <w:r>
        <w:t xml:space="preserve">ORB (Oriented FAST and Rotated BRIEF)</w:t>
      </w:r>
      <w:r>
        <w:t xml:space="preserve"> </w:t>
      </w:r>
    </w:p>
    <w:p>
      <w:pPr>
        <w:numPr>
          <w:ilvl w:val="0"/>
          <w:numId w:val="1006"/>
        </w:numPr>
        <w:pStyle w:val="Compact"/>
      </w:pPr>
      <w:r>
        <w:t xml:space="preserve">Developed at OpenCV labs by Ethan Rublee, Vincent Rabaud, Kurt Konolige, and Gary R. Bradski in 2011</w:t>
      </w:r>
    </w:p>
    <w:p>
      <w:pPr>
        <w:numPr>
          <w:ilvl w:val="0"/>
          <w:numId w:val="1006"/>
        </w:numPr>
        <w:pStyle w:val="Compact"/>
      </w:pPr>
      <w:r>
        <w:t xml:space="preserve">Efficient and viable alternative to SIFT and SURF (patented algorithms)</w:t>
      </w:r>
    </w:p>
    <w:p>
      <w:pPr>
        <w:numPr>
          <w:ilvl w:val="0"/>
          <w:numId w:val="1006"/>
        </w:numPr>
        <w:pStyle w:val="Compact"/>
      </w:pPr>
      <w:r>
        <w:t xml:space="preserve">ORB is free to use</w:t>
      </w:r>
    </w:p>
    <w:p>
      <w:pPr>
        <w:numPr>
          <w:ilvl w:val="0"/>
          <w:numId w:val="1006"/>
        </w:numPr>
        <w:pStyle w:val="Compact"/>
      </w:pPr>
      <w:r>
        <w:t xml:space="preserve">Feature detection</w:t>
      </w:r>
    </w:p>
    <w:p>
      <w:pPr>
        <w:numPr>
          <w:ilvl w:val="0"/>
          <w:numId w:val="1006"/>
        </w:numPr>
        <w:pStyle w:val="Compact"/>
      </w:pPr>
      <w:r>
        <w:t xml:space="preserve">ORB builds on FAST keypoint detector + BRIEF descriptor</w:t>
      </w:r>
    </w:p>
    <w:bookmarkEnd w:id="40"/>
    <w:p>
      <w:pPr>
        <w:pStyle w:val="SourceCode"/>
      </w:pPr>
      <w:r>
        <w:rPr>
          <w:rStyle w:val="CommentTok"/>
        </w:rPr>
        <w:t xml:space="preserve">#reading image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'data/escena_1.jpg'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img_color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cv2.COLOR_BGR2RGB)</w:t>
      </w:r>
      <w:r>
        <w:br/>
      </w:r>
      <w:r>
        <w:rPr>
          <w:rStyle w:val="NormalTok"/>
        </w:rPr>
        <w:t xml:space="preserve">img_gray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cv2.cvtColor(img, cv2.COLOR_BGR2GRAY)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plt.imshow(img_color)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plt.imshow(img_gray,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&lt;matplotlib.image.AxesImage at 0x1612fa13da0&gt;</w:t>
      </w:r>
    </w:p>
    <w:p>
      <w:pPr>
        <w:pStyle w:val="FirstParagraph"/>
      </w:pPr>
      <w:r>
        <w:drawing>
          <wp:inline>
            <wp:extent cx="6400800" cy="181828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137eb2956a2eef7132dd651579fa98776ce7ccd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18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2" w:name="Xf3a9e6efb820d99dc80cc9dc685352073b176c0"/>
    <w:p>
      <w:pPr>
        <w:pStyle w:val="Heading3"/>
      </w:pPr>
      <w:r>
        <w:t xml:space="preserve">Create test image by adding Scale Invariance and Rotational Invariance</w:t>
      </w:r>
    </w:p>
    <w:bookmarkEnd w:id="42"/>
    <w:p>
      <w:pPr>
        <w:pStyle w:val="SourceCode"/>
      </w:pPr>
      <w:r>
        <w:rPr>
          <w:rStyle w:val="NormalTok"/>
        </w:rPr>
        <w:t xml:space="preserve">test_image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cv2.pyrDown(img_color)</w:t>
      </w:r>
      <w:r>
        <w:br/>
      </w:r>
      <w:r>
        <w:rPr>
          <w:rStyle w:val="NormalTok"/>
        </w:rPr>
        <w:t xml:space="preserve">test_image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cv2.pyrDown(test_image)</w:t>
      </w:r>
      <w:r>
        <w:br/>
      </w:r>
      <w:r>
        <w:rPr>
          <w:rStyle w:val="NormalTok"/>
        </w:rPr>
        <w:t xml:space="preserve">num_rows, num_cols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test_image.shape[: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rotation_matrix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cv2.getRotationMatrix2D((num_cols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num_rows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cv2.warpAffine(test_image, rotation_matrix, (num_cols, num_rows))</w:t>
      </w:r>
      <w:r>
        <w:br/>
      </w:r>
      <w:r>
        <w:br/>
      </w:r>
      <w:r>
        <w:rPr>
          <w:rStyle w:val="NormalTok"/>
        </w:rPr>
        <w:t xml:space="preserve">test_gray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cv2.cvtColor(test_image, cv2.COLOR_RGB2GRAY)</w:t>
      </w:r>
    </w:p>
    <w:bookmarkStart w:id="43" w:name="display-traning-image-and-testing-image"/>
    <w:p>
      <w:pPr>
        <w:pStyle w:val="Heading3"/>
      </w:pPr>
      <w:r>
        <w:t xml:space="preserve">Display traning image and testing image</w:t>
      </w:r>
    </w:p>
    <w:bookmarkEnd w:id="43"/>
    <w:p>
      <w:pPr>
        <w:pStyle w:val="SourceCode"/>
      </w:pPr>
      <w:r>
        <w:rPr>
          <w:rStyle w:val="NormalTok"/>
        </w:rPr>
        <w:t xml:space="preserve">fx,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plots[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"Training Image"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].imshow(img_color)</w:t>
      </w:r>
      <w:r>
        <w:br/>
      </w:r>
      <w:r>
        <w:br/>
      </w:r>
      <w:r>
        <w:rPr>
          <w:rStyle w:val="NormalTok"/>
        </w:rPr>
        <w:t xml:space="preserve">plots[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"Testing Image"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].imshow(test_image)</w:t>
      </w:r>
    </w:p>
    <w:p>
      <w:pPr>
        <w:pStyle w:val="SourceCode"/>
      </w:pPr>
      <w:r>
        <w:rPr>
          <w:rStyle w:val="VerbatimChar"/>
        </w:rPr>
        <w:t xml:space="preserve">&lt;matplotlib.image.AxesImage at 0x16133819070&gt;</w:t>
      </w:r>
    </w:p>
    <w:p>
      <w:pPr>
        <w:pStyle w:val="FirstParagraph"/>
      </w:pPr>
      <w:r>
        <w:drawing>
          <wp:inline>
            <wp:extent cx="6400800" cy="184132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8d10206a6a415ace29cf1a81aad24aaa1a05d91c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4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orb"/>
    <w:p>
      <w:pPr>
        <w:pStyle w:val="Heading3"/>
      </w:pPr>
      <w:r>
        <w:t xml:space="preserve">ORB</w:t>
      </w:r>
    </w:p>
    <w:bookmarkEnd w:id="45"/>
    <w:p>
      <w:pPr>
        <w:pStyle w:val="SourceCode"/>
      </w:pPr>
      <w:r>
        <w:rPr>
          <w:rStyle w:val="NormalTok"/>
        </w:rPr>
        <w:t xml:space="preserve">orb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cv2.ORB_create()</w:t>
      </w:r>
    </w:p>
    <w:p>
      <w:pPr>
        <w:pStyle w:val="SourceCode"/>
      </w:pPr>
      <w:r>
        <w:rPr>
          <w:rStyle w:val="NormalTok"/>
        </w:rPr>
        <w:t xml:space="preserve">train_keypoints, train_descriptor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orb.detectAndCompute(img_color,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test_keypoints, test_descriptor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orb.detectAndCompute(test_gray,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keypoints_without_size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np.copy(img_color)</w:t>
      </w:r>
      <w:r>
        <w:br/>
      </w:r>
      <w:r>
        <w:rPr>
          <w:rStyle w:val="NormalTok"/>
        </w:rPr>
        <w:t xml:space="preserve">keypoints_with_size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np.copy(img_color)</w:t>
      </w:r>
      <w:r>
        <w:br/>
      </w:r>
      <w:r>
        <w:br/>
      </w:r>
      <w:r>
        <w:rPr>
          <w:rStyle w:val="NormalTok"/>
        </w:rPr>
        <w:t xml:space="preserve">cv2.drawKeypoints(img_color, train_keypoints, keypoints_without_size,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cv2.drawKeypoints(img_color, train_keypoints, keypoints_with_size,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cv2.DRAW_MATCHES_FLAGS_DRAW_RICH_KEYPOINTS)</w:t>
      </w:r>
      <w:r>
        <w:br/>
      </w:r>
      <w:r>
        <w:br/>
      </w:r>
      <w:r>
        <w:rPr>
          <w:rStyle w:val="CommentTok"/>
        </w:rPr>
        <w:t xml:space="preserve"># Display image with and without keypoints size</w:t>
      </w:r>
      <w:r>
        <w:br/>
      </w:r>
      <w:r>
        <w:rPr>
          <w:rStyle w:val="NormalTok"/>
        </w:rPr>
        <w:t xml:space="preserve">fx, plots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plots[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"Train keypoints With Size"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].imshow(keypoints_with_size,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"Train keypoints Without Size"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].imshow(keypoints_without_size,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the number of keypoints detected in the training image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Keypoints Detected In The Training Image: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(train_keypoints))</w:t>
      </w:r>
      <w:r>
        <w:br/>
      </w:r>
      <w:r>
        <w:br/>
      </w:r>
      <w:r>
        <w:rPr>
          <w:rStyle w:val="CommentTok"/>
        </w:rPr>
        <w:t xml:space="preserve"># Print the number of keypoints detected in the query image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Keypoints Detected In The Query Image: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(test_keypoints))</w:t>
      </w:r>
    </w:p>
    <w:p>
      <w:pPr>
        <w:pStyle w:val="SourceCode"/>
      </w:pPr>
      <w:r>
        <w:rPr>
          <w:rStyle w:val="VerbatimChar"/>
        </w:rPr>
        <w:t xml:space="preserve">Number of Keypoints Detected In The Training Image:  500</w:t>
      </w:r>
      <w:r>
        <w:br/>
      </w:r>
      <w:r>
        <w:rPr>
          <w:rStyle w:val="VerbatimChar"/>
        </w:rPr>
        <w:t xml:space="preserve">Number of Keypoints Detected In The Query Image:  352</w:t>
      </w:r>
    </w:p>
    <w:p>
      <w:pPr>
        <w:pStyle w:val="FirstParagraph"/>
      </w:pPr>
      <w:r>
        <w:drawing>
          <wp:inline>
            <wp:extent cx="6400800" cy="184132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edc87cfe4cc4d03965af641da28469608d227db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4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Create a Brute Force Matcher object.</w:t>
      </w:r>
      <w:r>
        <w:br/>
      </w:r>
      <w:r>
        <w:rPr>
          <w:rStyle w:val="NormalTok"/>
        </w:rPr>
        <w:t xml:space="preserve">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cv2.BFMatcher(cv2.NORM_HAMMING, crossCheck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the matching between the ORB descriptors of the training image and the test image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bf.match(train_descriptor, test_descriptor)</w:t>
      </w:r>
      <w:r>
        <w:br/>
      </w:r>
      <w:r>
        <w:br/>
      </w:r>
      <w:r>
        <w:rPr>
          <w:rStyle w:val="CommentTok"/>
        </w:rPr>
        <w:t xml:space="preserve"># The matches with shorter distance are the ones we want.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(matches,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 : x.distance)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cv2.drawMatches(img_color, train_keypoints, test_gray, test_keypoints, matches, test_gray, 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best matching points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'figure.figsize'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'Best Matching Points'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plt.imshow(result)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Print total number of matching points between the training and query images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Number of Matching Keypoints Between The Training and Query Images: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(matches))</w:t>
      </w:r>
    </w:p>
    <w:p>
      <w:pPr>
        <w:pStyle w:val="FirstParagraph"/>
      </w:pPr>
      <w:r>
        <w:drawing>
          <wp:inline>
            <wp:extent cx="6400800" cy="31078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977a91bee5a6b68581452b09aed2e3dc256465c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0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VerbatimChar"/>
        </w:rPr>
        <w:t xml:space="preserve">Number of Matching Keypoints Between The Training and Query Images:  130</w:t>
      </w:r>
    </w:p>
    <w:bookmarkStart w:id="48" w:name="X1112741c40154b85ad9d4b78e46c7ad173b243e"/>
    <w:p>
      <w:pPr>
        <w:pStyle w:val="Heading2"/>
      </w:pPr>
      <w:r>
        <w:t xml:space="preserve">SIFT Matching (Scale Invariant Feature Transform)</w:t>
      </w:r>
      <w:r>
        <w:t xml:space="preserve"> </w:t>
      </w:r>
    </w:p>
    <w:bookmarkEnd w:id="48"/>
    <w:p>
      <w:pPr>
        <w:pStyle w:val="SourceCode"/>
      </w:pPr>
      <w:r>
        <w:rPr>
          <w:rStyle w:val="NormalTok"/>
        </w:rPr>
        <w:t xml:space="preserve">img1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'data/escena_1.jpg'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gray1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cv2.cvtColor(img1, cv2.COLOR_BGR2GRAY)</w:t>
      </w:r>
      <w:r>
        <w:br/>
      </w:r>
      <w:r>
        <w:br/>
      </w:r>
      <w:r>
        <w:rPr>
          <w:rStyle w:val="CommentTok"/>
        </w:rPr>
        <w:t xml:space="preserve">#keypoints</w:t>
      </w:r>
      <w:r>
        <w:br/>
      </w:r>
      <w:r>
        <w:rPr>
          <w:rStyle w:val="NormalTok"/>
        </w:rPr>
        <w:t xml:space="preserve">sift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cv2.SIFT_create()</w:t>
      </w:r>
      <w:r>
        <w:br/>
      </w:r>
      <w:r>
        <w:rPr>
          <w:rStyle w:val="NormalTok"/>
        </w:rPr>
        <w:t xml:space="preserve">keypoints_1, descriptors_1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sift.detectAndCompute(img1,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img_1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cv2.drawKeypoints(gray1,keypoints_1,img1)</w:t>
      </w:r>
      <w:r>
        <w:br/>
      </w:r>
      <w:r>
        <w:rPr>
          <w:rStyle w:val="NormalTok"/>
        </w:rPr>
        <w:t xml:space="preserve">plt.imshow(img_1)</w:t>
      </w:r>
    </w:p>
    <w:p>
      <w:pPr>
        <w:pStyle w:val="SourceCode"/>
      </w:pPr>
      <w:r>
        <w:rPr>
          <w:rStyle w:val="VerbatimChar"/>
        </w:rPr>
        <w:t xml:space="preserve">&lt;matplotlib.image.AxesImage at 0x16133da50a0&gt;</w:t>
      </w:r>
    </w:p>
    <w:p>
      <w:pPr>
        <w:pStyle w:val="FirstParagraph"/>
      </w:pPr>
      <w:r>
        <w:drawing>
          <wp:inline>
            <wp:extent cx="6400800" cy="370539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0bb1522700c094fbfad188c320cb4a3c22ccd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05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0" w:name="matching-different-images"/>
    <w:p>
      <w:pPr>
        <w:pStyle w:val="Heading3"/>
      </w:pPr>
      <w:r>
        <w:t xml:space="preserve">Matching different images</w:t>
      </w:r>
    </w:p>
    <w:bookmarkEnd w:id="50"/>
    <w:p>
      <w:pPr>
        <w:pStyle w:val="SourceCode"/>
      </w:pPr>
      <w:r>
        <w:rPr>
          <w:rStyle w:val="CommentTok"/>
        </w:rPr>
        <w:t xml:space="preserve"># read images</w:t>
      </w:r>
      <w:r>
        <w:br/>
      </w:r>
      <w:r>
        <w:rPr>
          <w:rStyle w:val="NormalTok"/>
        </w:rPr>
        <w:t xml:space="preserve">img1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'data/escena_1.jpg'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img2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'data/escena_2.png'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img1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cv2.cvtColor(img1, cv2.COLOR_BGR2GRAY)</w:t>
      </w:r>
      <w:r>
        <w:br/>
      </w:r>
      <w:r>
        <w:rPr>
          <w:rStyle w:val="NormalTok"/>
        </w:rPr>
        <w:t xml:space="preserve">img2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cv2.cvtColor(img2, cv2.COLOR_BGR2GRAY)</w:t>
      </w:r>
      <w:r>
        <w:br/>
      </w:r>
      <w:r>
        <w:br/>
      </w:r>
      <w:r>
        <w:rPr>
          <w:rStyle w:val="NormalTok"/>
        </w:rPr>
        <w:t xml:space="preserve">figure,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].imshow(img1,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].imshow(img2,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&lt;matplotlib.image.AxesImage at 0x161315f2c90&gt;</w:t>
      </w:r>
    </w:p>
    <w:p>
      <w:pPr>
        <w:pStyle w:val="FirstParagraph"/>
      </w:pPr>
      <w:r>
        <w:drawing>
          <wp:inline>
            <wp:extent cx="6400800" cy="180763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d8d64a770b02b4af431f10d608a7d5e5a4400bd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07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2" w:name="extracting-keypoints-with-sift"/>
    <w:p>
      <w:pPr>
        <w:pStyle w:val="Heading3"/>
      </w:pPr>
      <w:r>
        <w:t xml:space="preserve">Extracting Keypoints with SIFT</w:t>
      </w:r>
    </w:p>
    <w:bookmarkEnd w:id="52"/>
    <w:p>
      <w:pPr>
        <w:pStyle w:val="SourceCode"/>
      </w:pPr>
      <w:r>
        <w:rPr>
          <w:rStyle w:val="CommentTok"/>
        </w:rPr>
        <w:t xml:space="preserve">#sift</w:t>
      </w:r>
      <w:r>
        <w:br/>
      </w:r>
      <w:r>
        <w:rPr>
          <w:rStyle w:val="NormalTok"/>
        </w:rPr>
        <w:t xml:space="preserve">sift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cv2.SIFT_create()</w:t>
      </w:r>
      <w:r>
        <w:br/>
      </w:r>
      <w:r>
        <w:br/>
      </w:r>
      <w:r>
        <w:rPr>
          <w:rStyle w:val="NormalTok"/>
        </w:rPr>
        <w:t xml:space="preserve">keypoints_1, descriptors_1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sift.detectAndCompute(img1,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keypoints_2, descriptors_2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sift.detectAndCompute(img2,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(keypoints_1),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(keypoints_2)</w:t>
      </w:r>
    </w:p>
    <w:p>
      <w:pPr>
        <w:pStyle w:val="SourceCode"/>
      </w:pPr>
      <w:r>
        <w:rPr>
          <w:rStyle w:val="VerbatimChar"/>
        </w:rPr>
        <w:t xml:space="preserve">(4865, 3984)</w:t>
      </w:r>
    </w:p>
    <w:bookmarkStart w:id="53" w:name="feature-matching"/>
    <w:p>
      <w:pPr>
        <w:pStyle w:val="Heading3"/>
      </w:pPr>
      <w:r>
        <w:t xml:space="preserve">Feature Matching</w:t>
      </w:r>
    </w:p>
    <w:bookmarkEnd w:id="53"/>
    <w:p>
      <w:pPr>
        <w:pStyle w:val="SourceCode"/>
      </w:pPr>
      <w:r>
        <w:rPr>
          <w:rStyle w:val="CommentTok"/>
        </w:rPr>
        <w:t xml:space="preserve">#feature matching</w:t>
      </w:r>
      <w:r>
        <w:br/>
      </w:r>
      <w:r>
        <w:rPr>
          <w:rStyle w:val="NormalTok"/>
        </w:rPr>
        <w:t xml:space="preserve">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cv2.BFMatcher(cv2.NORM_L1, crossCheck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bf.match(descriptors_1,descriptors_2)</w:t>
      </w:r>
      <w:r>
        <w:br/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(matches,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x:x.distance)</w:t>
      </w:r>
      <w:r>
        <w:br/>
      </w:r>
      <w:r>
        <w:br/>
      </w:r>
      <w:r>
        <w:rPr>
          <w:rStyle w:val="NormalTok"/>
        </w:rPr>
        <w:t xml:space="preserve">img3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cv2.drawMatches(img1, keypoints_1, img2, keypoints_2, matches[: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img2, flags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plt.imshow(img3),plt.show()</w:t>
      </w:r>
    </w:p>
    <w:p>
      <w:pPr>
        <w:pStyle w:val="FirstParagraph"/>
      </w:pPr>
      <w:r>
        <w:drawing>
          <wp:inline>
            <wp:extent cx="6400800" cy="198587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b21fbe1479497a606e973c439122e4da8d8d537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985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(&lt;matplotlib.image.AxesImage at 0x16133fb1e50&gt;, None)</w:t>
      </w:r>
    </w:p>
    <w:bookmarkStart w:id="55" w:name="Xd9b35a25ac4d9fec59291202f794781fe188506"/>
    <w:p>
      <w:pPr>
        <w:pStyle w:val="Heading1"/>
      </w:pPr>
      <w:r>
        <w:t xml:space="preserve">Experimentos: qué tan buenos son los descriptores para el matching</w:t>
      </w:r>
    </w:p>
    <w:p>
      <w:pPr>
        <w:pStyle w:val="FirstParagraph"/>
      </w:pPr>
      <w:r>
        <w:t xml:space="preserve">La actividad pide probar diferentes descriptores con variaciones de iluminación y orientación, y ver qué tan bien funciona el matching con Harris por sí solo o con otros como SIFT y ORB.</w:t>
      </w:r>
      <w:r>
        <w:t xml:space="preserve"> </w:t>
      </w:r>
      <w:r>
        <w:t xml:space="preserve">Como las dos fotos de personas del notebook base (</w:t>
      </w:r>
      <w:r>
        <w:rPr>
          <w:rStyle w:val="VerbatimChar"/>
        </w:rPr>
        <w:t xml:space="preserve">elon_1</w:t>
      </w:r>
      <w:r>
        <w:t xml:space="preserve">,</w:t>
      </w:r>
      <w:r>
        <w:t xml:space="preserve"> </w:t>
      </w:r>
      <w:r>
        <w:rPr>
          <w:rStyle w:val="VerbatimChar"/>
        </w:rPr>
        <w:t xml:space="preserve">elon_2</w:t>
      </w:r>
      <w:r>
        <w:t xml:space="preserve">) no se incluyeron, se usa una escena urbana real (CC0) y se generan vistas con transformación conocida (</w:t>
      </w:r>
      <w:r>
        <w:rPr>
          <w:rStyle w:val="VerbatimChar"/>
        </w:rPr>
        <w:t xml:space="preserve">puntos.py</w:t>
      </w:r>
      <w:r>
        <w:t xml:space="preserve">), de modo que cada correspondencia se puede calificar como correcta o errónea.</w:t>
      </w:r>
    </w:p>
    <w:p>
      <w:pPr>
        <w:pStyle w:val="BodyText"/>
      </w:pPr>
      <w:r>
        <w:t xml:space="preserve">Se comparan tres alternativas, todas con la misma prueba de razón de Lowe (0.8) y 1500 puntos como máximo:</w:t>
      </w:r>
    </w:p>
    <w:tbl>
      <w:tblPr>
        <w:tblStyle w:val="Table"/>
        <w:tblW w:type="pct" w:w="5000.0"/>
        <w:tblBorders>
          <w:top w:val="single" w:sz="4" w:color="C9D3EA"/>
          <w:left w:val="single" w:sz="4" w:color="C9D3EA"/>
          <w:bottom w:val="single" w:sz="4" w:color="C9D3EA"/>
          <w:right w:val="single" w:sz="4" w:color="C9D3EA"/>
          <w:insideH w:val="single" w:sz="4" w:color="C9D3EA"/>
          <w:insideV w:val="single" w:sz="4" w:color="C9D3EA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Método</w:t>
            </w:r>
          </w:p>
        </w:tc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Detector</w:t>
            </w:r>
          </w:p>
        </w:tc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Descriptor</w:t>
            </w:r>
          </w:p>
        </w:tc>
        <w:tc>
          <w:tcPr>
            <w:shd w:val="clear" w:color="auto" w:fill="0B3D91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Distancia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Harris + parche</w:t>
            </w:r>
          </w:p>
        </w:tc>
        <w:tc>
          <w:p>
            <w:pPr>
              <w:pStyle w:val="Compact"/>
              <w:jc w:val="left"/>
            </w:pPr>
            <w:r>
              <w:t xml:space="preserve">esquinas de Harris</w:t>
            </w:r>
          </w:p>
        </w:tc>
        <w:tc>
          <w:p>
            <w:pPr>
              <w:pStyle w:val="Compact"/>
              <w:jc w:val="left"/>
            </w:pPr>
            <w:r>
              <w:t xml:space="preserve">parche 17×17 normalizado (media 0, norma 1)</w:t>
            </w:r>
          </w:p>
        </w:tc>
        <w:tc>
          <w:p>
            <w:pPr>
              <w:pStyle w:val="Compact"/>
              <w:jc w:val="left"/>
            </w:pPr>
            <w:r>
              <w:t xml:space="preserve">L2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ORB</w:t>
            </w:r>
          </w:p>
        </w:tc>
        <w:tc>
          <w:p>
            <w:pPr>
              <w:pStyle w:val="Compact"/>
              <w:jc w:val="left"/>
            </w:pPr>
            <w:r>
              <w:t xml:space="preserve">FAST orientado</w:t>
            </w:r>
          </w:p>
        </w:tc>
        <w:tc>
          <w:p>
            <w:pPr>
              <w:pStyle w:val="Compact"/>
              <w:jc w:val="left"/>
            </w:pPr>
            <w:r>
              <w:t xml:space="preserve">BRIEF binario girado</w:t>
            </w:r>
          </w:p>
        </w:tc>
        <w:tc>
          <w:p>
            <w:pPr>
              <w:pStyle w:val="Compact"/>
              <w:jc w:val="left"/>
            </w:pPr>
            <w:r>
              <w:t xml:space="preserve">Hamming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SIFT</w:t>
            </w:r>
          </w:p>
        </w:tc>
        <w:tc>
          <w:p>
            <w:pPr>
              <w:pStyle w:val="Compact"/>
              <w:jc w:val="left"/>
            </w:pPr>
            <w:r>
              <w:t xml:space="preserve">diferencia de gaussianas (invariante a escala)</w:t>
            </w:r>
          </w:p>
        </w:tc>
        <w:tc>
          <w:p>
            <w:pPr>
              <w:pStyle w:val="Compact"/>
              <w:jc w:val="left"/>
            </w:pPr>
            <w:r>
              <w:t xml:space="preserve">histogramas de gradientes (128 valores)</w:t>
            </w:r>
          </w:p>
        </w:tc>
        <w:tc>
          <w:p>
            <w:pPr>
              <w:pStyle w:val="Compact"/>
              <w:jc w:val="left"/>
            </w:pPr>
            <w:r>
              <w:t xml:space="preserve">L2</w:t>
            </w:r>
          </w:p>
        </w:tc>
      </w:tr>
    </w:tbl>
    <w:p>
      <w:pPr>
        <w:pStyle w:val="BodyText"/>
      </w:pPr>
      <w:r>
        <w:t xml:space="preserve">«Harris por sí solo» no tiene descriptor propio: describe únicamente</w:t>
      </w:r>
      <w:r>
        <w:t xml:space="preserve"> </w:t>
      </w:r>
      <w:r>
        <w:rPr>
          <w:iCs/>
          <w:i/>
        </w:rPr>
        <w:t xml:space="preserve">dónde</w:t>
      </w:r>
      <w:r>
        <w:t xml:space="preserve"> </w:t>
      </w:r>
      <w:r>
        <w:t xml:space="preserve">hay esquinas; aquí se le da el descriptor más sencillo posible (el parche de píxeles) para emparejarlo.</w:t>
      </w:r>
    </w:p>
    <w:bookmarkEnd w:id="5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np, cv2,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puntos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plt.rcParams.update({</w:t>
      </w:r>
      <w:r>
        <w:rPr>
          <w:rStyle w:val="StringTok"/>
        </w:rPr>
        <w:t xml:space="preserve">"font.size"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escena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cv2.imread(</w:t>
      </w:r>
      <w:r>
        <w:rPr>
          <w:rStyle w:val="StringTok"/>
        </w:rPr>
        <w:t xml:space="preserve">"data/escena_1.jpg"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escena.shape[: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FOCO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P.homografia_rotacion(w, h, FOCO,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"sin cambio"</w:t>
      </w:r>
      <w:r>
        <w:rPr>
          <w:rStyle w:val="NormalTok"/>
        </w:rPr>
        <w:t xml:space="preserve">:                          (I,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"poca luz (×0.3)"</w:t>
      </w:r>
      <w:r>
        <w:rPr>
          <w:rStyle w:val="NormalTok"/>
        </w:rPr>
        <w:t xml:space="preserve">:                     (I,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"sobreexpuesta (γ=0.5, ×1.5)"</w:t>
      </w:r>
      <w:r>
        <w:rPr>
          <w:rStyle w:val="NormalTok"/>
        </w:rPr>
        <w:t xml:space="preserve">:         (I,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"bajo contraste + ruido"</w:t>
      </w:r>
      <w:r>
        <w:rPr>
          <w:rStyle w:val="NormalTok"/>
        </w:rPr>
        <w:t xml:space="preserve">:              (I,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offset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ruido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"giro 30° (roll)"</w:t>
      </w:r>
      <w:r>
        <w:rPr>
          <w:rStyle w:val="NormalTok"/>
        </w:rPr>
        <w:t xml:space="preserve">:                     (rot(roll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"giro 90° (roll)"</w:t>
      </w:r>
      <w:r>
        <w:rPr>
          <w:rStyle w:val="NormalTok"/>
        </w:rPr>
        <w:t xml:space="preserve">:                     (rot(roll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"perspectiva yaw 25°"</w:t>
      </w:r>
      <w:r>
        <w:rPr>
          <w:rStyle w:val="NormalTok"/>
        </w:rPr>
        <w:t xml:space="preserve">:                 (rot(yaw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"escala 0.6×"</w:t>
      </w:r>
      <w:r>
        <w:rPr>
          <w:rStyle w:val="NormalTok"/>
        </w:rPr>
        <w:t xml:space="preserve">:                         (P.homografia_rotacion(w, h, FOCO, escala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{}),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"giro 30° + poca luz"</w:t>
      </w:r>
      <w:r>
        <w:rPr>
          <w:rStyle w:val="NormalTok"/>
        </w:rPr>
        <w:t xml:space="preserve">:                 (rot(roll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(brillo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metodos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"harris"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"sift"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(H, kw)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condiciones.items():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P.vista(escena, H,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metodos:</w:t>
      </w:r>
      <w:r>
        <w:br/>
      </w:r>
      <w:r>
        <w:rPr>
          <w:rStyle w:val="NormalTok"/>
        </w:rPr>
        <w:t xml:space="preserve">        res[(n, m)]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P.evaluar(escena, v, H, m,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"CORRESPONDENCIAS CORRECTAS (de las totales), precisión y matches consistentes con la homografía estimada (RANSAC)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'condición'</w:t>
      </w:r>
      <w:r>
        <w:rPr>
          <w:rStyle w:val="SpecialCharTok"/>
        </w:rPr>
        <w:t xml:space="preserve">:30s}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{m:&gt;25s}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metodos))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condiciones: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{n:30s}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res[(n, m)][</w:t>
      </w:r>
      <w:r>
        <w:rPr>
          <w:rStyle w:val="StringTok"/>
        </w:rPr>
        <w:t xml:space="preserve">'correctos'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:5d}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res[(n, m)][</w:t>
      </w:r>
      <w:r>
        <w:rPr>
          <w:rStyle w:val="StringTok"/>
        </w:rPr>
        <w:t xml:space="preserve">'matches'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:&lt;5d}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res[(n, m)][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:5.1f}</w:t>
      </w:r>
      <w:r>
        <w:rPr>
          <w:rStyle w:val="SpecialStringTok"/>
        </w:rPr>
        <w:t xml:space="preserve">% RS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res[(n, m)][</w:t>
      </w:r>
      <w:r>
        <w:rPr>
          <w:rStyle w:val="StringTok"/>
        </w:rPr>
        <w:t xml:space="preserve">'inliers_ransac'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:&lt;5d}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metodos))</w:t>
      </w:r>
    </w:p>
    <w:p>
      <w:pPr>
        <w:pStyle w:val="SourceCode"/>
      </w:pPr>
      <w:r>
        <w:rPr>
          <w:rStyle w:val="VerbatimChar"/>
        </w:rPr>
        <w:t xml:space="preserve">CORRESPONDENCIAS CORRECTAS (de las totales), precisión y matches consistentes con la homografía estimada (RANSAC)</w:t>
      </w:r>
      <w:r>
        <w:br/>
      </w:r>
      <w:r>
        <w:br/>
      </w:r>
      <w:r>
        <w:rPr>
          <w:rStyle w:val="VerbatimChar"/>
        </w:rPr>
        <w:t xml:space="preserve">condición                                         harris                       orb                      sift</w:t>
      </w:r>
      <w:r>
        <w:br/>
      </w:r>
      <w:r>
        <w:rPr>
          <w:rStyle w:val="VerbatimChar"/>
        </w:rPr>
        <w:t xml:space="preserve">sin cambio                      1357/1357  100.0% RS1357   1500/1500  100.0% RS1500   1500/1500  100.0% RS1500 </w:t>
      </w:r>
      <w:r>
        <w:br/>
      </w:r>
      <w:r>
        <w:rPr>
          <w:rStyle w:val="VerbatimChar"/>
        </w:rPr>
        <w:t xml:space="preserve">poca luz (×0.3)                 1293/1296   99.8% RS1293   1285/1309   98.2% RS1285   1215/1226   99.1% RS1215 </w:t>
      </w:r>
      <w:r>
        <w:br/>
      </w:r>
      <w:r>
        <w:rPr>
          <w:rStyle w:val="VerbatimChar"/>
        </w:rPr>
        <w:t xml:space="preserve">sobreexpuesta (γ=0.5, ×1.5)      323/327    98.8% RS323     184/219    84.0% RS182     262/284    92.3% RS262  </w:t>
      </w:r>
      <w:r>
        <w:br/>
      </w:r>
      <w:r>
        <w:rPr>
          <w:rStyle w:val="VerbatimChar"/>
        </w:rPr>
        <w:t xml:space="preserve">bajo contraste + ruido           931/939    99.1% RS931    1254/1271   98.7% RS1254    878/896    98.0% RS878  </w:t>
      </w:r>
      <w:r>
        <w:br/>
      </w:r>
      <w:r>
        <w:rPr>
          <w:rStyle w:val="VerbatimChar"/>
        </w:rPr>
        <w:t xml:space="preserve">giro 30° (roll)                    0/5       0.0% RS4       786/827    95.0% RS787     837/856    97.8% RS837  </w:t>
      </w:r>
      <w:r>
        <w:br/>
      </w:r>
      <w:r>
        <w:rPr>
          <w:rStyle w:val="VerbatimChar"/>
        </w:rPr>
        <w:t xml:space="preserve">giro 90° (roll)                    0/3       0.0% RS0       567/624    90.9% RS582     651/662    98.3% RS651  </w:t>
      </w:r>
      <w:r>
        <w:br/>
      </w:r>
      <w:r>
        <w:rPr>
          <w:rStyle w:val="VerbatimChar"/>
        </w:rPr>
        <w:t xml:space="preserve">perspectiva yaw 25°              219/227    96.5% RS219     522/555    94.1% RS519     546/574    95.1% RS546  </w:t>
      </w:r>
      <w:r>
        <w:br/>
      </w:r>
      <w:r>
        <w:rPr>
          <w:rStyle w:val="VerbatimChar"/>
        </w:rPr>
        <w:t xml:space="preserve">escala 0.6×                       11/17     64.7% RS11      519/534    97.2% RS518     243/256    94.9% RS243  </w:t>
      </w:r>
      <w:r>
        <w:br/>
      </w:r>
      <w:r>
        <w:rPr>
          <w:rStyle w:val="VerbatimChar"/>
        </w:rPr>
        <w:t xml:space="preserve">giro 30° + poca luz                0/5       0.0% RS4       701/742    94.5% RS692     669/688    97.2% RS669  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"REPETIBILIDAD DEL DETECTOR (%) y TIEMPO (ms, detección en las dos imágenes)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'condición'</w:t>
      </w:r>
      <w:r>
        <w:rPr>
          <w:rStyle w:val="SpecialCharTok"/>
        </w:rPr>
        <w:t xml:space="preserve">:30s}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{m:&gt;18s}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metodos))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condiciones: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{n:30s}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res[(n, m)][</w:t>
      </w:r>
      <w:r>
        <w:rPr>
          <w:rStyle w:val="StringTok"/>
        </w:rPr>
        <w:t xml:space="preserve">'repetibilidad'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:8.1f}</w:t>
      </w:r>
      <w:r>
        <w:rPr>
          <w:rStyle w:val="SpecialStringTok"/>
        </w:rPr>
        <w:t xml:space="preserve">%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res[(n, m)][</w:t>
      </w:r>
      <w:r>
        <w:rPr>
          <w:rStyle w:val="StringTok"/>
        </w:rPr>
        <w:t xml:space="preserve">'t_deteccion_ms'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:6.0f}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metodos))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Error medio de la homografía estimada (px, en las 4 esquinas; NaN si RANSAC no encontró modelo)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'condición'</w:t>
      </w:r>
      <w:r>
        <w:rPr>
          <w:rStyle w:val="SpecialCharTok"/>
        </w:rPr>
        <w:t xml:space="preserve">:30s}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{m:&gt;10s}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metodos))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condiciones: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{n:30s}</w:t>
      </w:r>
      <w:r>
        <w:rPr>
          <w:rStyle w:val="SpecialStringTok"/>
        </w:rPr>
        <w:t xml:space="preserve">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res[(n, m)][</w:t>
      </w:r>
      <w:r>
        <w:rPr>
          <w:rStyle w:val="StringTok"/>
        </w:rPr>
        <w:t xml:space="preserve">'error_H_px'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:10.2f}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metodos))</w:t>
      </w:r>
    </w:p>
    <w:p>
      <w:pPr>
        <w:pStyle w:val="SourceCode"/>
      </w:pPr>
      <w:r>
        <w:rPr>
          <w:rStyle w:val="VerbatimChar"/>
        </w:rPr>
        <w:t xml:space="preserve">REPETIBILIDAD DEL DETECTOR (%) y TIEMPO (ms, detección en las dos imágenes)</w:t>
      </w:r>
      <w:r>
        <w:br/>
      </w:r>
      <w:r>
        <w:br/>
      </w:r>
      <w:r>
        <w:rPr>
          <w:rStyle w:val="VerbatimChar"/>
        </w:rPr>
        <w:t xml:space="preserve">condición                                  harris                orb               sift</w:t>
      </w:r>
      <w:r>
        <w:br/>
      </w:r>
      <w:r>
        <w:rPr>
          <w:rStyle w:val="VerbatimChar"/>
        </w:rPr>
        <w:t xml:space="preserve">sin cambio                        100.0%     57ms    100.0%     23ms    100.0%    108ms</w:t>
      </w:r>
      <w:r>
        <w:br/>
      </w:r>
      <w:r>
        <w:rPr>
          <w:rStyle w:val="VerbatimChar"/>
        </w:rPr>
        <w:t xml:space="preserve">poca luz (×0.3)                    96.4%     48ms     94.2%     17ms     83.6%    103ms</w:t>
      </w:r>
      <w:r>
        <w:br/>
      </w:r>
      <w:r>
        <w:rPr>
          <w:rStyle w:val="VerbatimChar"/>
        </w:rPr>
        <w:t xml:space="preserve">sobreexpuesta (γ=0.5, ×1.5)        45.9%     47ms     49.2%     24ms     34.1%    106ms</w:t>
      </w:r>
      <w:r>
        <w:br/>
      </w:r>
      <w:r>
        <w:rPr>
          <w:rStyle w:val="VerbatimChar"/>
        </w:rPr>
        <w:t xml:space="preserve">bajo contraste + ruido             81.1%     47ms     95.9%     19ms     68.7%    118ms</w:t>
      </w:r>
      <w:r>
        <w:br/>
      </w:r>
      <w:r>
        <w:rPr>
          <w:rStyle w:val="VerbatimChar"/>
        </w:rPr>
        <w:t xml:space="preserve">giro 30° (roll)                    73.5%     92ms     85.3%     21ms     82.0%    120ms</w:t>
      </w:r>
      <w:r>
        <w:br/>
      </w:r>
      <w:r>
        <w:rPr>
          <w:rStyle w:val="VerbatimChar"/>
        </w:rPr>
        <w:t xml:space="preserve">giro 90° (roll)                    99.6%     43ms     85.9%     27ms     95.8%    116ms</w:t>
      </w:r>
      <w:r>
        <w:br/>
      </w:r>
      <w:r>
        <w:rPr>
          <w:rStyle w:val="VerbatimChar"/>
        </w:rPr>
        <w:t xml:space="preserve">perspectiva yaw 25°                64.2%     45ms     91.7%     30ms     67.0%    108ms</w:t>
      </w:r>
      <w:r>
        <w:br/>
      </w:r>
      <w:r>
        <w:rPr>
          <w:rStyle w:val="VerbatimChar"/>
        </w:rPr>
        <w:t xml:space="preserve">escala 0.6×                        32.7%     52ms     89.5%     19ms     35.2%    111ms</w:t>
      </w:r>
      <w:r>
        <w:br/>
      </w:r>
      <w:r>
        <w:rPr>
          <w:rStyle w:val="VerbatimChar"/>
        </w:rPr>
        <w:t xml:space="preserve">giro 30° + poca luz                73.1%     47ms     81.8%     17ms     65.4%    128ms</w:t>
      </w:r>
      <w:r>
        <w:br/>
      </w:r>
      <w:r>
        <w:br/>
      </w:r>
      <w:r>
        <w:rPr>
          <w:rStyle w:val="VerbatimChar"/>
        </w:rPr>
        <w:t xml:space="preserve">Error medio de la homografía estimada (px, en las 4 esquinas; NaN si RANSAC no encontró modelo)</w:t>
      </w:r>
      <w:r>
        <w:br/>
      </w:r>
      <w:r>
        <w:br/>
      </w:r>
      <w:r>
        <w:rPr>
          <w:rStyle w:val="VerbatimChar"/>
        </w:rPr>
        <w:t xml:space="preserve">condición                          harris        orb       sift</w:t>
      </w:r>
      <w:r>
        <w:br/>
      </w:r>
      <w:r>
        <w:rPr>
          <w:rStyle w:val="VerbatimChar"/>
        </w:rPr>
        <w:t xml:space="preserve">sin cambio                           0.00       0.00       0.00</w:t>
      </w:r>
      <w:r>
        <w:br/>
      </w:r>
      <w:r>
        <w:rPr>
          <w:rStyle w:val="VerbatimChar"/>
        </w:rPr>
        <w:t xml:space="preserve">poca luz (×0.3)                      0.01       0.05       0.01</w:t>
      </w:r>
      <w:r>
        <w:br/>
      </w:r>
      <w:r>
        <w:rPr>
          <w:rStyle w:val="VerbatimChar"/>
        </w:rPr>
        <w:t xml:space="preserve">sobreexpuesta (γ=0.5, ×1.5)          0.10       0.44       0.21</w:t>
      </w:r>
      <w:r>
        <w:br/>
      </w:r>
      <w:r>
        <w:rPr>
          <w:rStyle w:val="VerbatimChar"/>
        </w:rPr>
        <w:t xml:space="preserve">bajo contraste + ruido               0.01       0.08       0.04</w:t>
      </w:r>
      <w:r>
        <w:br/>
      </w:r>
      <w:r>
        <w:rPr>
          <w:rStyle w:val="VerbatimChar"/>
        </w:rPr>
        <w:t xml:space="preserve">giro 30° (roll)                    805.10       1.95       0.18</w:t>
      </w:r>
      <w:r>
        <w:br/>
      </w:r>
      <w:r>
        <w:rPr>
          <w:rStyle w:val="VerbatimChar"/>
        </w:rPr>
        <w:t xml:space="preserve">giro 90° (roll)                       nan       2.11       0.51</w:t>
      </w:r>
      <w:r>
        <w:br/>
      </w:r>
      <w:r>
        <w:rPr>
          <w:rStyle w:val="VerbatimChar"/>
        </w:rPr>
        <w:t xml:space="preserve">perspectiva yaw 25°                  1.02       7.59       0.39</w:t>
      </w:r>
      <w:r>
        <w:br/>
      </w:r>
      <w:r>
        <w:rPr>
          <w:rStyle w:val="VerbatimChar"/>
        </w:rPr>
        <w:t xml:space="preserve">escala 0.6×                          1.39       2.19       0.17</w:t>
      </w:r>
      <w:r>
        <w:br/>
      </w:r>
      <w:r>
        <w:rPr>
          <w:rStyle w:val="VerbatimChar"/>
        </w:rPr>
        <w:t xml:space="preserve">giro 30° + poca luz                805.10       3.05       0.15</w:t>
      </w:r>
    </w:p>
    <w:p>
      <w:pPr>
        <w:pStyle w:val="SourceCode"/>
      </w:pPr>
      <w:r>
        <w:rPr>
          <w:rStyle w:val="CommentTok"/>
        </w:rPr>
        <w:t xml:space="preserve"># Visualización: giro de 30° con poca luz (el caso más difícil de la tabla). Verde = correspondencia correcta, rojo = errónea.</w:t>
      </w:r>
      <w:r>
        <w:br/>
      </w:r>
      <w:r>
        <w:rPr>
          <w:rStyle w:val="NormalTok"/>
        </w:rPr>
        <w:t xml:space="preserve">H, 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condiciones[</w:t>
      </w:r>
      <w:r>
        <w:rPr>
          <w:rStyle w:val="StringTok"/>
        </w:rPr>
        <w:t xml:space="preserve">"giro 30° + poca luz"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P.vista(escena, H,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rPr>
          <w:rStyle w:val="NormalTok"/>
        </w:rPr>
        <w:t xml:space="preserve">fig, ejes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(ejes, metodos):</w:t>
      </w:r>
      <w:r>
        <w:br/>
      </w:r>
      <w:r>
        <w:rPr>
          <w:rStyle w:val="NormalTok"/>
        </w:rPr>
        <w:t xml:space="preserve">    r, (k1, k2, ms)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P.evaluar(escena, v, H, m,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ratio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a.imshow(cv2.cvtColor(P.dibujar_matches(escena, k1, v, k2, ms, H, max_n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cv2.COLOR_BGR2RGB))</w:t>
      </w:r>
      <w:r>
        <w:br/>
      </w:r>
      <w:r>
        <w:rPr>
          <w:rStyle w:val="NormalTok"/>
        </w:rPr>
        <w:t xml:space="preserve">    a.set_title(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{m.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'correctos'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correctas de </w:t>
      </w:r>
      <w:r>
        <w:rPr>
          <w:rStyle w:val="SpecialCharTok"/>
        </w:rPr>
        <w:t xml:space="preserve">{r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'matches'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%); se muestran las 60 mejores"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plt.show()</w:t>
      </w:r>
    </w:p>
    <w:p>
      <w:pPr>
        <w:pStyle w:val="FirstParagraph"/>
      </w:pPr>
      <w:r>
        <w:drawing>
          <wp:inline>
            <wp:extent cx="6400800" cy="590777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55bd094f913833e6a2c84120d4b4b3e0247797e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907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7" w:name="hallazgos"/>
    <w:p>
      <w:pPr>
        <w:pStyle w:val="Heading2"/>
      </w:pPr>
      <w:r>
        <w:t xml:space="preserve">Hallazgos</w:t>
      </w:r>
    </w:p>
    <w:p>
      <w:pPr>
        <w:pStyle w:val="FirstParagraph"/>
      </w:pPr>
      <w:r>
        <w:rPr>
          <w:bCs/>
          <w:b/>
        </w:rPr>
        <w:t xml:space="preserve">Cambios de iluminación (sin cambiar la geometría).</w:t>
      </w:r>
    </w:p>
    <w:p>
      <w:pPr>
        <w:numPr>
          <w:ilvl w:val="0"/>
          <w:numId w:val="1007"/>
        </w:numPr>
        <w:pStyle w:val="Compact"/>
      </w:pPr>
      <w:r>
        <w:t xml:space="preserve">Con poca luz (×0.3) los tres funcionan casi igual: Harris 1293/1296 correctas (99.8 %), ORB 1285/1309 (98.2 %) y SIFT 1215/1226 (99.1 %). Con bajo contraste y ruido, todos superan el 98 %.</w:t>
      </w:r>
    </w:p>
    <w:p>
      <w:pPr>
        <w:numPr>
          <w:ilvl w:val="0"/>
          <w:numId w:val="1007"/>
        </w:numPr>
        <w:pStyle w:val="Compact"/>
      </w:pPr>
      <w:r>
        <w:t xml:space="preserve">La sobreexposición con saturación es el caso más difícil de los cambios fotométricos: Harris conserva la precisión (98.8 %) pero con muy pocas correspondencias (323), SIFT baja a 92.3 % (262/284) y ORB a 84.0 % (184/219). Los descriptores binarios de ORB comparan pares de píxeles y se confunden cuando las zonas saturadas pierden textura.</w:t>
      </w:r>
    </w:p>
    <w:p>
      <w:pPr>
        <w:pStyle w:val="FirstParagraph"/>
      </w:pPr>
      <w:r>
        <w:rPr>
          <w:bCs/>
          <w:b/>
        </w:rPr>
        <w:t xml:space="preserve">Cambios de orientación y escala.</w:t>
      </w:r>
    </w:p>
    <w:p>
      <w:pPr>
        <w:numPr>
          <w:ilvl w:val="0"/>
          <w:numId w:val="1008"/>
        </w:numPr>
        <w:pStyle w:val="Compact"/>
      </w:pPr>
      <w:r>
        <w:t xml:space="preserve">Harris por sí solo no sirve con giros: con 30° solo produce 5 correspondencias y ninguna es correcta (0/5), y con 90° solo 3 (0/3). El descriptor de parche compara los píxeles tal como están y no es invariante a la rotación; el detector encuentra las mismas esquinas (repetibilidad de 73.5 % con 30° y 99.6 % con 90°, donde el giro exacto no interpola), pero no hay cómo reconocerlas. Con la escala de 0.6× solo logra 11/17.</w:t>
      </w:r>
    </w:p>
    <w:p>
      <w:pPr>
        <w:numPr>
          <w:ilvl w:val="0"/>
          <w:numId w:val="1008"/>
        </w:numPr>
        <w:pStyle w:val="Compact"/>
      </w:pPr>
      <w:r>
        <w:t xml:space="preserve">ORB y SIFT funcionan con giros y escala: con 30° ORB 786/827 (95.0 %) y SIFT 837/856 (97.8 %); con 90° ORB 567/624 (90.9 %) y SIFT 651/662 (98.3 %); con escala 0.6× ORB 519/534 (97.2 %) y SIFT 243/256 (94.9 %). Combinar giro y poca luz (30° + ×0.3) no cambia esa conclusión (ORB 94.5 %, SIFT 97.2 %).</w:t>
      </w:r>
    </w:p>
    <w:p>
      <w:pPr>
        <w:numPr>
          <w:ilvl w:val="0"/>
          <w:numId w:val="1008"/>
        </w:numPr>
        <w:pStyle w:val="Compact"/>
      </w:pPr>
      <w:r>
        <w:t xml:space="preserve">Con una perspectiva moderada (yaw 25°) hasta el parche de Harris sirve (219/227, 96.5 %), pero con menos correspondencias que ORB (522) o SIFT (546).</w:t>
      </w:r>
    </w:p>
    <w:p>
      <w:pPr>
        <w:pStyle w:val="FirstParagraph"/>
      </w:pPr>
      <w:r>
        <w:rPr>
          <w:bCs/>
          <w:b/>
        </w:rPr>
        <w:t xml:space="preserve">Precisión geométrica y tiempo.</w:t>
      </w:r>
    </w:p>
    <w:p>
      <w:pPr>
        <w:numPr>
          <w:ilvl w:val="0"/>
          <w:numId w:val="1009"/>
        </w:numPr>
        <w:pStyle w:val="Compact"/>
      </w:pPr>
      <w:r>
        <w:t xml:space="preserve">SIFT es el más preciso: el error de la homografía estimada (RANSAC) no supera 0.51 px en ninguna condición. ORB llega a errores de entre 0.05 y 7.6 px (el peor caso, con la perspectiva de 25°). Con solo 4 o 5 correspondencias, la homografía de Harris no tiene sentido (errores de cientos de píxeles).</w:t>
      </w:r>
    </w:p>
    <w:p>
      <w:pPr>
        <w:numPr>
          <w:ilvl w:val="0"/>
          <w:numId w:val="1009"/>
        </w:numPr>
        <w:pStyle w:val="Compact"/>
      </w:pPr>
      <w:r>
        <w:t xml:space="preserve">En tiempo de detección (dos imágenes de 1280×720, un solo equipo y varias ejecuciones), ORB fue el más rápido (unos 20–40 ms), Harris quedó en un punto intermedio (45–110 ms) y SIFT fue el más lento (105–220 ms), varias veces más que ORB (entre 3 y 8 veces según la condición). Los valores exactos cambian de una ejecución a otra, pero el orden se mantuvo.</w:t>
      </w:r>
    </w:p>
    <w:p>
      <w:pPr>
        <w:pStyle w:val="FirstParagraph"/>
      </w:pPr>
      <w:r>
        <w:rPr>
          <w:bCs/>
          <w:b/>
        </w:rPr>
        <w:t xml:space="preserve">Conclusiones.</w:t>
      </w:r>
      <w:r>
        <w:t xml:space="preserve"> </w:t>
      </w:r>
      <w:r>
        <w:t xml:space="preserve">(1) Harris detecta</w:t>
      </w:r>
      <w:r>
        <w:t xml:space="preserve"> </w:t>
      </w:r>
      <w:r>
        <w:rPr>
          <w:iCs/>
          <w:i/>
        </w:rPr>
        <w:t xml:space="preserve">dónde</w:t>
      </w:r>
      <w:r>
        <w:t xml:space="preserve"> </w:t>
      </w:r>
      <w:r>
        <w:t xml:space="preserve">hay puntos estables; para emparejar hace falta un descriptor, y con uno ingenuo (píxeles del parche) no soporta rotación ni escala. (2) SIFT ofrece la mejor precisión y la mayor robustez, a cambio de tiempo de cómputo; ORB es una alternativa mucho más rápida con precisión ligeramente menor, salvo con saturación. (3) Ninguno resolvió sin errores la saturación de luces. (4) Los resultados dependen de la escena y de la prueba de razón (0.8); son de una sola escena con vistas sintéticas y deberían complementarse con fotos reales propias.</w:t>
      </w:r>
    </w:p>
    <w:bookmarkEnd w:id="57"/>
    <w:bookmarkStart w:id="63" w:name="referencias"/>
    <w:p>
      <w:pPr>
        <w:pStyle w:val="Heading2"/>
      </w:pPr>
      <w:r>
        <w:t xml:space="preserve">Referencias</w:t>
      </w:r>
    </w:p>
    <w:p>
      <w:pPr>
        <w:numPr>
          <w:ilvl w:val="0"/>
          <w:numId w:val="1010"/>
        </w:numPr>
        <w:pStyle w:val="Compact"/>
      </w:pPr>
      <w:r>
        <w:t xml:space="preserve">Harris, C., &amp; Stephens, M. (1988). A combined corner and edge detector. En</w:t>
      </w:r>
      <w:r>
        <w:t xml:space="preserve"> </w:t>
      </w:r>
      <w:r>
        <w:rPr>
          <w:iCs/>
          <w:i/>
        </w:rPr>
        <w:t xml:space="preserve">Proceedings of the 4th Alvey Vision Conference</w:t>
      </w:r>
      <w:r>
        <w:t xml:space="preserve"> </w:t>
      </w:r>
      <w:r>
        <w:t xml:space="preserve">(pp. 147–151). Alvey Vision Club.</w:t>
      </w:r>
    </w:p>
    <w:p>
      <w:pPr>
        <w:numPr>
          <w:ilvl w:val="0"/>
          <w:numId w:val="1010"/>
        </w:numPr>
        <w:pStyle w:val="Compact"/>
      </w:pPr>
      <w:r>
        <w:t xml:space="preserve">Lowe, D. G. (2004). Distinctive image features from scale-invariant keypoints.</w:t>
      </w:r>
      <w:r>
        <w:t xml:space="preserve"> </w:t>
      </w:r>
      <w:r>
        <w:rPr>
          <w:iCs/>
          <w:i/>
        </w:rPr>
        <w:t xml:space="preserve">International Journal of Computer Vision, 60</w:t>
      </w:r>
      <w:r>
        <w:t xml:space="preserve">(2), 91–110.</w:t>
      </w:r>
      <w:r>
        <w:t xml:space="preserve"> </w:t>
      </w:r>
      <w:hyperlink r:id="rId58">
        <w:r>
          <w:rPr>
            <w:rStyle w:val="Hyperlink"/>
          </w:rPr>
          <w:t xml:space="preserve">https://doi.org/10.1023/B:VISI.0000029664.99615.94</w:t>
        </w:r>
      </w:hyperlink>
    </w:p>
    <w:p>
      <w:pPr>
        <w:numPr>
          <w:ilvl w:val="0"/>
          <w:numId w:val="1010"/>
        </w:numPr>
        <w:pStyle w:val="Compact"/>
      </w:pPr>
      <w:r>
        <w:t xml:space="preserve">Rublee, E., Rabaud, V., Konolige, K., &amp; Bradski, G. (2011). ORB: An efficient alternative to SIFT or SURF. En</w:t>
      </w:r>
      <w:r>
        <w:t xml:space="preserve"> </w:t>
      </w:r>
      <w:r>
        <w:rPr>
          <w:iCs/>
          <w:i/>
        </w:rPr>
        <w:t xml:space="preserve">2011 International Conference on Computer Vision</w:t>
      </w:r>
      <w:r>
        <w:t xml:space="preserve"> </w:t>
      </w:r>
      <w:r>
        <w:t xml:space="preserve">(pp. 2564–2571). IEEE.</w:t>
      </w:r>
      <w:r>
        <w:t xml:space="preserve"> </w:t>
      </w:r>
      <w:hyperlink r:id="rId59">
        <w:r>
          <w:rPr>
            <w:rStyle w:val="Hyperlink"/>
          </w:rPr>
          <w:t xml:space="preserve">https://doi.org/10.1109/ICCV.2011.6126544</w:t>
        </w:r>
      </w:hyperlink>
    </w:p>
    <w:p>
      <w:pPr>
        <w:numPr>
          <w:ilvl w:val="0"/>
          <w:numId w:val="1010"/>
        </w:numPr>
        <w:pStyle w:val="Compact"/>
      </w:pPr>
      <w:r>
        <w:t xml:space="preserve">Fischler, M. A., &amp; Bolles, R. C. (1981). Random sample consensus: A paradigm for model fitting with applications to image analysis and automated cartography.</w:t>
      </w:r>
      <w:r>
        <w:t xml:space="preserve"> </w:t>
      </w:r>
      <w:r>
        <w:rPr>
          <w:iCs/>
          <w:i/>
        </w:rPr>
        <w:t xml:space="preserve">Communications of the ACM, 24</w:t>
      </w:r>
      <w:r>
        <w:t xml:space="preserve">(6), 381–395.</w:t>
      </w:r>
      <w:r>
        <w:t xml:space="preserve"> </w:t>
      </w:r>
      <w:hyperlink r:id="rId60">
        <w:r>
          <w:rPr>
            <w:rStyle w:val="Hyperlink"/>
          </w:rPr>
          <w:t xml:space="preserve">https://doi.org/10.1145/358669.358692</w:t>
        </w:r>
      </w:hyperlink>
    </w:p>
    <w:p>
      <w:pPr>
        <w:numPr>
          <w:ilvl w:val="0"/>
          <w:numId w:val="1010"/>
        </w:numPr>
        <w:pStyle w:val="Compact"/>
      </w:pPr>
      <w:r>
        <w:t xml:space="preserve">Mikolajczyk, K., &amp; Schmid, C. (2005). A performance evaluation of local descriptors.</w:t>
      </w:r>
      <w:r>
        <w:t xml:space="preserve"> </w:t>
      </w:r>
      <w:r>
        <w:rPr>
          <w:iCs/>
          <w:i/>
        </w:rPr>
        <w:t xml:space="preserve">IEEE Transactions on Pattern Analysis and Machine Intelligence, 27</w:t>
      </w:r>
      <w:r>
        <w:t xml:space="preserve">(10), 1615–1630.</w:t>
      </w:r>
      <w:r>
        <w:t xml:space="preserve"> </w:t>
      </w:r>
      <w:hyperlink r:id="rId61">
        <w:r>
          <w:rPr>
            <w:rStyle w:val="Hyperlink"/>
          </w:rPr>
          <w:t xml:space="preserve">https://doi.org/10.1109/TPAMI.2005.188</w:t>
        </w:r>
      </w:hyperlink>
    </w:p>
    <w:p>
      <w:pPr>
        <w:numPr>
          <w:ilvl w:val="0"/>
          <w:numId w:val="1010"/>
        </w:numPr>
        <w:pStyle w:val="Compact"/>
      </w:pPr>
      <w:r>
        <w:t xml:space="preserve">OpenCV. (s. f.).</w:t>
      </w:r>
      <w:r>
        <w:t xml:space="preserve"> </w:t>
      </w:r>
      <w:r>
        <w:rPr>
          <w:iCs/>
          <w:i/>
        </w:rPr>
        <w:t xml:space="preserve">Feature detection and description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https://docs.opencv.org/4.x/db/d27/tutorial_py_table_of_contents_feature2d.html</w:t>
        </w:r>
      </w:hyperlink>
    </w:p>
    <w:p>
      <w:pPr>
        <w:numPr>
          <w:ilvl w:val="0"/>
          <w:numId w:val="1010"/>
        </w:numPr>
        <w:pStyle w:val="Compact"/>
      </w:pPr>
      <w:r>
        <w:t xml:space="preserve">Imágenes: ver</w:t>
      </w:r>
      <w:r>
        <w:t xml:space="preserve"> </w:t>
      </w:r>
      <w:r>
        <w:rPr>
          <w:rStyle w:val="VerbatimChar"/>
        </w:rPr>
        <w:t xml:space="preserve">LICENCIAS.md</w:t>
      </w:r>
      <w:r>
        <w:t xml:space="preserve"> </w:t>
      </w:r>
      <w:r>
        <w:t xml:space="preserve">(Wikimedia Commons, M. Rivera, CC0).</w:t>
      </w:r>
    </w:p>
    <w:bookmarkEnd w:id="63"/>
    <w:bookmarkStart w:id="64" w:name="declaración-y-uso-de-ia"/>
    <w:p>
      <w:pPr>
        <w:pStyle w:val="Heading2"/>
      </w:pPr>
      <w:r>
        <w:t xml:space="preserve">Declaración y uso de IA</w:t>
      </w:r>
    </w:p>
    <w:p>
      <w:pPr>
        <w:pStyle w:val="FirstParagraph"/>
      </w:pPr>
      <w:r>
        <w:t xml:space="preserve">Para la elaboración de este trabajo se utilizó Claude Opus, de Anthropic, como herramienta de apoyo en el desarrollo y la revisión del código, así como en la redacción del documento final. Su uso fue complementario y no sustituyó el criterio académico de los autores. El análisis, la interpretación de los resultados y la formulación de las conclusiones corresponden a los autores, quienes asumen la responsabilidad íntegra sobre la revisión, la exactitud y la integridad académica del contenido final.</w:t>
      </w:r>
    </w:p>
    <w:bookmarkEnd w:id="64"/>
    <w:sectPr>
      <w:pgSz w:h="16838" w:w="11906"/>
      <w:pgMar w:bottom="964" w:footer="567" w:gutter="0" w:header="567" w:left="907" w:right="907" w:top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B3D91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333333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3D9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B3D91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B3D91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0B3D91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1" Type="http://schemas.openxmlformats.org/officeDocument/2006/relationships/image" Target="media/rId41.png"/><Relationship Id="rId32" Type="http://schemas.openxmlformats.org/officeDocument/2006/relationships/image" Target="media/rId32.png"/><Relationship Id="rId56" Type="http://schemas.openxmlformats.org/officeDocument/2006/relationships/image" Target="media/rId56.png"/><Relationship Id="rId44" Type="http://schemas.openxmlformats.org/officeDocument/2006/relationships/image" Target="media/rId44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54" Type="http://schemas.openxmlformats.org/officeDocument/2006/relationships/image" Target="media/rId54.png"/><Relationship Id="rId49" Type="http://schemas.openxmlformats.org/officeDocument/2006/relationships/image" Target="media/rId49.png"/><Relationship Id="rId51" Type="http://schemas.openxmlformats.org/officeDocument/2006/relationships/image" Target="media/rId51.png"/><Relationship Id="rId46" Type="http://schemas.openxmlformats.org/officeDocument/2006/relationships/image" Target="media/rId46.png"/><Relationship Id="rId24" Type="http://schemas.openxmlformats.org/officeDocument/2006/relationships/image" Target="media/rId24.png"/><Relationship Id="rId62" Type="http://schemas.openxmlformats.org/officeDocument/2006/relationships/hyperlink" Target="https://docs.opencv.org/4.x/db/d27/tutorial_py_table_of_contents_feature2d.html" TargetMode="External"/><Relationship Id="rId35" Type="http://schemas.openxmlformats.org/officeDocument/2006/relationships/hyperlink" Target="https://doi.org/10.1023/A:1008199403446" TargetMode="External"/><Relationship Id="rId58" Type="http://schemas.openxmlformats.org/officeDocument/2006/relationships/hyperlink" Target="https://doi.org/10.1023/B:VISI.0000029664.99615.94" TargetMode="External"/><Relationship Id="rId59" Type="http://schemas.openxmlformats.org/officeDocument/2006/relationships/hyperlink" Target="https://doi.org/10.1109/ICCV.2011.6126544" TargetMode="External"/><Relationship Id="rId61" Type="http://schemas.openxmlformats.org/officeDocument/2006/relationships/hyperlink" Target="https://doi.org/10.1109/TPAMI.2005.188" TargetMode="External"/><Relationship Id="rId60" Type="http://schemas.openxmlformats.org/officeDocument/2006/relationships/hyperlink" Target="https://doi.org/10.1145/358669.358692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docs.opencv.org/4.x/db/d27/tutorial_py_table_of_contents_feature2d.html" TargetMode="External"/><Relationship Id="rId35" Type="http://schemas.openxmlformats.org/officeDocument/2006/relationships/hyperlink" Target="https://doi.org/10.1023/A:1008199403446" TargetMode="External"/><Relationship Id="rId58" Type="http://schemas.openxmlformats.org/officeDocument/2006/relationships/hyperlink" Target="https://doi.org/10.1023/B:VISI.0000029664.99615.94" TargetMode="External"/><Relationship Id="rId59" Type="http://schemas.openxmlformats.org/officeDocument/2006/relationships/hyperlink" Target="https://doi.org/10.1109/ICCV.2011.6126544" TargetMode="External"/><Relationship Id="rId61" Type="http://schemas.openxmlformats.org/officeDocument/2006/relationships/hyperlink" Target="https://doi.org/10.1109/TPAMI.2005.188" TargetMode="External"/><Relationship Id="rId60" Type="http://schemas.openxmlformats.org/officeDocument/2006/relationships/hyperlink" Target="https://doi.org/10.1145/358669.358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2026-09-29T03:38:45Z</dcterms:created>
  <dcterms:modified xsi:type="dcterms:W3CDTF">2026-09-29T03:38:45Z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