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0fdc6c818f8851fed26204dc25b2fee258160c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7. Algoritmos de extracción de características</w:t>
      </w:r>
    </w:p>
    <w:p>
      <w:pPr>
        <w:pStyle w:val="Subtitle"/>
      </w:pPr>
      <w:r>
        <w:t>Parte A: Harris bajo cambios de iluminación, ángulo y escala · Parte B: Harris, ORB y SIFT en matching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1/11/2026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7. Harris Edge &amp; Corner Detection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grayscale">
        <w:r>
          <w:rPr>
            <w:rStyle w:val="Hyperlink"/>
          </w:rPr>
          <w:t xml:space="preserve">Color image to Grayscale conversion</w:t>
        </w:r>
      </w:hyperlink>
    </w:p>
    <w:p>
      <w:pPr>
        <w:numPr>
          <w:ilvl w:val="0"/>
          <w:numId w:val="1001"/>
        </w:numPr>
        <w:pStyle w:val="Compact"/>
      </w:pPr>
      <w:hyperlink w:anchor="spatial">
        <w:r>
          <w:rPr>
            <w:rStyle w:val="Hyperlink"/>
          </w:rPr>
          <w:t xml:space="preserve">Spatial derivative calculation</w:t>
        </w:r>
      </w:hyperlink>
    </w:p>
    <w:p>
      <w:pPr>
        <w:numPr>
          <w:ilvl w:val="0"/>
          <w:numId w:val="1001"/>
        </w:numPr>
        <w:pStyle w:val="Compact"/>
      </w:pPr>
      <w:hyperlink w:anchor="tensor">
        <w:r>
          <w:rPr>
            <w:rStyle w:val="Hyperlink"/>
          </w:rPr>
          <w:t xml:space="preserve">Structure tensor setup</w:t>
        </w:r>
      </w:hyperlink>
    </w:p>
    <w:p>
      <w:pPr>
        <w:numPr>
          <w:ilvl w:val="0"/>
          <w:numId w:val="1001"/>
        </w:numPr>
        <w:pStyle w:val="Compact"/>
      </w:pPr>
      <w:hyperlink w:anchor="response">
        <w:r>
          <w:rPr>
            <w:rStyle w:val="Hyperlink"/>
          </w:rPr>
          <w:t xml:space="preserve">Harris response calculation</w:t>
        </w:r>
      </w:hyperlink>
    </w:p>
    <w:p>
      <w:pPr>
        <w:numPr>
          <w:ilvl w:val="0"/>
          <w:numId w:val="1001"/>
        </w:numPr>
        <w:pStyle w:val="Compact"/>
      </w:pPr>
      <w:hyperlink w:anchor="find">
        <w:r>
          <w:rPr>
            <w:rStyle w:val="Hyperlink"/>
          </w:rPr>
          <w:t xml:space="preserve">Find edges and corners using R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signal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sig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scipy.ndimage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convolve</w:t>
      </w:r>
    </w:p>
    <w:bookmarkStart w:id="23" w:name="X49897fed1bb17225d203619257eb289c228dc70"/>
    <w:p>
      <w:pPr>
        <w:pStyle w:val="Heading2"/>
      </w:pPr>
      <w:r>
        <w:t xml:space="preserve">1. Color to Grayscale</w:t>
      </w:r>
      <w:r>
        <w:t xml:space="preserve"> </w:t>
      </w:r>
    </w:p>
    <w:bookmarkEnd w:id="23"/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'data/chessboard.jpg'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0x23d25cb4380&gt;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45b149f129d9cb2730c9b1897590975be3d8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X6bcbad23f243a7857dcfe736e19472b65158bab"/>
    <w:p>
      <w:pPr>
        <w:pStyle w:val="Heading2"/>
      </w:pPr>
      <w:r>
        <w:t xml:space="preserve">2. Spatial derivative calculation</w:t>
      </w:r>
      <w:r>
        <w:t xml:space="preserve"> </w:t>
      </w:r>
    </w:p>
    <w:bookmarkEnd w:id="2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gradient_x(imggray):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##Sobel operator kernels.</w:t>
      </w:r>
      <w:r>
        <w:br/>
      </w:r>
      <w:r>
        <w:rPr>
          <w:rStyle w:val="NormalTok"/>
        </w:rPr>
        <w:t xml:space="preserve">    kernel_x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kernel_x,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gradient_y(imggray):</w:t>
      </w:r>
      <w:r>
        <w:br/>
      </w:r>
      <w:r>
        <w:rPr>
          <w:rStyle w:val="NormalTok"/>
        </w:rPr>
        <w:t xml:space="preserve">    kernel_y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kernel_y,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gradient_x(img_gray)</w:t>
      </w:r>
      <w:r>
        <w:br/>
      </w:r>
      <w:r>
        <w:rPr>
          <w:rStyle w:val="NormalTok"/>
        </w:rPr>
        <w:t xml:space="preserve">I_y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gradient_y(img_gray)</w:t>
      </w:r>
    </w:p>
    <w:bookmarkStart w:id="26" w:name="Xbaedc53eb68a2332e313d1ea6d09fdfec907e35"/>
    <w:p>
      <w:pPr>
        <w:pStyle w:val="Heading2"/>
      </w:pPr>
      <w:r>
        <w:t xml:space="preserve">3. Structure tensor setup</w:t>
      </w:r>
      <w:r>
        <w:t xml:space="preserve"> </w:t>
      </w:r>
    </w:p>
    <w:bookmarkEnd w:id="26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gaussian_kernel(size, sigma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np.mgrid[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br/>
      </w:r>
      <w:r>
        <w:br/>
      </w:r>
      <w:r>
        <w:br/>
      </w:r>
      <w:r>
        <w:rPr>
          <w:rStyle w:val="NormalTok"/>
        </w:rPr>
        <w:t xml:space="preserve">Ixx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I_x,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Start w:id="27" w:name="X4300312612e70c7914fa08b4696233f5427d2b2"/>
    <w:p>
      <w:pPr>
        <w:pStyle w:val="Heading2"/>
      </w:pPr>
      <w:r>
        <w:t xml:space="preserve">4. Harris response calculation</w:t>
      </w:r>
      <w:r>
        <w:t xml:space="preserve"> </w:t>
      </w:r>
    </w:p>
    <w:bookmarkEnd w:id="27"/>
    <w:p>
      <w:pPr>
        <w:pStyle w:val="SourceCode"/>
      </w:pP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determinant</w:t>
      </w:r>
      <w:r>
        <w:br/>
      </w:r>
      <w:r>
        <w:rPr>
          <w:rStyle w:val="NormalTok"/>
        </w:rPr>
        <w:t xml:space="preserve">detA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Iyy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Ixy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trace</w:t>
      </w:r>
      <w:r>
        <w:br/>
      </w:r>
      <w:r>
        <w:rPr>
          <w:rStyle w:val="NormalTok"/>
        </w:rPr>
        <w:t xml:space="preserve">traceA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Iyy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harris_response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traceA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NormalTok"/>
        </w:rPr>
        <w:t xml:space="preserve">img_gray.shape</w:t>
      </w:r>
    </w:p>
    <w:p>
      <w:pPr>
        <w:pStyle w:val="SourceCode"/>
      </w:pPr>
      <w:r>
        <w:rPr>
          <w:rStyle w:val="VerbatimChar"/>
        </w:rPr>
        <w:t xml:space="preserve">(480, 640)</w:t>
      </w:r>
    </w:p>
    <w:p>
      <w:pPr>
        <w:pStyle w:val="SourceCode"/>
      </w:pP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width,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img_gray.shape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height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width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    Sxx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(Ixx[y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(Iyy[y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</w:p>
    <w:p>
      <w:pPr>
        <w:pStyle w:val="SourceCode"/>
      </w:pPr>
      <w:r>
        <w:rPr>
          <w:rStyle w:val="CommentTok"/>
        </w:rPr>
        <w:t xml:space="preserve">#Find determinant and trace, use to get corner response</w:t>
      </w:r>
      <w:r>
        <w:br/>
      </w:r>
      <w:r>
        <w:rPr>
          <w:rStyle w:val="NormalTok"/>
        </w:rPr>
        <w:t xml:space="preserve">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(Sxy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Syy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(trace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Start w:id="28" w:name="X649b2cd92162f21146004c02050c83ab1598b65"/>
    <w:p>
      <w:pPr>
        <w:pStyle w:val="Heading2"/>
      </w:pPr>
      <w:r>
        <w:t xml:space="preserve">5. Find edges and corners using R</w:t>
      </w:r>
      <w:r>
        <w:t xml:space="preserve"> </w:t>
      </w:r>
    </w:p>
    <w:bookmarkEnd w:id="28"/>
    <w:p>
      <w:pPr>
        <w:pStyle w:val="SourceCode"/>
      </w:pPr>
      <w:r>
        <w:rPr>
          <w:rStyle w:val="NormalTok"/>
        </w:rPr>
        <w:t xml:space="preserve">img_copy_for_corners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rPr>
          <w:rStyle w:val="NormalTok"/>
        </w:rPr>
        <w:t xml:space="preserve">img_copy_for_edges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rowindex, response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(harris_response):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colindex,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(response):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 corner</w:t>
      </w:r>
      <w:r>
        <w:br/>
      </w:r>
      <w:r>
        <w:rPr>
          <w:rStyle w:val="NormalTok"/>
        </w:rPr>
        <w:t xml:space="preserve">            img_copy_for_corners[rowindex,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an edge</w:t>
      </w:r>
      <w:r>
        <w:br/>
      </w:r>
      <w:r>
        <w:rPr>
          <w:rStyle w:val="NormalTok"/>
        </w:rPr>
        <w:t xml:space="preserve">            img_copy_for_edges[rowindex,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plt.imshow(img_copy_for_corners,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plt.imshow(img_copy_for_edges,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0x23d25cb4950&gt;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c8677fecab45021a869707a339e7b18786b6fd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X7209236b0835b55381e0dfd1626510f6b61312f"/>
    <w:p>
      <w:pPr>
        <w:pStyle w:val="Heading1"/>
      </w:pPr>
      <w:r>
        <w:t xml:space="preserve">Experimentos: el detector de Harris bajo distintas condiciones</w:t>
      </w:r>
    </w:p>
    <w:p>
      <w:pPr>
        <w:pStyle w:val="FirstParagraph"/>
      </w:pPr>
      <w:r>
        <w:t xml:space="preserve">La actividad pide probar el detector con un objeto fotografiado bajo distinta iluminación y distintos ángulos. Como aquí no se dispone de fotos propias de cada condición, se parte de una fotografía real de un letrero (CC0,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</w:t>
      </w:r>
      <w:r>
        <w:t xml:space="preserve"> </w:t>
      </w:r>
      <w:r>
        <w:t xml:space="preserve">y se generan las demás vistas de forma controlada: los cambios de iluminación se simulan con brillo, gamma y ruido, y los de ángulo con la homografía exacta de un giro del plano del objeto, de la cámara o de la escala (</w:t>
      </w:r>
      <w:r>
        <w:rPr>
          <w:rStyle w:val="VerbatimChar"/>
        </w:rPr>
        <w:t xml:space="preserve">puntos.py</w:t>
      </w:r>
      <w:r>
        <w:t xml:space="preserve">).</w:t>
      </w:r>
      <w:r>
        <w:t xml:space="preserve"> </w:t>
      </w:r>
      <w:r>
        <w:t xml:space="preserve">Así se conoce la verdad y se puede medir la repetibilidad: de las esquinas detectadas en la imagen original, qué fracción reaparece (a ≤ 3 px) en la imagen transformada. Si se dispone de fotos propias, basta con reemplazar</w:t>
      </w:r>
      <w:r>
        <w:t xml:space="preserve"> </w:t>
      </w:r>
      <w:r>
        <w:rPr>
          <w:rStyle w:val="VerbatimChar"/>
        </w:rPr>
        <w:t xml:space="preserve">data/letrero.jpg</w:t>
      </w:r>
      <w:r>
        <w:t xml:space="preserve"> </w:t>
      </w:r>
      <w:r>
        <w:t xml:space="preserve">y cargar cada toma como una condición adicional.</w:t>
      </w:r>
    </w:p>
    <w:p>
      <w:pPr>
        <w:pStyle w:val="BodyText"/>
      </w:pPr>
      <w:r>
        <w:t xml:space="preserve">Contenido:</w:t>
      </w:r>
      <w:r>
        <w:t xml:space="preserve"> </w:t>
      </w:r>
      <w:hyperlink w:anchor="cond">
        <w:r>
          <w:rPr>
            <w:rStyle w:val="Hyperlink"/>
          </w:rPr>
          <w:t xml:space="preserve">1. Condiciones</w:t>
        </w:r>
      </w:hyperlink>
      <w:r>
        <w:t xml:space="preserve"> </w:t>
      </w:r>
      <w:r>
        <w:t xml:space="preserve">·</w:t>
      </w:r>
      <w:r>
        <w:t xml:space="preserve"> </w:t>
      </w:r>
      <w:hyperlink w:anchor="param">
        <w:r>
          <w:rPr>
            <w:rStyle w:val="Hyperlink"/>
          </w:rPr>
          <w:t xml:space="preserve">2. Parámetros de Harris</w:t>
        </w:r>
      </w:hyperlink>
      <w:r>
        <w:t xml:space="preserve"> </w:t>
      </w:r>
      <w:r>
        <w:t xml:space="preserve">·</w:t>
      </w:r>
      <w:r>
        <w:t xml:space="preserve"> </w:t>
      </w:r>
      <w:hyperlink w:anchor="hall">
        <w:r>
          <w:rPr>
            <w:rStyle w:val="Hyperlink"/>
          </w:rPr>
          <w:t xml:space="preserve">3. Hallazgos</w:t>
        </w:r>
      </w:hyperlink>
    </w:p>
    <w:bookmarkEnd w:id="30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"data/letrero.jpg"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objeto.shape[: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gris0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P.gris(objeto)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650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: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20°"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60°"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40° + poca luz"</w:t>
      </w:r>
      <w:r>
        <w:rPr>
          <w:rStyle w:val="NormalTok"/>
        </w:rPr>
        <w:t xml:space="preserve">: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vistas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f"Imagen del objeto: </w:t>
      </w:r>
      <w:r>
        <w:rPr>
          <w:rStyle w:val="SpecialCharTok"/>
        </w:rPr>
        <w:t xml:space="preserve">{w}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{h}</w:t>
      </w:r>
      <w:r>
        <w:rPr>
          <w:rStyle w:val="SpecialStringTok"/>
        </w:rPr>
        <w:t xml:space="preserve"> px; esquinas de referencia: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Imagen del objeto: 470×500 px; esquinas de referencia: 241</w:t>
      </w:r>
    </w:p>
    <w:p>
      <w:pPr>
        <w:pStyle w:val="FirstParagraph"/>
      </w:pPr>
    </w:p>
    <w:bookmarkStart w:id="31" w:name="X678719fdae6659af95c8b9671a65711f45d1001"/>
    <w:p>
      <w:pPr>
        <w:pStyle w:val="Heading2"/>
      </w:pPr>
      <w:r>
        <w:t xml:space="preserve">Repetibilidad de Harris según la condición</w:t>
      </w:r>
    </w:p>
    <w:p>
      <w:pPr>
        <w:pStyle w:val="FirstParagraph"/>
      </w:pPr>
      <w:r>
        <w:t xml:space="preserve">Se toman las 300 esquinas más fuertes de la imagen original y de cada vista (Harris con ventana de 3 px, apertura de Sobel 3 y</w:t>
      </w:r>
      <w:r>
        <w:t xml:space="preserve"> </w:t>
      </w:r>
      <w:r>
        <w:rPr>
          <w:rStyle w:val="VerbatimChar"/>
        </w:rPr>
        <w:t xml:space="preserve">k = 0.04</w:t>
      </w:r>
      <w:r>
        <w:t xml:space="preserve">), y se mide qué fracción de las esquinas de la original que siguen dentro de la vista reaparecen a ≤ 3 px.</w:t>
      </w:r>
    </w:p>
    <w:bookmarkEnd w:id="31"/>
    <w:p>
      <w:pPr>
        <w:pStyle w:val="SourceCode"/>
      </w:pP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(nombre, (H, kw))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(ejes.ravel(), condiciones.items()):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vistas[nombre]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rep, visibles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P.repetibilidad(k0,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filas.append((nombre,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(k1), visibles, rep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vis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v.copy()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k1[: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]: cv2.circle(vis,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a.imshow(cv2.cvtColor(vis, cv2.COLOR_BGR2RGB))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repetibilidad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'visibles'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'repetibilidad %'</w:t>
      </w:r>
      <w:r>
        <w:rPr>
          <w:rStyle w:val="SpecialCharTok"/>
        </w:rPr>
        <w:t xml:space="preserve">:&gt;16s}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k, vs,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{vs:9d}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{r:16.1f}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76133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e09eb296b643b27f0cb8925991829d0192601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6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condición                         esquinas  visibles  repetibilidad %</w:t>
      </w:r>
      <w:r>
        <w:br/>
      </w:r>
      <w:r>
        <w:rPr>
          <w:rStyle w:val="VerbatimChar"/>
        </w:rPr>
        <w:t xml:space="preserve">original                               241       241            100.0</w:t>
      </w:r>
      <w:r>
        <w:br/>
      </w:r>
      <w:r>
        <w:rPr>
          <w:rStyle w:val="VerbatimChar"/>
        </w:rPr>
        <w:t xml:space="preserve">poca luz (×0.3)                        242       241             96.7</w:t>
      </w:r>
      <w:r>
        <w:br/>
      </w:r>
      <w:r>
        <w:rPr>
          <w:rStyle w:val="VerbatimChar"/>
        </w:rPr>
        <w:t xml:space="preserve">sobreexpuesta (γ=0.5, ×1.5)            251       241             44.8</w:t>
      </w:r>
      <w:r>
        <w:br/>
      </w:r>
      <w:r>
        <w:rPr>
          <w:rStyle w:val="VerbatimChar"/>
        </w:rPr>
        <w:t xml:space="preserve">bajo contraste + ruido                 300       241             71.0</w:t>
      </w:r>
      <w:r>
        <w:br/>
      </w:r>
      <w:r>
        <w:rPr>
          <w:rStyle w:val="VerbatimChar"/>
        </w:rPr>
        <w:t xml:space="preserve">plano girado 20°                       184       227             67.4</w:t>
      </w:r>
      <w:r>
        <w:br/>
      </w:r>
      <w:r>
        <w:rPr>
          <w:rStyle w:val="VerbatimChar"/>
        </w:rPr>
        <w:t xml:space="preserve">plano girado 40°                       183       231             62.8</w:t>
      </w:r>
      <w:r>
        <w:br/>
      </w:r>
      <w:r>
        <w:rPr>
          <w:rStyle w:val="VerbatimChar"/>
        </w:rPr>
        <w:t xml:space="preserve">plano girado 60°                       169       226             56.6</w:t>
      </w:r>
      <w:r>
        <w:br/>
      </w:r>
      <w:r>
        <w:rPr>
          <w:rStyle w:val="VerbatimChar"/>
        </w:rPr>
        <w:t xml:space="preserve">giro 30° (roll)                        182       219             69.9</w:t>
      </w:r>
      <w:r>
        <w:br/>
      </w:r>
      <w:r>
        <w:rPr>
          <w:rStyle w:val="VerbatimChar"/>
        </w:rPr>
        <w:t xml:space="preserve">escala 0.6×                             97       241             34.9</w:t>
      </w:r>
      <w:r>
        <w:br/>
      </w:r>
      <w:r>
        <w:rPr>
          <w:rStyle w:val="VerbatimChar"/>
        </w:rPr>
        <w:t xml:space="preserve">plano 40° + poca luz                   189       231             64.9</w:t>
      </w:r>
    </w:p>
    <w:p>
      <w:pPr>
        <w:pStyle w:val="FirstParagraph"/>
      </w:pPr>
    </w:p>
    <w:bookmarkStart w:id="33" w:name="efecto-de-los-parámetros-del-detector"/>
    <w:p>
      <w:pPr>
        <w:pStyle w:val="Heading2"/>
      </w:pPr>
      <w:r>
        <w:t xml:space="preserve">Efecto de los parámetros del detector</w:t>
      </w:r>
    </w:p>
    <w:p>
      <w:pPr>
        <w:pStyle w:val="FirstParagraph"/>
      </w:pPr>
      <w:r>
        <w:t xml:space="preserve">La respuesta de Harris depende del tamaño de la ventana del tensor de estructura (</w:t>
      </w:r>
      <w:r>
        <w:rPr>
          <w:rStyle w:val="VerbatimChar"/>
        </w:rPr>
        <w:t xml:space="preserve">blockSize</w:t>
      </w:r>
      <w:r>
        <w:t xml:space="preserve">) y del parámetro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. Se mide la repetibilidad en tres condiciones difíciles y el número de esquinas con respuesta mayor al 1 % del máximo.</w:t>
      </w:r>
    </w:p>
    <w:bookmarkEnd w:id="33"/>
    <w:p>
      <w:pPr>
        <w:pStyle w:val="SourceCode"/>
      </w:pPr>
      <w:r>
        <w:rPr>
          <w:rStyle w:val="NormalTok"/>
        </w:rPr>
        <w:t xml:space="preserve">dif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'blockSize'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'k'</w:t>
      </w:r>
      <w:r>
        <w:rPr>
          <w:rStyle w:val="SpecialCharTok"/>
        </w:rPr>
        <w:t xml:space="preserve">:&gt;5s}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 orig.'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bloque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k0b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dif.items():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    fila.append(P.repetibilidad(k0b,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bloque</w:t>
      </w:r>
      <w:r>
        <w:rPr>
          <w:rStyle w:val="SpecialCharTok"/>
        </w:rPr>
        <w:t xml:space="preserve">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{kk:5.2f}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:15d}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{x:16.1f}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fila))</w:t>
      </w:r>
    </w:p>
    <w:p>
      <w:pPr>
        <w:pStyle w:val="SourceCode"/>
      </w:pPr>
      <w:r>
        <w:rPr>
          <w:rStyle w:val="VerbatimChar"/>
        </w:rPr>
        <w:t xml:space="preserve">blockSize     k  esquinas orig.   poca luz (×0.3)  plano girado 40°   giro 30° (roll)       escala 0.6×</w:t>
      </w:r>
      <w:r>
        <w:br/>
      </w:r>
      <w:r>
        <w:rPr>
          <w:rStyle w:val="VerbatimChar"/>
        </w:rPr>
        <w:t xml:space="preserve">        2  0.04             212             94.3%             73.9%             63.2%             39.2%</w:t>
      </w:r>
      <w:r>
        <w:br/>
      </w:r>
      <w:r>
        <w:rPr>
          <w:rStyle w:val="VerbatimChar"/>
        </w:rPr>
        <w:t xml:space="preserve">        2  0.06             210             98.1%             71.4%             60.3%             35.2%</w:t>
      </w:r>
      <w:r>
        <w:br/>
      </w:r>
      <w:r>
        <w:rPr>
          <w:rStyle w:val="VerbatimChar"/>
        </w:rPr>
        <w:t xml:space="preserve">        3  0.04             241             96.7%             62.8%             69.9%             34.9%</w:t>
      </w:r>
      <w:r>
        <w:br/>
      </w:r>
      <w:r>
        <w:rPr>
          <w:rStyle w:val="VerbatimChar"/>
        </w:rPr>
        <w:t xml:space="preserve">        3  0.06             233             95.7%             60.5%             65.6%             34.8%</w:t>
      </w:r>
      <w:r>
        <w:br/>
      </w:r>
      <w:r>
        <w:rPr>
          <w:rStyle w:val="VerbatimChar"/>
        </w:rPr>
        <w:t xml:space="preserve">        5  0.04             230             98.3%             68.5%             74.6%             35.7%</w:t>
      </w:r>
    </w:p>
    <w:p>
      <w:pPr>
        <w:pStyle w:val="SourceCode"/>
      </w:pPr>
      <w:r>
        <w:rPr>
          <w:rStyle w:val="VerbatimChar"/>
        </w:rPr>
        <w:t xml:space="preserve">        5  0.06             224             98.7%             63.8%             70.3%             34.8%</w:t>
      </w:r>
      <w:r>
        <w:br/>
      </w:r>
      <w:r>
        <w:rPr>
          <w:rStyle w:val="VerbatimChar"/>
        </w:rPr>
        <w:t xml:space="preserve">        7  0.04             201             98.0%             67.9%             77.5%             32.3%</w:t>
      </w:r>
      <w:r>
        <w:br/>
      </w:r>
      <w:r>
        <w:rPr>
          <w:rStyle w:val="VerbatimChar"/>
        </w:rPr>
        <w:t xml:space="preserve">        7  0.06             191             97.4%             68.0%             77.4%             34.6%</w:t>
      </w:r>
    </w:p>
    <w:p>
      <w:pPr>
        <w:pStyle w:val="FirstParagraph"/>
      </w:pPr>
    </w:p>
    <w:bookmarkStart w:id="34" w:name="hallazgos"/>
    <w:p>
      <w:pPr>
        <w:pStyle w:val="Heading2"/>
      </w:pPr>
      <w:r>
        <w:t xml:space="preserve">Hallazgos</w:t>
      </w:r>
    </w:p>
    <w:p>
      <w:pPr>
        <w:pStyle w:val="FirstParagraph"/>
      </w:pPr>
      <w:r>
        <w:rPr>
          <w:bCs/>
          <w:b/>
        </w:rPr>
        <w:t xml:space="preserve">Iluminación.</w:t>
      </w:r>
    </w:p>
    <w:p>
      <w:pPr>
        <w:numPr>
          <w:ilvl w:val="0"/>
          <w:numId w:val="1002"/>
        </w:numPr>
        <w:pStyle w:val="Compact"/>
      </w:pPr>
      <w:r>
        <w:t xml:space="preserve">Harris resiste bien los cambios de brillo lineales: con la luz reducida a ×0.3 la repetibilidad es de 96.7 % (241 esquinas visibles y 242 detectadas). Un cambio de brillo multiplica los gradientes, pero no mueve el lugar donde la respuesta es máxima, y al quedarse con las 300 esquinas más fuertes el umbral se ajusta solo.</w:t>
      </w:r>
    </w:p>
    <w:p>
      <w:pPr>
        <w:numPr>
          <w:ilvl w:val="0"/>
          <w:numId w:val="1002"/>
        </w:numPr>
        <w:pStyle w:val="Compact"/>
      </w:pPr>
      <w:r>
        <w:t xml:space="preserve">Lo que sí lo daña es lo no lineal: con la imagen sobreexpuesta (γ=0.5, ×1.5) la repetibilidad cae a 44.8 %, porque las luces se saturan (el letrero es de un amarillo brillante) y las esquinas de las zonas saturadas desaparecen; con bajo contraste y ruido llega a 71.0 % y se detectan 300 esquinas (el límite), muchas de ellas espurias.</w:t>
      </w:r>
    </w:p>
    <w:p>
      <w:pPr>
        <w:pStyle w:val="FirstParagraph"/>
      </w:pPr>
      <w:r>
        <w:rPr>
          <w:bCs/>
          <w:b/>
        </w:rPr>
        <w:t xml:space="preserve">Ángulo.</w:t>
      </w:r>
    </w:p>
    <w:p>
      <w:pPr>
        <w:numPr>
          <w:ilvl w:val="0"/>
          <w:numId w:val="1003"/>
        </w:numPr>
        <w:pStyle w:val="Compact"/>
      </w:pPr>
      <w:r>
        <w:t xml:space="preserve">Al girar el plano del objeto (escorzo) la repetibilidad baja de forma gradual: 67.4 % (20°), 62.8 % (40°) y 56.6 % (60°). Una esquina deja de tener el mismo aspecto cuando la vecindad se deforma. Con poca luz añadida (40° + ×0.3) es de 64.9 %, es decir, la luz influye mucho menos que el ángulo.</w:t>
      </w:r>
    </w:p>
    <w:p>
      <w:pPr>
        <w:numPr>
          <w:ilvl w:val="0"/>
          <w:numId w:val="1003"/>
        </w:numPr>
        <w:pStyle w:val="Compact"/>
      </w:pPr>
      <w:r>
        <w:t xml:space="preserve">Con un giro de 30° en el plano de la imagen la repetibilidad es de 69.9 %. En teoría Harris es invariante a rotación (el determinante y la traza del tensor de estructura no cambian al girar), así que la pérdida se debe al remuestreo con interpolación, a que 22 de las 241 esquinas salen del encuadre y a que la posición se mide a ±3 px.</w:t>
      </w:r>
    </w:p>
    <w:p>
      <w:pPr>
        <w:numPr>
          <w:ilvl w:val="0"/>
          <w:numId w:val="1003"/>
        </w:numPr>
        <w:pStyle w:val="Compact"/>
      </w:pPr>
      <w:r>
        <w:t xml:space="preserve">Con una escala de 0.6× cae a 34.9 %: Harris no es invariante a la escala. Al reducir la imagen, una esquina se convierte en una curva suave dentro de la misma ventana. Esa es la razón de que SIFT trabaje en un espacio de escalas.</w:t>
      </w:r>
    </w:p>
    <w:p>
      <w:pPr>
        <w:pStyle w:val="FirstParagraph"/>
      </w:pPr>
      <w:r>
        <w:rPr>
          <w:bCs/>
          <w:b/>
        </w:rPr>
        <w:t xml:space="preserve">Parámetros.</w:t>
      </w:r>
      <w:r>
        <w:t xml:space="preserve"> </w:t>
      </w:r>
      <w:r>
        <w:t xml:space="preserve">Aumentar</w:t>
      </w:r>
      <w:r>
        <w:t xml:space="preserve"> </w:t>
      </w:r>
      <w:r>
        <w:rPr>
          <w:rStyle w:val="VerbatimChar"/>
        </w:rPr>
        <w:t xml:space="preserve">blockSize</w:t>
      </w:r>
      <w:r>
        <w:t xml:space="preserve"> </w:t>
      </w:r>
      <w:r>
        <w:t xml:space="preserve">mejora la repetibilidad frente al giro (63.2 % con 2, 69.9 % con 3, 74.6 % con 5 y 77.5 % con 7, con k = 0.04) y algo frente a la poca luz (94.3 % → 98.0 %), pero reduce el número de esquinas totales (212 → 201) y suaviza su localización.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(0.04 frente a 0.06) tiene un efecto pequeño y sin patrón consistente (diferencias de unos pocos puntos). Frente a la escala ningún ajuste ayuda (32–39 %).</w:t>
      </w:r>
    </w:p>
    <w:p>
      <w:pPr>
        <w:pStyle w:val="BodyText"/>
      </w:pPr>
      <w:r>
        <w:rPr>
          <w:bCs/>
          <w:b/>
        </w:rPr>
        <w:t xml:space="preserve">Limitación.</w:t>
      </w:r>
      <w:r>
        <w:t xml:space="preserve"> </w:t>
      </w:r>
      <w:r>
        <w:t xml:space="preserve">Las vistas son sintéticas a partir de una sola fotografía (sin paralaje, sombras ni reflejos reales). Con fotos propias del mismo objeto bajo el sol y en penumbra, y desde varios ángulos, se espera un comportamiento similar, con las diferencias que traigan las sombras y los reflejos.</w:t>
      </w:r>
    </w:p>
    <w:bookmarkEnd w:id="34"/>
    <w:bookmarkStart w:id="36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4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04"/>
        </w:numPr>
        <w:pStyle w:val="Compact"/>
      </w:pPr>
      <w:r>
        <w:t xml:space="preserve">Schmid, C., Mohr, R., &amp; Bauckhage, C. (2000). Evaluation of interest point detectors.</w:t>
      </w:r>
      <w:r>
        <w:t xml:space="preserve"> </w:t>
      </w:r>
      <w:r>
        <w:rPr>
          <w:iCs/>
          <w:i/>
        </w:rPr>
        <w:t xml:space="preserve">International Journal of Computer Vision, 37</w:t>
      </w:r>
      <w:r>
        <w:t xml:space="preserve">(2), 151–172.</w:t>
      </w:r>
      <w:r>
        <w:t xml:space="preserve"> </w:t>
      </w:r>
      <w:hyperlink r:id="rId35">
        <w:r>
          <w:rPr>
            <w:rStyle w:val="Hyperlink"/>
          </w:rPr>
          <w:t xml:space="preserve">https://doi.org/10.1023/A:1008199403446</w:t>
        </w:r>
      </w:hyperlink>
    </w:p>
    <w:p>
      <w:pPr>
        <w:numPr>
          <w:ilvl w:val="0"/>
          <w:numId w:val="1004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numPr>
          <w:ilvl w:val="0"/>
          <w:numId w:val="1004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04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 El tablero</w:t>
      </w:r>
      <w:r>
        <w:t xml:space="preserve"> </w:t>
      </w:r>
      <w:r>
        <w:rPr>
          <w:rStyle w:val="VerbatimChar"/>
        </w:rPr>
        <w:t xml:space="preserve">chessboard.jpg</w:t>
      </w:r>
      <w:r>
        <w:t xml:space="preserve"> </w:t>
      </w:r>
      <w:r>
        <w:t xml:space="preserve">se genera por código.</w:t>
      </w:r>
    </w:p>
    <w:bookmarkEnd w:id="36"/>
    <w:bookmarkStart w:id="38" w:name="Xb14c110093b8d1ae1d1591fbfa8d2ca1b579755"/>
    <w:p>
      <w:pPr>
        <w:pStyle w:val="Heading1"/>
      </w:pPr>
      <w:r>
        <w:t xml:space="preserve">9. Image Matching</w:t>
      </w:r>
    </w:p>
    <w:bookmarkStart w:id="37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5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5"/>
        </w:numPr>
        <w:pStyle w:val="Compact"/>
      </w:pPr>
      <w:hyperlink w:anchor="orb">
        <w:r>
          <w:rPr>
            <w:rStyle w:val="Hyperlink"/>
          </w:rPr>
          <w:t xml:space="preserve">ORB Matching</w:t>
        </w:r>
      </w:hyperlink>
    </w:p>
    <w:p>
      <w:pPr>
        <w:numPr>
          <w:ilvl w:val="0"/>
          <w:numId w:val="1005"/>
        </w:numPr>
        <w:pStyle w:val="Compact"/>
      </w:pPr>
      <w:hyperlink w:anchor="sift">
        <w:r>
          <w:rPr>
            <w:rStyle w:val="Hyperlink"/>
          </w:rPr>
          <w:t xml:space="preserve">SIFT Matching</w:t>
        </w:r>
      </w:hyperlink>
    </w:p>
    <w:bookmarkEnd w:id="37"/>
    <w:bookmarkEnd w:id="38"/>
    <w:bookmarkStart w:id="39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3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40" w:name="orb-oriented-fast-and-rotated-brief-"/>
    <w:p>
      <w:pPr>
        <w:pStyle w:val="Heading1"/>
      </w:pPr>
      <w:r>
        <w:t xml:space="preserve">ORB (Oriented FAST and Rotated BRIEF)</w:t>
      </w:r>
      <w:r>
        <w:t xml:space="preserve"> </w:t>
      </w:r>
    </w:p>
    <w:p>
      <w:pPr>
        <w:numPr>
          <w:ilvl w:val="0"/>
          <w:numId w:val="1006"/>
        </w:numPr>
        <w:pStyle w:val="Compact"/>
      </w:pPr>
      <w:r>
        <w:t xml:space="preserve">Developed at OpenCV labs by Ethan Rublee, Vincent Rabaud, Kurt Konolige, and Gary R. Bradski in 2011</w:t>
      </w:r>
    </w:p>
    <w:p>
      <w:pPr>
        <w:numPr>
          <w:ilvl w:val="0"/>
          <w:numId w:val="1006"/>
        </w:numPr>
        <w:pStyle w:val="Compact"/>
      </w:pPr>
      <w:r>
        <w:t xml:space="preserve">Efficient and viable alternative to SIFT and SURF (patented algorithms)</w:t>
      </w:r>
    </w:p>
    <w:p>
      <w:pPr>
        <w:numPr>
          <w:ilvl w:val="0"/>
          <w:numId w:val="1006"/>
        </w:numPr>
        <w:pStyle w:val="Compact"/>
      </w:pPr>
      <w:r>
        <w:t xml:space="preserve">ORB is free to use</w:t>
      </w:r>
    </w:p>
    <w:p>
      <w:pPr>
        <w:numPr>
          <w:ilvl w:val="0"/>
          <w:numId w:val="1006"/>
        </w:numPr>
        <w:pStyle w:val="Compact"/>
      </w:pPr>
      <w:r>
        <w:t xml:space="preserve">Feature detection</w:t>
      </w:r>
    </w:p>
    <w:p>
      <w:pPr>
        <w:numPr>
          <w:ilvl w:val="0"/>
          <w:numId w:val="1006"/>
        </w:numPr>
        <w:pStyle w:val="Compact"/>
      </w:pPr>
      <w:r>
        <w:t xml:space="preserve">ORB builds on FAST keypoint detector + BRIEF descriptor</w:t>
      </w:r>
    </w:p>
    <w:bookmarkEnd w:id="40"/>
    <w:p>
      <w:pPr>
        <w:pStyle w:val="SourceCode"/>
      </w:pPr>
      <w:r>
        <w:rPr>
          <w:rStyle w:val="CommentTok"/>
        </w:rPr>
        <w:t xml:space="preserve">#reading image</w:t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0x1612fa13da0&gt;</w:t>
      </w:r>
    </w:p>
    <w:p>
      <w:pPr>
        <w:pStyle w:val="FirstParagraph"/>
      </w:pPr>
      <w:r>
        <w:drawing>
          <wp:inline>
            <wp:extent cx="6400800" cy="18182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37eb2956a2eef7132dd651579fa98776ce7cc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1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Xf3a9e6efb820d99dc80cc9dc685352073b176c0"/>
    <w:p>
      <w:pPr>
        <w:pStyle w:val="Heading3"/>
      </w:pPr>
      <w:r>
        <w:t xml:space="preserve">Create test image by adding Scale Invariance and Rotational Invariance</w:t>
      </w:r>
    </w:p>
    <w:bookmarkEnd w:id="42"/>
    <w:p>
      <w:pPr>
        <w:pStyle w:val="SourceCode"/>
      </w:pP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cv2.pyrDown(img_color)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cv2.pyrDown(test_image)</w:t>
      </w:r>
      <w:r>
        <w:br/>
      </w:r>
      <w:r>
        <w:rPr>
          <w:rStyle w:val="NormalTok"/>
        </w:rPr>
        <w:t xml:space="preserve">num_rows, num_cols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test_image.shape[: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rotation_matrix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cv2.getRotationMatrix2D((num_cols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num_rows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cv2.warpAffine(test_image, rotation_matrix, (num_cols, num_rows))</w:t>
      </w:r>
      <w:r>
        <w:br/>
      </w:r>
      <w:r>
        <w:br/>
      </w:r>
      <w:r>
        <w:rPr>
          <w:rStyle w:val="NormalTok"/>
        </w:rPr>
        <w:t xml:space="preserve">test_gray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cv2.cvtColor(test_image, cv2.COLOR_RGB2GRAY)</w:t>
      </w:r>
    </w:p>
    <w:bookmarkStart w:id="43" w:name="display-traning-image-and-testing-image"/>
    <w:p>
      <w:pPr>
        <w:pStyle w:val="Heading3"/>
      </w:pPr>
      <w:r>
        <w:t xml:space="preserve">Display traning image and testing image</w:t>
      </w:r>
    </w:p>
    <w:bookmarkEnd w:id="43"/>
    <w:p>
      <w:pPr>
        <w:pStyle w:val="SourceCode"/>
      </w:pP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].imshow(img_color)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"Testing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].imshow(test_image)</w:t>
      </w:r>
    </w:p>
    <w:p>
      <w:pPr>
        <w:pStyle w:val="SourceCode"/>
      </w:pPr>
      <w:r>
        <w:rPr>
          <w:rStyle w:val="VerbatimChar"/>
        </w:rPr>
        <w:t xml:space="preserve">&lt;matplotlib.image.AxesImage at 0x16133819070&gt;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d10206a6a415ace29cf1a81aad24aaa1a05d91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rb"/>
    <w:p>
      <w:pPr>
        <w:pStyle w:val="Heading3"/>
      </w:pPr>
      <w:r>
        <w:t xml:space="preserve">ORB</w:t>
      </w:r>
    </w:p>
    <w:bookmarkEnd w:id="45"/>
    <w:p>
      <w:pPr>
        <w:pStyle w:val="SourceCode"/>
      </w:pPr>
      <w:r>
        <w:rPr>
          <w:rStyle w:val="NormalTok"/>
        </w:rPr>
        <w:t xml:space="preserve">orb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cv2.ORB_create()</w:t>
      </w:r>
    </w:p>
    <w:p>
      <w:pPr>
        <w:pStyle w:val="SourceCode"/>
      </w:pPr>
      <w:r>
        <w:rPr>
          <w:rStyle w:val="NormalTok"/>
        </w:rPr>
        <w:t xml:space="preserve">train_keypoints, train_descriptor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orb.detectAndCompute(img_color,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test_keypoints, test_descriptor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orb.detectAndCompute(test_gray,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keypoints_without_size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rPr>
          <w:rStyle w:val="NormalTok"/>
        </w:rPr>
        <w:t xml:space="preserve">keypoints_with_size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keypoints_without_size,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keypoints_with_size,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cv2.DRAW_MATCHES_FLAGS_DRAW_RICH_KEYPOINTS)</w:t>
      </w:r>
      <w:r>
        <w:br/>
      </w:r>
      <w:r>
        <w:br/>
      </w:r>
      <w:r>
        <w:rPr>
          <w:rStyle w:val="CommentTok"/>
        </w:rPr>
        <w:t xml:space="preserve"># Display image with and without keypoints size</w:t>
      </w:r>
      <w:r>
        <w:br/>
      </w: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].imshow(keypoints_with_size,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Without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].imshow(keypoints_without_size,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 of keypoints detected in the training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Training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(train_keypoints))</w:t>
      </w:r>
      <w:r>
        <w:br/>
      </w:r>
      <w:r>
        <w:br/>
      </w:r>
      <w:r>
        <w:rPr>
          <w:rStyle w:val="CommentTok"/>
        </w:rPr>
        <w:t xml:space="preserve"># Print the number of keypoints detected in the query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Query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(test_keypoints))</w:t>
      </w:r>
    </w:p>
    <w:p>
      <w:pPr>
        <w:pStyle w:val="SourceCode"/>
      </w:pPr>
      <w:r>
        <w:rPr>
          <w:rStyle w:val="VerbatimChar"/>
        </w:rPr>
        <w:t xml:space="preserve">Number of Keypoints Detected In The Training Image:  500</w:t>
      </w:r>
      <w:r>
        <w:br/>
      </w:r>
      <w:r>
        <w:rPr>
          <w:rStyle w:val="VerbatimChar"/>
        </w:rPr>
        <w:t xml:space="preserve">Number of Keypoints Detected In The Query Image:  352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dc87cfe4cc4d03965af641da28469608d227db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Create a Brute Force Matcher object.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cv2.BFMatcher(cv2.NORM_HAMMING, crossCheck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the matching between the ORB descriptors of the training image and the test image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bf.match(train_descriptor, test_descriptor)</w:t>
      </w:r>
      <w:r>
        <w:br/>
      </w:r>
      <w:r>
        <w:br/>
      </w:r>
      <w:r>
        <w:rPr>
          <w:rStyle w:val="CommentTok"/>
        </w:rPr>
        <w:t xml:space="preserve"># The matches with shorter distance are the ones we want.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 : x.distance)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cv2.drawMatches(img_color, train_keypoints, test_gray, test_keypoints, matches, test_gray,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best matching points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'Best Matching Points'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plt.imshow(result)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Print total number of matching points between the training and query images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Number of Matching Keypoints Between The Training and Query Images: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(matches))</w:t>
      </w:r>
    </w:p>
    <w:p>
      <w:pPr>
        <w:pStyle w:val="FirstParagraph"/>
      </w:pPr>
      <w:r>
        <w:drawing>
          <wp:inline>
            <wp:extent cx="6400800" cy="31078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7a91bee5a6b68581452b09aed2e3dc256465c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0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Number of Matching Keypoints Between The Training and Query Images:  130</w:t>
      </w:r>
    </w:p>
    <w:bookmarkStart w:id="48" w:name="X1112741c40154b85ad9d4b78e46c7ad173b243e"/>
    <w:p>
      <w:pPr>
        <w:pStyle w:val="Heading2"/>
      </w:pPr>
      <w:r>
        <w:t xml:space="preserve">SIFT Matching (Scale Invariant Feature Transform)</w:t>
      </w:r>
      <w:r>
        <w:t xml:space="preserve"> </w:t>
      </w:r>
    </w:p>
    <w:bookmarkEnd w:id="48"/>
    <w:p>
      <w:pPr>
        <w:pStyle w:val="SourceCode"/>
      </w:pP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gray1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br/>
      </w:r>
      <w:r>
        <w:rPr>
          <w:rStyle w:val="CommentTok"/>
        </w:rPr>
        <w:t xml:space="preserve">#keypoints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img_1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cv2.drawKeypoints(gray1,keypoints_1,img1)</w:t>
      </w:r>
      <w:r>
        <w:br/>
      </w:r>
      <w:r>
        <w:rPr>
          <w:rStyle w:val="NormalTok"/>
        </w:rPr>
        <w:t xml:space="preserve">plt.imshow(img_1)</w:t>
      </w:r>
    </w:p>
    <w:p>
      <w:pPr>
        <w:pStyle w:val="SourceCode"/>
      </w:pPr>
      <w:r>
        <w:rPr>
          <w:rStyle w:val="VerbatimChar"/>
        </w:rPr>
        <w:t xml:space="preserve">&lt;matplotlib.image.AxesImage at 0x16133da50a0&gt;</w:t>
      </w:r>
    </w:p>
    <w:p>
      <w:pPr>
        <w:pStyle w:val="FirstParagraph"/>
      </w:pPr>
      <w:r>
        <w:drawing>
          <wp:inline>
            <wp:extent cx="6400800" cy="370539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0bb1522700c094fbfad188c320cb4a3c22ccd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705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matching-different-images"/>
    <w:p>
      <w:pPr>
        <w:pStyle w:val="Heading3"/>
      </w:pPr>
      <w:r>
        <w:t xml:space="preserve">Matching different images</w:t>
      </w:r>
    </w:p>
    <w:bookmarkEnd w:id="50"/>
    <w:p>
      <w:pPr>
        <w:pStyle w:val="SourceCode"/>
      </w:pPr>
      <w:r>
        <w:rPr>
          <w:rStyle w:val="CommentTok"/>
        </w:rPr>
        <w:t xml:space="preserve"># read images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'data/escena_2.png'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cv2.cvtColor(img2, cv2.COLOR_BGR2GRAY)</w:t>
      </w:r>
      <w:r>
        <w:br/>
      </w:r>
      <w:r>
        <w:br/>
      </w:r>
      <w:r>
        <w:rPr>
          <w:rStyle w:val="NormalTok"/>
        </w:rPr>
        <w:t xml:space="preserve">figure,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].imshow(img1,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].imshow(img2,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0x161315f2c90&gt;</w:t>
      </w:r>
    </w:p>
    <w:p>
      <w:pPr>
        <w:pStyle w:val="FirstParagraph"/>
      </w:pPr>
      <w:r>
        <w:drawing>
          <wp:inline>
            <wp:extent cx="6400800" cy="180763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8d64a770b02b4af431f10d608a7d5e5a4400b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extracting-keypoints-with-sift"/>
    <w:p>
      <w:pPr>
        <w:pStyle w:val="Heading3"/>
      </w:pPr>
      <w:r>
        <w:t xml:space="preserve">Extracting Keypoints with SIFT</w:t>
      </w:r>
    </w:p>
    <w:bookmarkEnd w:id="52"/>
    <w:p>
      <w:pPr>
        <w:pStyle w:val="SourceCode"/>
      </w:pPr>
      <w:r>
        <w:rPr>
          <w:rStyle w:val="CommentTok"/>
        </w:rPr>
        <w:t xml:space="preserve">#sift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keypoints_2, descriptors_2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sift.detectAndCompute(img2,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(keypoints_2)</w:t>
      </w:r>
    </w:p>
    <w:p>
      <w:pPr>
        <w:pStyle w:val="SourceCode"/>
      </w:pPr>
      <w:r>
        <w:rPr>
          <w:rStyle w:val="VerbatimChar"/>
        </w:rPr>
        <w:t xml:space="preserve">(4865, 3984)</w:t>
      </w:r>
    </w:p>
    <w:bookmarkStart w:id="53" w:name="feature-matching"/>
    <w:p>
      <w:pPr>
        <w:pStyle w:val="Heading3"/>
      </w:pPr>
      <w:r>
        <w:t xml:space="preserve">Feature Matching</w:t>
      </w:r>
    </w:p>
    <w:bookmarkEnd w:id="53"/>
    <w:p>
      <w:pPr>
        <w:pStyle w:val="SourceCode"/>
      </w:pPr>
      <w:r>
        <w:rPr>
          <w:rStyle w:val="CommentTok"/>
        </w:rPr>
        <w:t xml:space="preserve">#feature matching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cv2.BFMatcher(cv2.NORM_L1, crossCheck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bf.match(descriptors_1,descriptors_2)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x:x.distance)</w:t>
      </w:r>
      <w:r>
        <w:br/>
      </w:r>
      <w:r>
        <w:br/>
      </w:r>
      <w:r>
        <w:rPr>
          <w:rStyle w:val="NormalTok"/>
        </w:rPr>
        <w:t xml:space="preserve">img3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cv2.drawMatches(img1, keypoints_1, img2, keypoints_2, matches[: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img2, flags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plt.imshow(img3),plt.show()</w:t>
      </w:r>
    </w:p>
    <w:p>
      <w:pPr>
        <w:pStyle w:val="FirstParagraph"/>
      </w:pPr>
      <w:r>
        <w:drawing>
          <wp:inline>
            <wp:extent cx="6400800" cy="19858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21fbe1479497a606e973c439122e4da8d8d53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8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(&lt;matplotlib.image.AxesImage at 0x16133fb1e50&gt;, None)</w:t>
      </w:r>
    </w:p>
    <w:bookmarkStart w:id="55" w:name="Xd9b35a25ac4d9fec59291202f794781fe188506"/>
    <w:p>
      <w:pPr>
        <w:pStyle w:val="Heading1"/>
      </w:pPr>
      <w:r>
        <w:t xml:space="preserve">Experimentos: qué tan buenos son los descriptores para el matching</w:t>
      </w:r>
    </w:p>
    <w:p>
      <w:pPr>
        <w:pStyle w:val="FirstParagraph"/>
      </w:pPr>
      <w:r>
        <w:t xml:space="preserve">La actividad pide probar diferentes descriptores con variaciones de iluminación y orientación, y ver qué tan bien funciona el matching con Harris por sí solo o con otros como SIFT y ORB.</w:t>
      </w:r>
      <w:r>
        <w:t xml:space="preserve"> </w:t>
      </w:r>
      <w:r>
        <w:t xml:space="preserve">Como las dos fotos de personas del notebook base (</w:t>
      </w:r>
      <w:r>
        <w:rPr>
          <w:rStyle w:val="VerbatimChar"/>
        </w:rPr>
        <w:t xml:space="preserve">elon_1</w:t>
      </w:r>
      <w:r>
        <w:t xml:space="preserve">,</w:t>
      </w:r>
      <w:r>
        <w:t xml:space="preserve"> </w:t>
      </w:r>
      <w:r>
        <w:rPr>
          <w:rStyle w:val="VerbatimChar"/>
        </w:rPr>
        <w:t xml:space="preserve">elon_2</w:t>
      </w:r>
      <w:r>
        <w:t xml:space="preserve">) no se incluyeron, se usa una escena urbana real (CC0) y se generan vistas con transformación conocida (</w:t>
      </w:r>
      <w:r>
        <w:rPr>
          <w:rStyle w:val="VerbatimChar"/>
        </w:rPr>
        <w:t xml:space="preserve">puntos.py</w:t>
      </w:r>
      <w:r>
        <w:t xml:space="preserve">), de modo que cada correspondencia se puede calificar como correcta o errónea.</w:t>
      </w:r>
    </w:p>
    <w:p>
      <w:pPr>
        <w:pStyle w:val="BodyText"/>
      </w:pPr>
      <w:r>
        <w:t xml:space="preserve">Se comparan tres alternativas, todas con la misma prueba de razón de Lowe (0.8) y 1500 puntos como máximo:</w:t>
      </w:r>
    </w:p>
    <w:tbl>
      <w:tblPr>
        <w:tblStyle w:val="Table"/>
        <w:tblW w:type="pct" w:w="500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Detector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Distancia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Harris + parche</w:t>
            </w:r>
          </w:p>
        </w:tc>
        <w:tc>
          <w:p>
            <w:pPr>
              <w:pStyle w:val="Compact"/>
              <w:jc w:val="left"/>
            </w:pPr>
            <w:r>
              <w:t xml:space="preserve">esquinas de Harris</w:t>
            </w:r>
          </w:p>
        </w:tc>
        <w:tc>
          <w:p>
            <w:pPr>
              <w:pStyle w:val="Compact"/>
              <w:jc w:val="left"/>
            </w:pPr>
            <w:r>
              <w:t xml:space="preserve">parche 17×17 normalizado (media 0, norma 1)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ORB</w:t>
            </w:r>
          </w:p>
        </w:tc>
        <w:tc>
          <w:p>
            <w:pPr>
              <w:pStyle w:val="Compact"/>
              <w:jc w:val="left"/>
            </w:pPr>
            <w:r>
              <w:t xml:space="preserve">FAST orientado</w:t>
            </w:r>
          </w:p>
        </w:tc>
        <w:tc>
          <w:p>
            <w:pPr>
              <w:pStyle w:val="Compact"/>
              <w:jc w:val="left"/>
            </w:pPr>
            <w:r>
              <w:t xml:space="preserve">BRIEF binario girado</w:t>
            </w:r>
          </w:p>
        </w:tc>
        <w:tc>
          <w:p>
            <w:pPr>
              <w:pStyle w:val="Compact"/>
              <w:jc w:val="left"/>
            </w:pPr>
            <w:r>
              <w:t xml:space="preserve">Hamming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</w:t>
            </w:r>
          </w:p>
        </w:tc>
        <w:tc>
          <w:p>
            <w:pPr>
              <w:pStyle w:val="Compact"/>
              <w:jc w:val="left"/>
            </w:pPr>
            <w:r>
              <w:t xml:space="preserve">diferencia de gaussianas (invariante a escala)</w:t>
            </w:r>
          </w:p>
        </w:tc>
        <w:tc>
          <w:p>
            <w:pPr>
              <w:pStyle w:val="Compact"/>
              <w:jc w:val="left"/>
            </w:pPr>
            <w:r>
              <w:t xml:space="preserve">histogramas de gradientes (128 valores)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p>
      <w:pPr>
        <w:pStyle w:val="BodyText"/>
      </w:pPr>
      <w:r>
        <w:t xml:space="preserve">«Harris por sí solo» no tiene descriptor propio: describe únicamente dónde hay esquinas; aquí se le da el descriptor más sencillo posible (el parche de píxeles) para emparejarlo.</w:t>
      </w:r>
    </w:p>
    <w:bookmarkEnd w:id="55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escena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"data/escena_1.jpg"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escena.shape[: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"sin cambio"</w:t>
      </w:r>
      <w:r>
        <w:rPr>
          <w:rStyle w:val="NormalTok"/>
        </w:rPr>
        <w:t xml:space="preserve">: 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90°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"perspectiva yaw 25°"</w:t>
      </w:r>
      <w:r>
        <w:rPr>
          <w:rStyle w:val="NormalTok"/>
        </w:rPr>
        <w:t xml:space="preserve">:                 (rot(yaw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: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"harris"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"sift"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    res[(n, m)]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"CORRESPONDENCIAS CORRECTAS (de las totales), precisión y matches consistentes con la homografía estimada (RANSAC)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{m:&gt;25s}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:5d}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:5.1f}</w:t>
      </w:r>
      <w:r>
        <w:rPr>
          <w:rStyle w:val="SpecialStringTok"/>
        </w:rPr>
        <w:t xml:space="preserve">% RS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'inliers_ransac'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CORRESPONDENCIAS CORRECTAS (de las totales), precisión y matches consistentes con la homografía estimada (RANSAC)</w:t>
      </w:r>
      <w:r>
        <w:br/>
      </w:r>
      <w:r>
        <w:br/>
      </w:r>
      <w:r>
        <w:rPr>
          <w:rStyle w:val="VerbatimChar"/>
        </w:rPr>
        <w:t xml:space="preserve">condición                                         harris                       orb                      sift</w:t>
      </w:r>
      <w:r>
        <w:br/>
      </w:r>
      <w:r>
        <w:rPr>
          <w:rStyle w:val="VerbatimChar"/>
        </w:rPr>
        <w:t xml:space="preserve">sin cambio                      1357/1357  100.0% RS1357   1500/1500  100.0% RS1500   1500/1500  100.0% RS1500 </w:t>
      </w:r>
      <w:r>
        <w:br/>
      </w:r>
      <w:r>
        <w:rPr>
          <w:rStyle w:val="VerbatimChar"/>
        </w:rPr>
        <w:t xml:space="preserve">poca luz (×0.3)                 1293/1296   99.8% RS1293   1285/1309   98.2% RS1285   1215/1226   99.1% RS1215 </w:t>
      </w:r>
      <w:r>
        <w:br/>
      </w:r>
      <w:r>
        <w:rPr>
          <w:rStyle w:val="VerbatimChar"/>
        </w:rPr>
        <w:t xml:space="preserve">sobreexpuesta (γ=0.5, ×1.5)      323/327    98.8% RS323     184/219    84.0% RS182     262/284    92.3% RS262  </w:t>
      </w:r>
      <w:r>
        <w:br/>
      </w:r>
      <w:r>
        <w:rPr>
          <w:rStyle w:val="VerbatimChar"/>
        </w:rPr>
        <w:t xml:space="preserve">bajo contraste + ruido           931/939    99.1% RS931    1254/1271   98.7% RS1254    878/896    98.0% RS878  </w:t>
      </w:r>
      <w:r>
        <w:br/>
      </w:r>
      <w:r>
        <w:rPr>
          <w:rStyle w:val="VerbatimChar"/>
        </w:rPr>
        <w:t xml:space="preserve">giro 30° (roll)                    0/5       0.0% RS4       786/827    95.0% RS787     837/856    97.8% RS837  </w:t>
      </w:r>
      <w:r>
        <w:br/>
      </w:r>
      <w:r>
        <w:rPr>
          <w:rStyle w:val="VerbatimChar"/>
        </w:rPr>
        <w:t xml:space="preserve">giro 90° (roll)                    0/3       0.0% RS0       567/624    90.9% RS582     651/662    98.3% RS651  </w:t>
      </w:r>
      <w:r>
        <w:br/>
      </w:r>
      <w:r>
        <w:rPr>
          <w:rStyle w:val="VerbatimChar"/>
        </w:rPr>
        <w:t xml:space="preserve">perspectiva yaw 25°              219/227    96.5% RS219     522/555    94.1% RS519     546/574    95.1% RS546  </w:t>
      </w:r>
      <w:r>
        <w:br/>
      </w:r>
      <w:r>
        <w:rPr>
          <w:rStyle w:val="VerbatimChar"/>
        </w:rPr>
        <w:t xml:space="preserve">escala 0.6×                       11/17     64.7% RS11      519/534    97.2% RS518     243/256    94.9% RS243  </w:t>
      </w:r>
      <w:r>
        <w:br/>
      </w:r>
      <w:r>
        <w:rPr>
          <w:rStyle w:val="VerbatimChar"/>
        </w:rPr>
        <w:t xml:space="preserve">giro 30° + poca luz                0/5       0.0% RS4       701/742    94.5% RS692     669/688    97.2% RS669  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"REPETIBILIDAD DEL DETECTOR (%) y TIEMPO (ms, detección en las dos imágenes)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{m:&gt;18s}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'repetibilidad'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:8.1f}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't_deteccion_ms'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:6.0f}</w:t>
      </w:r>
      <w:r>
        <w:rPr>
          <w:rStyle w:val="SpecialStringTok"/>
        </w:rPr>
        <w:t xml:space="preserve">ms"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 medio de la homografía estimada (px, en las 4 esquinas; NaN si RANSAC no encontró modelo)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'error_H_px'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:10.2f}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REPETIBILIDAD DEL DETECTOR (%) y TIEMPO (ms, detección en las dos imágenes)</w:t>
      </w:r>
      <w:r>
        <w:br/>
      </w:r>
      <w:r>
        <w:br/>
      </w:r>
      <w:r>
        <w:rPr>
          <w:rStyle w:val="VerbatimChar"/>
        </w:rPr>
        <w:t xml:space="preserve">condición                                  harris                orb               sift</w:t>
      </w:r>
      <w:r>
        <w:br/>
      </w:r>
      <w:r>
        <w:rPr>
          <w:rStyle w:val="VerbatimChar"/>
        </w:rPr>
        <w:t xml:space="preserve">sin cambio                        100.0%     57ms    100.0%     23ms    100.0%    108ms</w:t>
      </w:r>
      <w:r>
        <w:br/>
      </w:r>
      <w:r>
        <w:rPr>
          <w:rStyle w:val="VerbatimChar"/>
        </w:rPr>
        <w:t xml:space="preserve">poca luz (×0.3)                    96.4%     48ms     94.2%     17ms     83.6%    103ms</w:t>
      </w:r>
      <w:r>
        <w:br/>
      </w:r>
      <w:r>
        <w:rPr>
          <w:rStyle w:val="VerbatimChar"/>
        </w:rPr>
        <w:t xml:space="preserve">sobreexpuesta (γ=0.5, ×1.5)        45.9%     47ms     49.2%     24ms     34.1%    106ms</w:t>
      </w:r>
      <w:r>
        <w:br/>
      </w:r>
      <w:r>
        <w:rPr>
          <w:rStyle w:val="VerbatimChar"/>
        </w:rPr>
        <w:t xml:space="preserve">bajo contraste + ruido             81.1%     47ms     95.9%     19ms     68.7%    118ms</w:t>
      </w:r>
      <w:r>
        <w:br/>
      </w:r>
      <w:r>
        <w:rPr>
          <w:rStyle w:val="VerbatimChar"/>
        </w:rPr>
        <w:t xml:space="preserve">giro 30° (roll)                    73.5%     92ms     85.3%     21ms     82.0%    120ms</w:t>
      </w:r>
      <w:r>
        <w:br/>
      </w:r>
      <w:r>
        <w:rPr>
          <w:rStyle w:val="VerbatimChar"/>
        </w:rPr>
        <w:t xml:space="preserve">giro 90° (roll)                    99.6%     43ms     85.9%     27ms     95.8%    116ms</w:t>
      </w:r>
      <w:r>
        <w:br/>
      </w:r>
      <w:r>
        <w:rPr>
          <w:rStyle w:val="VerbatimChar"/>
        </w:rPr>
        <w:t xml:space="preserve">perspectiva yaw 25°                64.2%     45ms     91.7%     30ms     67.0%    108ms</w:t>
      </w:r>
      <w:r>
        <w:br/>
      </w:r>
      <w:r>
        <w:rPr>
          <w:rStyle w:val="VerbatimChar"/>
        </w:rPr>
        <w:t xml:space="preserve">escala 0.6×                        32.7%     52ms     89.5%     19ms     35.2%    111ms</w:t>
      </w:r>
      <w:r>
        <w:br/>
      </w:r>
      <w:r>
        <w:rPr>
          <w:rStyle w:val="VerbatimChar"/>
        </w:rPr>
        <w:t xml:space="preserve">giro 30° + poca luz                73.1%     47ms     81.8%     17ms     65.4%    128ms</w:t>
      </w:r>
      <w:r>
        <w:br/>
      </w:r>
      <w:r>
        <w:br/>
      </w:r>
      <w:r>
        <w:rPr>
          <w:rStyle w:val="VerbatimChar"/>
        </w:rPr>
        <w:t xml:space="preserve">Error medio de la homografía estimada (px, en las 4 esquinas; NaN si RANSAC no encontró modelo)</w:t>
      </w:r>
      <w:r>
        <w:br/>
      </w:r>
      <w:r>
        <w:br/>
      </w:r>
      <w:r>
        <w:rPr>
          <w:rStyle w:val="VerbatimChar"/>
        </w:rPr>
        <w:t xml:space="preserve">condición                          harris        orb       sift</w:t>
      </w:r>
      <w:r>
        <w:br/>
      </w:r>
      <w:r>
        <w:rPr>
          <w:rStyle w:val="VerbatimChar"/>
        </w:rPr>
        <w:t xml:space="preserve">sin cambio                           0.00       0.00       0.00</w:t>
      </w:r>
      <w:r>
        <w:br/>
      </w:r>
      <w:r>
        <w:rPr>
          <w:rStyle w:val="VerbatimChar"/>
        </w:rPr>
        <w:t xml:space="preserve">poca luz (×0.3)                      0.01       0.05       0.01</w:t>
      </w:r>
      <w:r>
        <w:br/>
      </w:r>
      <w:r>
        <w:rPr>
          <w:rStyle w:val="VerbatimChar"/>
        </w:rPr>
        <w:t xml:space="preserve">sobreexpuesta (γ=0.5, ×1.5)          0.10       0.44       0.21</w:t>
      </w:r>
      <w:r>
        <w:br/>
      </w:r>
      <w:r>
        <w:rPr>
          <w:rStyle w:val="VerbatimChar"/>
        </w:rPr>
        <w:t xml:space="preserve">bajo contraste + ruido               0.01       0.08       0.04</w:t>
      </w:r>
      <w:r>
        <w:br/>
      </w:r>
      <w:r>
        <w:rPr>
          <w:rStyle w:val="VerbatimChar"/>
        </w:rPr>
        <w:t xml:space="preserve">giro 30° (roll)                    805.10       1.95       0.18</w:t>
      </w:r>
      <w:r>
        <w:br/>
      </w:r>
      <w:r>
        <w:rPr>
          <w:rStyle w:val="VerbatimChar"/>
        </w:rPr>
        <w:t xml:space="preserve">giro 90° (roll)                       nan       2.11       0.51</w:t>
      </w:r>
      <w:r>
        <w:br/>
      </w:r>
      <w:r>
        <w:rPr>
          <w:rStyle w:val="VerbatimChar"/>
        </w:rPr>
        <w:t xml:space="preserve">perspectiva yaw 25°                  1.02       7.59       0.39</w:t>
      </w:r>
      <w:r>
        <w:br/>
      </w:r>
      <w:r>
        <w:rPr>
          <w:rStyle w:val="VerbatimChar"/>
        </w:rPr>
        <w:t xml:space="preserve">escala 0.6×                          1.39       2.19       0.17</w:t>
      </w:r>
      <w:r>
        <w:br/>
      </w:r>
      <w:r>
        <w:rPr>
          <w:rStyle w:val="VerbatimChar"/>
        </w:rPr>
        <w:t xml:space="preserve">giro 30° + poca luz                805.10       3.05       0.15</w:t>
      </w:r>
    </w:p>
    <w:p>
      <w:pPr>
        <w:pStyle w:val="SourceCode"/>
      </w:pPr>
      <w:r>
        <w:rPr>
          <w:rStyle w:val="CommentTok"/>
        </w:rPr>
        <w:t xml:space="preserve"># Visualización: giro de 30° con poca luz (el caso más difícil de la tabla). Verde = correspondencia correcta, rojo = errónea.</w:t>
      </w:r>
      <w:r>
        <w:br/>
      </w:r>
      <w:r>
        <w:rPr>
          <w:rStyle w:val="NormalTok"/>
        </w:rPr>
        <w:t xml:space="preserve">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condiciones[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metodos):</w:t>
      </w:r>
      <w:r>
        <w:br/>
      </w:r>
      <w:r>
        <w:rPr>
          <w:rStyle w:val="NormalTok"/>
        </w:rPr>
        <w:t xml:space="preserve">    r, (k1, k2, 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a.imshow(cv2.cvtColor(P.dibujar_matches(escena, k1, v, k2, ms, H, max_n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cv2.COLOR_BGR2RGB))</w:t>
      </w:r>
      <w:r>
        <w:br/>
      </w:r>
      <w:r>
        <w:rPr>
          <w:rStyle w:val="NormalTok"/>
        </w:rPr>
        <w:t xml:space="preserve">   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correctas de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%); se muestran las 60 mejores"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FirstParagraph"/>
      </w:pPr>
      <w:r>
        <w:drawing>
          <wp:inline>
            <wp:extent cx="6400800" cy="59077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55bd094f913833e6a2c84120d4b4b3e0247797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907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hallazgos"/>
    <w:p>
      <w:pPr>
        <w:pStyle w:val="Heading2"/>
      </w:pPr>
      <w:r>
        <w:t xml:space="preserve">Hallazgos</w:t>
      </w:r>
    </w:p>
    <w:p>
      <w:pPr>
        <w:pStyle w:val="FirstParagraph"/>
      </w:pPr>
      <w:r>
        <w:rPr>
          <w:bCs/>
          <w:b/>
        </w:rPr>
        <w:t xml:space="preserve">Cambios de iluminación (sin cambiar la geometría).</w:t>
      </w:r>
    </w:p>
    <w:p>
      <w:pPr>
        <w:numPr>
          <w:ilvl w:val="0"/>
          <w:numId w:val="1007"/>
        </w:numPr>
        <w:pStyle w:val="Compact"/>
      </w:pPr>
      <w:r>
        <w:t xml:space="preserve">Con poca luz (×0.3) los tres funcionan casi igual: Harris 1293/1296 correctas (99.8 %), ORB 1285/1309 (98.2 %) y SIFT 1215/1226 (99.1 %). Con bajo contraste y ruido, todos superan el 98 %.</w:t>
      </w:r>
    </w:p>
    <w:p>
      <w:pPr>
        <w:numPr>
          <w:ilvl w:val="0"/>
          <w:numId w:val="1007"/>
        </w:numPr>
        <w:pStyle w:val="Compact"/>
      </w:pPr>
      <w:r>
        <w:t xml:space="preserve">La sobreexposición con saturación es el caso más difícil de los cambios fotométricos: Harris conserva la precisión (98.8 %) pero con muy pocas correspondencias (323), SIFT baja a 92.3 % (262/284) y ORB a 84.0 % (184/219). Los descriptores binarios de ORB comparan pares de píxeles y se confunden cuando las zonas saturadas pierden textura.</w:t>
      </w:r>
    </w:p>
    <w:p>
      <w:pPr>
        <w:pStyle w:val="FirstParagraph"/>
      </w:pPr>
      <w:r>
        <w:rPr>
          <w:bCs/>
          <w:b/>
        </w:rPr>
        <w:t xml:space="preserve">Cambios de orientación y escala.</w:t>
      </w:r>
    </w:p>
    <w:p>
      <w:pPr>
        <w:numPr>
          <w:ilvl w:val="0"/>
          <w:numId w:val="1008"/>
        </w:numPr>
        <w:pStyle w:val="Compact"/>
      </w:pPr>
      <w:r>
        <w:t xml:space="preserve">Harris por sí solo no sirve con giros: con 30° solo produce 5 correspondencias y ninguna es correcta (0/5), y con 90° solo 3 (0/3). El descriptor de parche compara los píxeles tal como están y no es invariante a la rotación; el detector encuentra las mismas esquinas (repetibilidad de 73.5 % con 30° y 99.6 % con 90°, donde el giro exacto no interpola), pero no hay cómo reconocerlas. Con la escala de 0.6× solo logra 11/17.</w:t>
      </w:r>
    </w:p>
    <w:p>
      <w:pPr>
        <w:numPr>
          <w:ilvl w:val="0"/>
          <w:numId w:val="1008"/>
        </w:numPr>
        <w:pStyle w:val="Compact"/>
      </w:pPr>
      <w:r>
        <w:t xml:space="preserve">ORB y SIFT funcionan con giros y escala: con 30° ORB 786/827 (95.0 %) y SIFT 837/856 (97.8 %); con 90° ORB 567/624 (90.9 %) y SIFT 651/662 (98.3 %); con escala 0.6× ORB 519/534 (97.2 %) y SIFT 243/256 (94.9 %). Combinar giro y poca luz (30° + ×0.3) no cambia esa conclusión (ORB 94.5 %, SIFT 97.2 %).</w:t>
      </w:r>
    </w:p>
    <w:p>
      <w:pPr>
        <w:numPr>
          <w:ilvl w:val="0"/>
          <w:numId w:val="1008"/>
        </w:numPr>
        <w:pStyle w:val="Compact"/>
      </w:pPr>
      <w:r>
        <w:t xml:space="preserve">Con una perspectiva moderada (yaw 25°) hasta el parche de Harris sirve (219/227, 96.5 %), pero con menos correspondencias que ORB (522) o SIFT (546).</w:t>
      </w:r>
    </w:p>
    <w:p>
      <w:pPr>
        <w:pStyle w:val="FirstParagraph"/>
      </w:pPr>
      <w:r>
        <w:rPr>
          <w:bCs/>
          <w:b/>
        </w:rPr>
        <w:t xml:space="preserve">Precisión geométrica y tiempo.</w:t>
      </w:r>
    </w:p>
    <w:p>
      <w:pPr>
        <w:numPr>
          <w:ilvl w:val="0"/>
          <w:numId w:val="1009"/>
        </w:numPr>
        <w:pStyle w:val="Compact"/>
      </w:pPr>
      <w:r>
        <w:t xml:space="preserve">SIFT es el más preciso: el error de la homografía estimada (RANSAC) no supera 0.51 px en ninguna condición. ORB llega a errores de entre 0.05 y 7.6 px (el peor caso, con la perspectiva de 25°). Con solo 4 o 5 correspondencias, la homografía de Harris no tiene sentido (errores de cientos de píxeles).</w:t>
      </w:r>
    </w:p>
    <w:p>
      <w:pPr>
        <w:numPr>
          <w:ilvl w:val="0"/>
          <w:numId w:val="1009"/>
        </w:numPr>
        <w:pStyle w:val="Compact"/>
      </w:pPr>
      <w:r>
        <w:t xml:space="preserve">En tiempo de detección (dos imágenes de 1280×720, un solo equipo y varias ejecuciones), ORB fue el más rápido (unos 20–40 ms), Harris quedó en un punto intermedio (45–110 ms) y SIFT fue el más lento (105–220 ms), varias veces más que ORB (entre 3 y 8 veces según la condición). Los valores exactos cambian de una ejecución a otra, pero el orden se mantuvo.</w:t>
      </w:r>
    </w:p>
    <w:p>
      <w:pPr>
        <w:pStyle w:val="FirstParagraph"/>
      </w:pPr>
      <w:r>
        <w:rPr>
          <w:bCs/>
          <w:b/>
        </w:rPr>
        <w:t xml:space="preserve">Conclusiones.</w:t>
      </w:r>
      <w:r>
        <w:t xml:space="preserve"> </w:t>
      </w:r>
      <w:r>
        <w:t xml:space="preserve">(1) Harris detecta dónde hay puntos estables; para emparejar hace falta un descriptor, y con uno ingenuo (píxeles del parche) no soporta rotación ni escala. (2) SIFT ofrece la mejor precisión y la mayor robustez, a cambio de tiempo de cómputo; ORB es una alternativa mucho más rápida con precisión ligeramente menor, salvo con saturación. (3) Ninguno resolvió sin errores la saturación de luces. (4) Los resultados dependen de la escena y de la prueba de razón (0.8); son de una sola escena con vistas sintéticas y deberían complementarse con fotos reales propias.</w:t>
      </w:r>
    </w:p>
    <w:bookmarkEnd w:id="57"/>
    <w:bookmarkStart w:id="63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0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10"/>
        </w:numPr>
        <w:pStyle w:val="Compact"/>
      </w:pPr>
      <w:r>
        <w:t xml:space="preserve">Lowe, D. G. (2004). Distinctive image features from scale-invariant keypoints.</w:t>
      </w:r>
      <w:r>
        <w:t xml:space="preserve"> </w:t>
      </w:r>
      <w:r>
        <w:rPr>
          <w:iCs/>
          <w:i/>
        </w:rPr>
        <w:t xml:space="preserve">International Journal of Computer Vision, 60</w:t>
      </w:r>
      <w:r>
        <w:t xml:space="preserve">(2), 91–110.</w:t>
      </w:r>
      <w:r>
        <w:t xml:space="preserve"> </w:t>
      </w:r>
      <w:hyperlink r:id="rId58">
        <w:r>
          <w:rPr>
            <w:rStyle w:val="Hyperlink"/>
          </w:rPr>
          <w:t xml:space="preserve">https://doi.org/10.1023/B:VISI.0000029664.99615.94</w:t>
        </w:r>
      </w:hyperlink>
    </w:p>
    <w:p>
      <w:pPr>
        <w:numPr>
          <w:ilvl w:val="0"/>
          <w:numId w:val="1010"/>
        </w:numPr>
        <w:pStyle w:val="Compact"/>
      </w:pPr>
      <w:r>
        <w:t xml:space="preserve">Rublee, E., Rabaud, V., Konolige, K., &amp; Bradski, G. (2011). ORB: An efficient alternative to SIFT or SURF. En</w:t>
      </w:r>
      <w:r>
        <w:t xml:space="preserve"> </w:t>
      </w:r>
      <w:r>
        <w:rPr>
          <w:iCs/>
          <w:i/>
        </w:rPr>
        <w:t xml:space="preserve">2011 International Conference on Computer Vision</w:t>
      </w:r>
      <w:r>
        <w:t xml:space="preserve"> </w:t>
      </w:r>
      <w:r>
        <w:t xml:space="preserve">(pp. 2564–2571). IEEE.</w:t>
      </w:r>
      <w:r>
        <w:t xml:space="preserve"> </w:t>
      </w:r>
      <w:hyperlink r:id="rId59">
        <w:r>
          <w:rPr>
            <w:rStyle w:val="Hyperlink"/>
          </w:rPr>
          <w:t xml:space="preserve">https://doi.org/10.1109/ICCV.2011.6126544</w:t>
        </w:r>
      </w:hyperlink>
    </w:p>
    <w:p>
      <w:pPr>
        <w:numPr>
          <w:ilvl w:val="0"/>
          <w:numId w:val="1010"/>
        </w:numPr>
        <w:pStyle w:val="Compact"/>
      </w:pPr>
      <w:r>
        <w:t xml:space="preserve">Fischler, M. A., &amp; Bolles, R. C. (1981). Random sample consensus: A paradigm for model fitting with applications to image analysis and automated cartography.</w:t>
      </w:r>
      <w:r>
        <w:t xml:space="preserve"> </w:t>
      </w:r>
      <w:r>
        <w:rPr>
          <w:iCs/>
          <w:i/>
        </w:rPr>
        <w:t xml:space="preserve">Communications of the ACM, 24</w:t>
      </w:r>
      <w:r>
        <w:t xml:space="preserve">(6), 381–395.</w:t>
      </w:r>
      <w:r>
        <w:t xml:space="preserve"> </w:t>
      </w:r>
      <w:hyperlink r:id="rId60">
        <w:r>
          <w:rPr>
            <w:rStyle w:val="Hyperlink"/>
          </w:rPr>
          <w:t xml:space="preserve">https://doi.org/10.1145/358669.358692</w:t>
        </w:r>
      </w:hyperlink>
    </w:p>
    <w:p>
      <w:pPr>
        <w:numPr>
          <w:ilvl w:val="0"/>
          <w:numId w:val="1010"/>
        </w:numPr>
        <w:pStyle w:val="Compact"/>
      </w:pPr>
      <w:r>
        <w:t xml:space="preserve">Mikolajczyk, K., &amp; Schmid, C. (2005). A performance evaluation of local descriptors.</w:t>
      </w:r>
      <w:r>
        <w:t xml:space="preserve"> </w:t>
      </w:r>
      <w:r>
        <w:rPr>
          <w:iCs/>
          <w:i/>
        </w:rPr>
        <w:t xml:space="preserve">IEEE Transactions on Pattern Analysis and Machine Intelligence, 27</w:t>
      </w:r>
      <w:r>
        <w:t xml:space="preserve">(10), 1615–1630.</w:t>
      </w:r>
      <w:r>
        <w:t xml:space="preserve"> </w:t>
      </w:r>
      <w:hyperlink r:id="rId61">
        <w:r>
          <w:rPr>
            <w:rStyle w:val="Hyperlink"/>
          </w:rPr>
          <w:t xml:space="preserve">https://doi.org/10.1109/TPAMI.2005.188</w:t>
        </w:r>
      </w:hyperlink>
    </w:p>
    <w:p>
      <w:pPr>
        <w:numPr>
          <w:ilvl w:val="0"/>
          <w:numId w:val="1010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Feature detection and description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https://docs.opencv.org/4.x/db/d27/tutorial_py_table_of_contents_feature2d.html</w:t>
        </w:r>
      </w:hyperlink>
    </w:p>
    <w:p>
      <w:pPr>
        <w:numPr>
          <w:ilvl w:val="0"/>
          <w:numId w:val="1010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</w:t>
      </w:r>
    </w:p>
    <w:bookmarkEnd w:id="63"/>
    <w:bookmarkStart w:id="64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64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000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6" Type="http://schemas.openxmlformats.org/officeDocument/2006/relationships/image" Target="media/rId56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54" Type="http://schemas.openxmlformats.org/officeDocument/2006/relationships/image" Target="media/rId54.png"/><Relationship Id="rId49" Type="http://schemas.openxmlformats.org/officeDocument/2006/relationships/image" Target="media/rId49.png"/><Relationship Id="rId51" Type="http://schemas.openxmlformats.org/officeDocument/2006/relationships/image" Target="media/rId51.png"/><Relationship Id="rId46" Type="http://schemas.openxmlformats.org/officeDocument/2006/relationships/image" Target="media/rId46.png"/><Relationship Id="rId24" Type="http://schemas.openxmlformats.org/officeDocument/2006/relationships/image" Target="media/rId24.png"/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2026-10-11T16:31:05Z</dcterms:created>
  <dcterms:modified xsi:type="dcterms:W3CDTF">2026-10-11T16:31:05Z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