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José Domenech Villalonga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3-B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