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rtl w:val="0"/>
        </w:rPr>
        <w:t xml:space="preserve">Realizar la siguiente transformación XSLT a un XML de fitness para convertirlo a una página web responsiva con el siguiente diseño: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Como observamos, primeramente aparecen todos los targets disponibles en el XML con el diseño que en la imagen anterior se aprecia.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A continuación aparecen de nuevo todos los target junto con todos sus ejercicios. En la imagen anterior se muestra un encabezado con el nombre del target y a continuación los cards de sus ejercicios con el diseño e información ilustrada.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Además del diseño, esta web tiene una funcionalidad realizada a base de enlaces de marcadores. PULSANDO SOBRE EL CARD DE UN TARGET la web se posicionará justo donde se detallan los ejercicios del mismo.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  <w:t xml:space="preserve">Además se dispone en todo momento de dos enlaces de marcadores, ilustrados con flecha up (</w:t>
      </w:r>
      <w:r w:rsidDel="00000000" w:rsidR="00000000" w:rsidRPr="00000000">
        <w:rPr>
          <w:color w:val="ff0000"/>
          <w:rtl w:val="0"/>
        </w:rPr>
        <w:t xml:space="preserve">!fa</w:t>
      </w:r>
      <w:r w:rsidDel="00000000" w:rsidR="00000000" w:rsidRPr="00000000">
        <w:rPr>
          <w:rtl w:val="0"/>
        </w:rPr>
        <w:t xml:space="preserve">), que tras pulsar sobre cualquiera de ellos nos posicionan de nuevo en la parte superior de la página. Así podemos pulsar sobre algún otro target para ver sus ejercicios.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Estas flechitas tienen posicionamiento FIJO para tenerlas disponibles en todo momento.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El diseño responsivo funciona de la siguiente manera. Los target saldrán en 6, 4 ,3, 2 columnas dependiendo del tamaño del dispositivo. Mientras que los ejercicios salen en 2, 1 columnas según el dispositivo.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Criterios de evaluación: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Header + footer→ 1 punto cada uno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Target → 2 puntos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Target con sus ejercicios → 3 puntos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Enlace del target a la posición del target con sus ejercicios  → 1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Flechas fijas con enlace a la posición top → 1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Diseño responsivo → 1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 xml:space="preserve">Al finalizar el examen, entregar mediante Classroom, un comprimido con la carpeta del proyecto y un comentario privado con la nota.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Nota: Os recuerdo que para hacer un enlace de marcador hay que realizar la marca y el enlace a la marca: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marca → </w:t>
      </w:r>
      <w:r w:rsidDel="00000000" w:rsidR="00000000" w:rsidRPr="00000000">
        <w:rPr>
          <w:rtl w:val="0"/>
        </w:rPr>
        <w:t xml:space="preserve">&lt;a name="marca" /&gt;</w:t>
      </w:r>
    </w:p>
    <w:p w:rsidR="00000000" w:rsidDel="00000000" w:rsidP="00000000" w:rsidRDefault="00000000" w:rsidRPr="00000000" w14:paraId="00000020">
      <w:pPr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enlace a la marca → &lt;a href="#marca"&gt;...........&lt;/a&gt;</w:t>
      </w:r>
    </w:p>
    <w:p w:rsidR="00000000" w:rsidDel="00000000" w:rsidP="00000000" w:rsidRDefault="00000000" w:rsidRPr="00000000" w14:paraId="00000021">
      <w:pPr>
        <w:rPr>
          <w:rFonts w:ascii="Arimo" w:cs="Arimo" w:eastAsia="Arimo" w:hAnsi="Arimo"/>
          <w:color w:val="ffffff"/>
          <w:shd w:fill="1155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Color Azul de toda la web → </w:t>
      </w:r>
      <w:r w:rsidDel="00000000" w:rsidR="00000000" w:rsidRPr="00000000">
        <w:rPr>
          <w:rFonts w:ascii="Arimo" w:cs="Arimo" w:eastAsia="Arimo" w:hAnsi="Arimo"/>
          <w:color w:val="ffffff"/>
          <w:shd w:fill="1155cc" w:val="clear"/>
          <w:rtl w:val="0"/>
        </w:rPr>
        <w:t xml:space="preserve">#006BB5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