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rtl w:val="0"/>
        </w:rPr>
        <w:t xml:space="preserve">UNIVERSIDADE NOVE DE JULHO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rtl w:val="0"/>
        </w:rPr>
        <w:t xml:space="preserve">UNINOVE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DE 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CIÊNCIAS DA COMPUTAÇÃO 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DE INFORMAÇÃO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DISCIPLINA DE SEGURANÇA DA INFORMAÇÃO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Professor Evandro Carlo Teruel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Integrantes do grupo: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DIEGO FERNANDES ARAUJO - 421100207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São Paulo - 2023</w:t>
      </w: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Diego 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40" w:lineRule="auto"/>
        <w:ind w:left="432" w:right="0" w:hanging="4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Contexto geral</w:t>
            <w:tab/>
            <w:t xml:space="preserve">3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  <w:tab/>
            <w:t xml:space="preserve">Objetivos deste documento (propósito)</w:t>
            <w:tab/>
            <w:t xml:space="preserve">3</w:t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  <w:tab/>
            <w:t xml:space="preserve">Âmbito do SGSI</w:t>
            <w:tab/>
            <w:t xml:space="preserve">3</w:t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  <w:tab/>
            <w:t xml:space="preserve">Normas e regulamentações</w:t>
            <w:tab/>
            <w:t xml:space="preserve">3</w:t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Descrição dos ativos</w:t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  <w:tab/>
              <w:t xml:space="preserve">Responsabilidades</w:t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  <w:tab/>
              <w:t xml:space="preserve">Riscos e ameaças iniciais</w:t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  <w:tab/>
              <w:t xml:space="preserve">Objetivos de segurança</w:t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  <w:tab/>
              <w:t xml:space="preserve">Exclusões</w:t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  <w:tab/>
              <w:t xml:space="preserve">Relações com outros sistemas</w:t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  <w:tab/>
              <w:t xml:space="preserve">Revisão e atualização</w:t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  <w:tab/>
              <w:t xml:space="preserve">Aprovação</w:t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rPr>
              <w:b w:val="1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/>
        <w:sectPr>
          <w:headerReference r:id="rId7" w:type="default"/>
          <w:footerReference r:id="rId8" w:type="default"/>
          <w:pgSz w:h="16838" w:w="11906" w:orient="portrait"/>
          <w:pgMar w:bottom="1134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Contexto geral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Este documento de escopo do Sistema de Gestão de Segurança da Informação (SGSI) é essencial para delinear os limites, objetivos e abrangência do sistema dentro da empresa. Ele fornece uma visão clara do que o SGSI abrange e o que está excluído, servindo como referência para todas as partes interessadas envolvidas na implementação e manutenção do SGSI, proporcionando clareza sobre as áreas de foco e as metas de segurança da informação da organização.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Microsoft Corporation é uma empresa transnacional dos Estados Unidos com sede em Redmond, Washington, que desenvolve, fabrica, licencia, apoia e vende softwares de computador, produtos eletrônicos, computadores e serviços pessoais. Entre seus produtos de software mais conhecidos estão as linhas de sistemas operacionais Windows, a rede social LinkedIn e Skype, a linha de aplicativos para escritório Office e o navegador Internet Explorer. Entre seus principais produtos de hardware estão os consoles de jogos eletrônicos Xbox, a série de tablets Surface e os Smartphones Microsoft Lumia, antiga Nokia. É a maior produtora de softwares do mundo por faturamento, e uma das empresas mais valiosas do mundo, alcançando, em 2022, o segundo lugar no ranking Best Global Brands, atrás apenas da Apple.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Objetivos deste documento (propósito)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Este documento se dá ao fato de que a Microsoft ter acesso a vários dados de seus diversos clientes, onde alguns colocam desde de e-mails a seus números de telefone, para a ativação de conta ou maior segurança, como na verificação de duas etapas. Seguindo a LGPD, que é a Lei Geral de Proteção dos Dados, onde a empresa deve manter os devidos dados seguros.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Âmbito do SGSI</w:t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Classificar a informação, controlar o acesso, gerenciar os ativos de TI, gerir os riscos  de segurança da informação, responder e tratar de incidentes e conscientizar e treinar os usuários.</w:t>
      </w:r>
    </w:p>
    <w:p w:rsidR="00000000" w:rsidDel="00000000" w:rsidP="00000000" w:rsidRDefault="00000000" w:rsidRPr="00000000" w14:paraId="0000005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Onde cada uma dessas partes deve ser gerida pelos departamentos da empresa como </w:t>
      </w:r>
      <w:r w:rsidDel="00000000" w:rsidR="00000000" w:rsidRPr="00000000">
        <w:rPr>
          <w:rtl w:val="0"/>
        </w:rPr>
        <w:t xml:space="preserve">Direção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RH,</w:t>
      </w:r>
      <w:r w:rsidDel="00000000" w:rsidR="00000000" w:rsidRPr="00000000">
        <w:rPr>
          <w:color w:val="000000"/>
          <w:rtl w:val="0"/>
        </w:rPr>
        <w:t xml:space="preserve"> TI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 etc.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Normas e regulamentações</w:t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color w:val="000000"/>
          <w:rtl w:val="0"/>
        </w:rPr>
        <w:t xml:space="preserve">A empresa deve seguir a </w:t>
      </w:r>
      <w:r w:rsidDel="00000000" w:rsidR="00000000" w:rsidRPr="00000000">
        <w:rPr>
          <w:rtl w:val="0"/>
        </w:rPr>
        <w:t xml:space="preserve">ISO 27001, ISO 27002, ISO 27005, ISO 27701 e</w:t>
      </w:r>
      <w:r w:rsidDel="00000000" w:rsidR="00000000" w:rsidRPr="00000000">
        <w:rPr>
          <w:color w:val="000000"/>
          <w:rtl w:val="0"/>
        </w:rPr>
        <w:t xml:space="preserve"> LGPD (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ei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eral de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roteção de </w:t>
      </w:r>
      <w:r w:rsidDel="00000000" w:rsidR="00000000" w:rsidRPr="00000000">
        <w:rPr>
          <w:rtl w:val="0"/>
        </w:rPr>
        <w:t xml:space="preserve">Dados</w:t>
      </w:r>
      <w:r w:rsidDel="00000000" w:rsidR="00000000" w:rsidRPr="00000000">
        <w:rPr>
          <w:color w:val="000000"/>
          <w:rtl w:val="0"/>
        </w:rPr>
        <w:t xml:space="preserve">), para manter a segurança dos dados dos seus clientes e a confiança dos mesmos, caso o vazamento de alguma informação pessoal a empresa deve conceder ao cliente 2% de seu faturamento mensal, citado no Art. 52. II, onde cita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267.71653543307" w:firstLine="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ulta simples, de até 2% (dois por cento) do faturamento da pessoa jurídica de direito privado, grupo ou conglomerado no Brasil no seu último exercício, excluídos os tributos, limitada, no total, a R$ 50.000.000,00 (cinquenta milhões de reais) por infração.</w:t>
      </w:r>
    </w:p>
    <w:p w:rsidR="00000000" w:rsidDel="00000000" w:rsidP="00000000" w:rsidRDefault="00000000" w:rsidRPr="00000000" w14:paraId="00000058">
      <w:pPr>
        <w:spacing w:line="360" w:lineRule="auto"/>
        <w:ind w:left="2267.7165354330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2267.7165354330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 a Norma NBR ISO/IEC 27001:2022, onde se </w:t>
      </w:r>
      <w:r w:rsidDel="00000000" w:rsidR="00000000" w:rsidRPr="00000000">
        <w:rPr>
          <w:rtl w:val="0"/>
        </w:rPr>
        <w:t xml:space="preserve">encontram</w:t>
      </w:r>
      <w:r w:rsidDel="00000000" w:rsidR="00000000" w:rsidRPr="00000000">
        <w:rPr>
          <w:color w:val="000000"/>
          <w:rtl w:val="0"/>
        </w:rPr>
        <w:t xml:space="preserve"> os requisitos de um sistema de gestão da segurança da informação.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Descrição dos ativos</w:t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Confidencial:</w:t>
      </w:r>
      <w:r w:rsidDel="00000000" w:rsidR="00000000" w:rsidRPr="00000000">
        <w:rPr>
          <w:rtl w:val="0"/>
        </w:rPr>
        <w:t xml:space="preserve"> Sobre o ativo confidencial, ele recebe essa classificação confidencial e está no nível mais alto de proteção.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Os dados e informações enquadrados nessa categoria geralmente apresentam um alto valor para a empresa e que podem gerar consequências muito negativas caso eles venham a ser violados, corrompidos, vazados etc.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Restrita:</w:t>
      </w:r>
      <w:r w:rsidDel="00000000" w:rsidR="00000000" w:rsidRPr="00000000">
        <w:rPr>
          <w:rtl w:val="0"/>
        </w:rPr>
        <w:t xml:space="preserve"> Os ativos classificados como restritos possuem nível médio de proteção. Eles ficam disponíveis para grupos específicos.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Por exemplo, você pode restringir o acesso a informações sobre o controle de ponto dos colaboradores apenas aos funcionários do departamento de Recursos Humanos.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Uso Interno:</w:t>
      </w:r>
      <w:r w:rsidDel="00000000" w:rsidR="00000000" w:rsidRPr="00000000">
        <w:rPr>
          <w:rtl w:val="0"/>
        </w:rPr>
        <w:t xml:space="preserve"> São categorizados como uso interno os ativos com baixo potencial de gerar impacto negativo para empresa.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Aqui estamos falando de dados e informações que, a princípio, devem ser utilizadas internamente pelos colaboradores. No entanto, caso fossem vazadas, elas não causariam danos significativos para o negócio.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Pública:</w:t>
      </w:r>
      <w:r w:rsidDel="00000000" w:rsidR="00000000" w:rsidRPr="00000000">
        <w:rPr>
          <w:rtl w:val="0"/>
        </w:rPr>
        <w:t xml:space="preserve"> Já os ativos de informação classificados como públicos não precisam ter a confidencialidade protegida por métodos muito sofisticados. Porém, é essencial que sejam preservadas sua integridade e disponibilidade.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Responsabilidades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As responsabilidades vêm do fato de a SGSI ter de cuidar de dados de clientes e funcionários.</w:t>
      </w:r>
    </w:p>
    <w:p w:rsidR="00000000" w:rsidDel="00000000" w:rsidP="00000000" w:rsidRDefault="00000000" w:rsidRPr="00000000" w14:paraId="0000006C">
      <w:pPr>
        <w:rPr/>
      </w:pPr>
      <w:bookmarkStart w:colFirst="0" w:colLast="0" w:name="_heading=h.yd6vf08ccdg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Riscos e ameaças iniciais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Com vários riscos e ameaças como, malware, trojan, spyware e adware. A Microsoft desenvolveu o Microsoft Defender, que é um software que remove as ameaças e monitoriza o computador para evitar que estes softwares perigosos modifiquem configurações tanto do navegador, como do sistema operacional.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Objetivos de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 o SGSI a Microsoft pretende alcançar maior confiança de seus clientes e menos tentativas que hackers tentando acessar os dados de seus clientes para vazamento de dados, o que resultaria em </w:t>
      </w:r>
      <w:r w:rsidDel="00000000" w:rsidR="00000000" w:rsidRPr="00000000">
        <w:rPr>
          <w:rtl w:val="0"/>
        </w:rPr>
        <w:t xml:space="preserve">prejuízo</w:t>
      </w:r>
      <w:r w:rsidDel="00000000" w:rsidR="00000000" w:rsidRPr="00000000">
        <w:rPr>
          <w:color w:val="000000"/>
          <w:rtl w:val="0"/>
        </w:rPr>
        <w:t xml:space="preserve"> para a empresa e desconfiança de seus consumidores.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Exclusões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Comunicação: A Microsoft se comunica por seu site oficial com perguntas frequentes e suporte ao cliente.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Relações com outros sistemas</w:t>
      </w:r>
    </w:p>
    <w:p w:rsidR="00000000" w:rsidDel="00000000" w:rsidP="00000000" w:rsidRDefault="00000000" w:rsidRPr="00000000" w14:paraId="0000007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SGSI, que</w:t>
      </w:r>
      <w:r w:rsidDel="00000000" w:rsidR="00000000" w:rsidRPr="00000000">
        <w:rPr>
          <w:color w:val="000000"/>
          <w:rtl w:val="0"/>
        </w:rPr>
        <w:t xml:space="preserve"> seria o gerenciamento da segurança da informação em uma empresa, deve ter boas relações com os setores de uma empresa, sendo uma </w:t>
      </w:r>
      <w:r w:rsidDel="00000000" w:rsidR="00000000" w:rsidRPr="00000000">
        <w:rPr>
          <w:rtl w:val="0"/>
        </w:rPr>
        <w:t xml:space="preserve">usada</w:t>
      </w:r>
      <w:r w:rsidDel="00000000" w:rsidR="00000000" w:rsidRPr="00000000">
        <w:rPr>
          <w:color w:val="000000"/>
          <w:rtl w:val="0"/>
        </w:rPr>
        <w:t xml:space="preserve"> de maneira certa para que não seja mal aplicada e </w:t>
      </w:r>
      <w:r w:rsidDel="00000000" w:rsidR="00000000" w:rsidRPr="00000000">
        <w:rPr>
          <w:rtl w:val="0"/>
        </w:rPr>
        <w:t xml:space="preserve">acaba</w:t>
      </w:r>
      <w:r w:rsidDel="00000000" w:rsidR="00000000" w:rsidRPr="00000000">
        <w:rPr>
          <w:color w:val="000000"/>
          <w:rtl w:val="0"/>
        </w:rPr>
        <w:t xml:space="preserve"> violando alguns direitos da própria empresa. Na parte de atendimento ao cliente, entra a parte de responder e tratar incidentes, não tendo essa comunicação acabasse perdendo a confiança de clientes e derivados, como empresas que poderiam oferecer parcerias, ou a parte de gerir os riscos de segurança da informação, que seria atribuída ao setor de TI, pois será esse setor que identificará as ameaças e tomaram as medidas certas a serem tomadas.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Revisão e atualização</w:t>
      </w:r>
    </w:p>
    <w:p w:rsidR="00000000" w:rsidDel="00000000" w:rsidP="00000000" w:rsidRDefault="00000000" w:rsidRPr="00000000" w14:paraId="0000007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Microsoft atualiza seu software com bastante frequência, pois a mudança na tecnologia sempre está se aprimorando com novas coisas, e novas fraquezas e formas de ataques estão sempre sendo descobertas, por isso as atualizações </w:t>
      </w:r>
      <w:r w:rsidDel="00000000" w:rsidR="00000000" w:rsidRPr="00000000">
        <w:rPr>
          <w:rtl w:val="0"/>
        </w:rPr>
        <w:t xml:space="preserve">continuam</w:t>
      </w:r>
      <w:r w:rsidDel="00000000" w:rsidR="00000000" w:rsidRPr="00000000">
        <w:rPr>
          <w:color w:val="000000"/>
          <w:rtl w:val="0"/>
        </w:rPr>
        <w:t xml:space="preserve">. Sempre disponibilizando o que contém suas atualizações.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Aprovação</w:t>
      </w:r>
    </w:p>
    <w:p w:rsidR="00000000" w:rsidDel="00000000" w:rsidP="00000000" w:rsidRDefault="00000000" w:rsidRPr="00000000" w14:paraId="0000008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aprovações devem ser feitas por um conjunto de departamentos, de TI,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ireção até RH, pois uma coisa que o TI possa aprovar por exemplo, pode acabar violando alguma regra do RH</w:t>
      </w:r>
      <w:r w:rsidDel="00000000" w:rsidR="00000000" w:rsidRPr="00000000">
        <w:rPr>
          <w:rtl w:val="0"/>
        </w:rPr>
        <w:t xml:space="preserve"> ou de outros departamentos</w:t>
      </w:r>
      <w:r w:rsidDel="00000000" w:rsidR="00000000" w:rsidRPr="00000000">
        <w:rPr>
          <w:color w:val="000000"/>
          <w:rtl w:val="0"/>
        </w:rPr>
        <w:t xml:space="preserve">, por isso é necessário reuniões para que possam entrar nesse conceito, e verem o que pode ser aprovado ou não.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7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830"/>
        <w:gridCol w:w="4286"/>
        <w:gridCol w:w="1559"/>
        <w:tblGridChange w:id="0">
          <w:tblGrid>
            <w:gridCol w:w="2830"/>
            <w:gridCol w:w="4286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374151"/>
                <w:sz w:val="22"/>
                <w:szCs w:val="22"/>
                <w:u w:val="none"/>
                <w:shd w:fill="f7f7f8" w:val="clear"/>
                <w:vertAlign w:val="baseline"/>
                <w:rtl w:val="0"/>
              </w:rPr>
              <w:t xml:space="preserve">Chief Executive Officer (CEO)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Erick Alves Santana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05/09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374151"/>
                <w:sz w:val="22"/>
                <w:szCs w:val="22"/>
                <w:u w:val="none"/>
                <w:shd w:fill="f7f7f8" w:val="clear"/>
                <w:vertAlign w:val="baseline"/>
                <w:rtl w:val="0"/>
              </w:rPr>
              <w:t xml:space="preserve">Chief Security Officer (CSO)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Paulo Vinício Carreiro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0.0" w:type="dxa"/>
              <w:left w:w="28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05/09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6838" w:w="11906" w:orient="portrait"/>
      <w:pgMar w:bottom="1134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43.0" w:type="dxa"/>
      <w:jc w:val="center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741"/>
      <w:gridCol w:w="5302"/>
      <w:tblGridChange w:id="0">
        <w:tblGrid>
          <w:gridCol w:w="3741"/>
          <w:gridCol w:w="53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A0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A1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43.0" w:type="dxa"/>
      <w:jc w:val="center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741"/>
      <w:gridCol w:w="5302"/>
      <w:tblGridChange w:id="0">
        <w:tblGrid>
          <w:gridCol w:w="3741"/>
          <w:gridCol w:w="53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A5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A6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p w:rsidR="00000000" w:rsidDel="00000000" w:rsidP="00000000" w:rsidRDefault="00000000" w:rsidRPr="00000000" w14:paraId="000000A8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9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808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080"/>
      <w:tblGridChange w:id="0">
        <w:tblGrid>
          <w:gridCol w:w="8080"/>
        </w:tblGrid>
      </w:tblGridChange>
    </w:tblGrid>
    <w:tr>
      <w:trPr>
        <w:cantSplit w:val="0"/>
        <w:trHeight w:val="567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95">
          <w:pPr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Declaração do escopo do Sistema de Gestão da Segurança da Informação (SGSI)</w:t>
          </w:r>
        </w:p>
      </w:tc>
    </w:tr>
    <w:tr>
      <w:trPr>
        <w:cantSplit w:val="0"/>
        <w:trHeight w:val="567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MICROSOFT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941"/>
      <w:gridCol w:w="1507"/>
      <w:tblGridChange w:id="0">
        <w:tblGrid>
          <w:gridCol w:w="6941"/>
          <w:gridCol w:w="1507"/>
        </w:tblGrid>
      </w:tblGridChange>
    </w:tblGrid>
    <w:tr>
      <w:trPr>
        <w:cantSplit w:val="0"/>
        <w:trHeight w:val="567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99">
          <w:pPr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Declaração do escopo do Sistema de Gestão da Segurança da Informação (SGSI)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 w14:paraId="0000009A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9B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MICROSOFT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4061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1" w:default="1">
    <w:name w:val="Normal"/>
    <w:uiPriority w:val="0"/>
    <w:qFormat w:val="1"/>
    <w:pPr>
      <w:spacing w:after="0" w:line="240" w:lineRule="auto"/>
    </w:pPr>
    <w:rPr>
      <w:rFonts w:ascii="Calibri" w:cs="Calibri" w:eastAsia="Calibri" w:hAnsi="Calibri"/>
      <w:sz w:val="22"/>
      <w:szCs w:val="22"/>
      <w:lang w:val="pt-BR"/>
    </w:rPr>
  </w:style>
  <w:style w:type="paragraph" w:styleId="2">
    <w:name w:val="heading 1"/>
    <w:basedOn w:val="1"/>
    <w:next w:val="1"/>
    <w:link w:val="29"/>
    <w:uiPriority w:val="9"/>
    <w:qFormat w:val="1"/>
    <w:pPr>
      <w:keepNext w:val="1"/>
      <w:keepLines w:val="1"/>
      <w:numPr>
        <w:ilvl w:val="0"/>
        <w:numId w:val="1"/>
      </w:numPr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76092" w:themeColor="accent1" w:themeShade="0000BF"/>
      <w:sz w:val="28"/>
      <w:szCs w:val="28"/>
    </w:rPr>
  </w:style>
  <w:style w:type="paragraph" w:styleId="3">
    <w:name w:val="heading 2"/>
    <w:basedOn w:val="1"/>
    <w:next w:val="1"/>
    <w:link w:val="32"/>
    <w:uiPriority w:val="9"/>
    <w:unhideWhenUsed w:val="1"/>
    <w:qFormat w:val="1"/>
    <w:pPr>
      <w:keepNext w:val="1"/>
      <w:keepLines w:val="1"/>
      <w:numPr>
        <w:ilvl w:val="1"/>
        <w:numId w:val="1"/>
      </w:numPr>
      <w:spacing w:before="40"/>
      <w:outlineLvl w:val="1"/>
    </w:pPr>
    <w:rPr>
      <w:rFonts w:asciiTheme="majorHAnsi" w:cstheme="majorBidi" w:eastAsiaTheme="majorEastAsia" w:hAnsiTheme="majorHAnsi"/>
      <w:color w:val="376092" w:themeColor="accent1" w:themeShade="0000BF"/>
      <w:sz w:val="26"/>
      <w:szCs w:val="26"/>
    </w:rPr>
  </w:style>
  <w:style w:type="paragraph" w:styleId="4">
    <w:name w:val="heading 3"/>
    <w:basedOn w:val="1"/>
    <w:next w:val="1"/>
    <w:link w:val="31"/>
    <w:uiPriority w:val="9"/>
    <w:unhideWhenUsed w:val="1"/>
    <w:qFormat w:val="1"/>
    <w:pPr>
      <w:keepNext w:val="1"/>
      <w:keepLines w:val="1"/>
      <w:numPr>
        <w:ilvl w:val="2"/>
        <w:numId w:val="1"/>
      </w:numPr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76092" w:themeColor="accent1" w:themeShade="0000BF"/>
      <w:sz w:val="28"/>
    </w:rPr>
  </w:style>
  <w:style w:type="paragraph" w:styleId="5">
    <w:name w:val="heading 4"/>
    <w:basedOn w:val="1"/>
    <w:next w:val="1"/>
    <w:link w:val="33"/>
    <w:uiPriority w:val="9"/>
    <w:semiHidden w:val="1"/>
    <w:unhideWhenUsed w:val="1"/>
    <w:qFormat w:val="1"/>
    <w:pPr>
      <w:keepNext w:val="1"/>
      <w:keepLines w:val="1"/>
      <w:numPr>
        <w:ilvl w:val="3"/>
        <w:numId w:val="1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76092" w:themeColor="accent1" w:themeShade="0000BF"/>
    </w:rPr>
  </w:style>
  <w:style w:type="paragraph" w:styleId="6">
    <w:name w:val="heading 5"/>
    <w:basedOn w:val="1"/>
    <w:next w:val="1"/>
    <w:link w:val="34"/>
    <w:uiPriority w:val="9"/>
    <w:semiHidden w:val="1"/>
    <w:unhideWhenUsed w:val="1"/>
    <w:qFormat w:val="1"/>
    <w:pPr>
      <w:keepNext w:val="1"/>
      <w:keepLines w:val="1"/>
      <w:numPr>
        <w:ilvl w:val="4"/>
        <w:numId w:val="1"/>
      </w:numPr>
      <w:spacing w:before="40"/>
      <w:outlineLvl w:val="4"/>
    </w:pPr>
    <w:rPr>
      <w:rFonts w:asciiTheme="majorHAnsi" w:cstheme="majorBidi" w:eastAsiaTheme="majorEastAsia" w:hAnsiTheme="majorHAnsi"/>
      <w:color w:val="376092" w:themeColor="accent1" w:themeShade="0000BF"/>
    </w:rPr>
  </w:style>
  <w:style w:type="paragraph" w:styleId="7">
    <w:name w:val="heading 6"/>
    <w:basedOn w:val="1"/>
    <w:next w:val="1"/>
    <w:link w:val="35"/>
    <w:uiPriority w:val="9"/>
    <w:semiHidden w:val="1"/>
    <w:unhideWhenUsed w:val="1"/>
    <w:qFormat w:val="1"/>
    <w:pPr>
      <w:keepNext w:val="1"/>
      <w:keepLines w:val="1"/>
      <w:numPr>
        <w:ilvl w:val="5"/>
        <w:numId w:val="1"/>
      </w:numPr>
      <w:spacing w:before="40"/>
      <w:outlineLvl w:val="5"/>
    </w:pPr>
    <w:rPr>
      <w:rFonts w:asciiTheme="majorHAnsi" w:cstheme="majorBidi" w:eastAsiaTheme="majorEastAsia" w:hAnsiTheme="majorHAnsi"/>
      <w:color w:val="254061" w:themeColor="accent1" w:themeShade="000080"/>
    </w:rPr>
  </w:style>
  <w:style w:type="paragraph" w:styleId="8">
    <w:name w:val="heading 7"/>
    <w:basedOn w:val="1"/>
    <w:next w:val="1"/>
    <w:link w:val="36"/>
    <w:uiPriority w:val="9"/>
    <w:semiHidden w:val="1"/>
    <w:unhideWhenUsed w:val="1"/>
    <w:qFormat w:val="1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paragraph" w:styleId="9">
    <w:name w:val="heading 8"/>
    <w:basedOn w:val="1"/>
    <w:next w:val="1"/>
    <w:link w:val="37"/>
    <w:uiPriority w:val="9"/>
    <w:semiHidden w:val="1"/>
    <w:unhideWhenUsed w:val="1"/>
    <w:qFormat w:val="1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8"/>
    <w:uiPriority w:val="9"/>
    <w:semiHidden w:val="1"/>
    <w:unhideWhenUsed w:val="1"/>
    <w:qFormat w:val="1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3">
    <w:name w:val="FollowedHyperlink"/>
    <w:basedOn w:val="11"/>
    <w:uiPriority w:val="99"/>
    <w:semiHidden w:val="1"/>
    <w:unhideWhenUsed w:val="1"/>
    <w:qFormat w:val="1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iPriority w:val="99"/>
    <w:unhideWhenUsed w:val="1"/>
    <w:qFormat w:val="1"/>
    <w:rPr>
      <w:color w:val="0000ff"/>
      <w:u w:val="single"/>
    </w:rPr>
  </w:style>
  <w:style w:type="paragraph" w:styleId="15">
    <w:name w:val="toc 2"/>
    <w:basedOn w:val="1"/>
    <w:next w:val="1"/>
    <w:uiPriority w:val="39"/>
    <w:unhideWhenUsed w:val="1"/>
    <w:qFormat w:val="1"/>
    <w:pPr>
      <w:spacing w:after="100"/>
      <w:ind w:left="220"/>
    </w:pPr>
  </w:style>
  <w:style w:type="paragraph" w:styleId="16">
    <w:name w:val="Title"/>
    <w:basedOn w:val="1"/>
    <w:next w:val="1"/>
    <w:link w:val="39"/>
    <w:uiPriority w:val="10"/>
    <w:qFormat w:val="1"/>
    <w:pPr>
      <w:contextualSpacing w:val="1"/>
    </w:pPr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  <w14:textFill>
        <w14:solidFill>
          <w14:schemeClr w14:val="tx2"/>
        </w14:solidFill>
      </w14:textFill>
    </w:rPr>
  </w:style>
  <w:style w:type="paragraph" w:styleId="17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Cs w:val="24"/>
      <w:lang w:bidi="ar" w:eastAsia="zh-CN" w:val="en-US"/>
    </w:rPr>
  </w:style>
  <w:style w:type="paragraph" w:styleId="18">
    <w:name w:val="header"/>
    <w:basedOn w:val="1"/>
    <w:link w:val="25"/>
    <w:uiPriority w:val="0"/>
    <w:unhideWhenUsed w:val="1"/>
    <w:pPr>
      <w:tabs>
        <w:tab w:val="center" w:pos="4252"/>
        <w:tab w:val="right" w:pos="8504"/>
      </w:tabs>
    </w:pPr>
  </w:style>
  <w:style w:type="paragraph" w:styleId="19">
    <w:name w:val="footer"/>
    <w:basedOn w:val="1"/>
    <w:link w:val="26"/>
    <w:uiPriority w:val="0"/>
    <w:unhideWhenUsed w:val="1"/>
    <w:qFormat w:val="1"/>
    <w:pPr>
      <w:tabs>
        <w:tab w:val="center" w:pos="4252"/>
        <w:tab w:val="right" w:pos="8504"/>
      </w:tabs>
    </w:pPr>
  </w:style>
  <w:style w:type="paragraph" w:styleId="20">
    <w:name w:val="Balloon Text"/>
    <w:basedOn w:val="1"/>
    <w:link w:val="28"/>
    <w:uiPriority w:val="99"/>
    <w:semiHidden w:val="1"/>
    <w:unhideWhenUsed w:val="1"/>
    <w:qFormat w:val="1"/>
    <w:rPr>
      <w:rFonts w:ascii="Tahoma" w:cs="Tahoma" w:hAnsi="Tahoma"/>
      <w:sz w:val="16"/>
      <w:szCs w:val="16"/>
    </w:rPr>
  </w:style>
  <w:style w:type="paragraph" w:styleId="21">
    <w:name w:val="Subtitle"/>
    <w:basedOn w:val="1"/>
    <w:next w:val="1"/>
    <w:uiPriority w:val="0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22">
    <w:name w:val="toc 1"/>
    <w:basedOn w:val="1"/>
    <w:next w:val="1"/>
    <w:uiPriority w:val="39"/>
    <w:unhideWhenUsed w:val="1"/>
    <w:qFormat w:val="1"/>
    <w:pPr>
      <w:spacing w:after="100"/>
    </w:pPr>
  </w:style>
  <w:style w:type="table" w:styleId="23">
    <w:name w:val="Table Grid"/>
    <w:basedOn w:val="12"/>
    <w:uiPriority w:val="0"/>
    <w:qFormat w:val="1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4" w:customStyle="1">
    <w:name w:val="Table Normal"/>
    <w:uiPriority w:val="0"/>
    <w:qFormat w:val="1"/>
  </w:style>
  <w:style w:type="character" w:styleId="25" w:customStyle="1">
    <w:name w:val="Cabeçalho Char"/>
    <w:basedOn w:val="11"/>
    <w:link w:val="18"/>
    <w:uiPriority w:val="99"/>
    <w:qFormat w:val="1"/>
  </w:style>
  <w:style w:type="character" w:styleId="26" w:customStyle="1">
    <w:name w:val="Rodapé Char"/>
    <w:basedOn w:val="11"/>
    <w:link w:val="19"/>
    <w:uiPriority w:val="99"/>
  </w:style>
  <w:style w:type="paragraph" w:styleId="27" w:customStyle="1">
    <w:name w:val="Descrição"/>
    <w:basedOn w:val="18"/>
    <w:uiPriority w:val="0"/>
    <w:qFormat w:val="1"/>
    <w:pPr>
      <w:tabs>
        <w:tab w:val="center" w:pos="4320"/>
        <w:tab w:val="right" w:pos="8640"/>
        <w:tab w:val="clear" w:pos="4252"/>
        <w:tab w:val="clear" w:pos="8504"/>
      </w:tabs>
    </w:pPr>
    <w:rPr>
      <w:rFonts w:cs="Times New Roman" w:eastAsia="Times"/>
      <w:sz w:val="16"/>
      <w:szCs w:val="20"/>
      <w:lang w:eastAsia="pt-BR" w:val="en-US"/>
    </w:rPr>
  </w:style>
  <w:style w:type="character" w:styleId="28" w:customStyle="1">
    <w:name w:val="Texto de balão Char"/>
    <w:basedOn w:val="11"/>
    <w:link w:val="20"/>
    <w:uiPriority w:val="99"/>
    <w:semiHidden w:val="1"/>
    <w:rPr>
      <w:rFonts w:ascii="Tahoma" w:cs="Tahoma" w:hAnsi="Tahoma"/>
      <w:sz w:val="16"/>
      <w:szCs w:val="16"/>
    </w:rPr>
  </w:style>
  <w:style w:type="character" w:styleId="29" w:customStyle="1">
    <w:name w:val="Título 1 Char"/>
    <w:basedOn w:val="11"/>
    <w:link w:val="2"/>
    <w:uiPriority w:val="9"/>
    <w:qFormat w:val="1"/>
    <w:rPr>
      <w:rFonts w:asciiTheme="majorHAnsi" w:cstheme="majorBidi" w:eastAsiaTheme="majorEastAsia" w:hAnsiTheme="majorHAnsi"/>
      <w:b w:val="1"/>
      <w:bCs w:val="1"/>
      <w:color w:val="376092" w:themeColor="accent1" w:themeShade="0000BF"/>
      <w:sz w:val="28"/>
      <w:szCs w:val="28"/>
    </w:rPr>
  </w:style>
  <w:style w:type="paragraph" w:styleId="30" w:customStyle="1">
    <w:name w:val="Tabela"/>
    <w:basedOn w:val="1"/>
    <w:uiPriority w:val="0"/>
    <w:rPr>
      <w:rFonts w:cs="Times New Roman" w:eastAsia="Times"/>
      <w:szCs w:val="16"/>
      <w:lang w:eastAsia="pt-BR"/>
    </w:rPr>
  </w:style>
  <w:style w:type="character" w:styleId="31" w:customStyle="1">
    <w:name w:val="Título 3 Char"/>
    <w:basedOn w:val="11"/>
    <w:link w:val="4"/>
    <w:uiPriority w:val="9"/>
    <w:qFormat w:val="1"/>
    <w:rPr>
      <w:rFonts w:asciiTheme="majorHAnsi" w:cstheme="majorBidi" w:eastAsiaTheme="majorEastAsia" w:hAnsiTheme="majorHAnsi"/>
      <w:b w:val="1"/>
      <w:bCs w:val="1"/>
      <w:color w:val="376092" w:themeColor="accent1" w:themeShade="0000BF"/>
      <w:sz w:val="28"/>
    </w:rPr>
  </w:style>
  <w:style w:type="character" w:styleId="32" w:customStyle="1">
    <w:name w:val="Título 2 Char"/>
    <w:basedOn w:val="11"/>
    <w:link w:val="3"/>
    <w:uiPriority w:val="9"/>
    <w:semiHidden w:val="1"/>
    <w:qFormat w:val="1"/>
    <w:rPr>
      <w:rFonts w:asciiTheme="majorHAnsi" w:cstheme="majorBidi" w:eastAsiaTheme="majorEastAsia" w:hAnsiTheme="majorHAnsi"/>
      <w:color w:val="376092" w:themeColor="accent1" w:themeShade="0000BF"/>
      <w:sz w:val="26"/>
      <w:szCs w:val="26"/>
    </w:rPr>
  </w:style>
  <w:style w:type="character" w:styleId="33" w:customStyle="1">
    <w:name w:val="Título 4 Char"/>
    <w:basedOn w:val="11"/>
    <w:link w:val="5"/>
    <w:uiPriority w:val="9"/>
    <w:semiHidden w:val="1"/>
    <w:qFormat w:val="1"/>
    <w:rPr>
      <w:rFonts w:asciiTheme="majorHAnsi" w:cstheme="majorBidi" w:eastAsiaTheme="majorEastAsia" w:hAnsiTheme="majorHAnsi"/>
      <w:i w:val="1"/>
      <w:iCs w:val="1"/>
      <w:color w:val="376092" w:themeColor="accent1" w:themeShade="0000BF"/>
      <w:sz w:val="20"/>
    </w:rPr>
  </w:style>
  <w:style w:type="character" w:styleId="34" w:customStyle="1">
    <w:name w:val="Título 5 Char"/>
    <w:basedOn w:val="11"/>
    <w:link w:val="6"/>
    <w:uiPriority w:val="9"/>
    <w:semiHidden w:val="1"/>
    <w:rPr>
      <w:rFonts w:asciiTheme="majorHAnsi" w:cstheme="majorBidi" w:eastAsiaTheme="majorEastAsia" w:hAnsiTheme="majorHAnsi"/>
      <w:color w:val="376092" w:themeColor="accent1" w:themeShade="0000BF"/>
      <w:sz w:val="20"/>
    </w:rPr>
  </w:style>
  <w:style w:type="character" w:styleId="35" w:customStyle="1">
    <w:name w:val="Título 6 Char"/>
    <w:basedOn w:val="11"/>
    <w:link w:val="7"/>
    <w:uiPriority w:val="9"/>
    <w:semiHidden w:val="1"/>
    <w:qFormat w:val="1"/>
    <w:rPr>
      <w:rFonts w:asciiTheme="majorHAnsi" w:cstheme="majorBidi" w:eastAsiaTheme="majorEastAsia" w:hAnsiTheme="majorHAnsi"/>
      <w:color w:val="254061" w:themeColor="accent1" w:themeShade="000080"/>
      <w:sz w:val="20"/>
    </w:rPr>
  </w:style>
  <w:style w:type="character" w:styleId="36" w:customStyle="1">
    <w:name w:val="Título 7 Char"/>
    <w:basedOn w:val="11"/>
    <w:link w:val="8"/>
    <w:uiPriority w:val="9"/>
    <w:semiHidden w:val="1"/>
    <w:qFormat w:val="1"/>
    <w:rPr>
      <w:rFonts w:asciiTheme="majorHAnsi" w:cstheme="majorBidi" w:eastAsiaTheme="majorEastAsia" w:hAnsiTheme="majorHAnsi"/>
      <w:i w:val="1"/>
      <w:iCs w:val="1"/>
      <w:color w:val="254061" w:themeColor="accent1" w:themeShade="000080"/>
      <w:sz w:val="20"/>
    </w:rPr>
  </w:style>
  <w:style w:type="character" w:styleId="37" w:customStyle="1">
    <w:name w:val="Título 8 Char"/>
    <w:basedOn w:val="11"/>
    <w:link w:val="9"/>
    <w:uiPriority w:val="9"/>
    <w:semiHidden w:val="1"/>
    <w:qFormat w:val="1"/>
    <w:rPr>
      <w:rFonts w:asciiTheme="majorHAnsi" w:cstheme="majorBidi" w:eastAsiaTheme="majorEastAsia" w:hAnsiTheme="majorHAnsi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8" w:customStyle="1">
    <w:name w:val="Título 9 Char"/>
    <w:basedOn w:val="11"/>
    <w:link w:val="10"/>
    <w:uiPriority w:val="9"/>
    <w:semiHidden w:val="1"/>
    <w:qFormat w:val="1"/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9" w:customStyle="1">
    <w:name w:val="Título Char"/>
    <w:basedOn w:val="11"/>
    <w:link w:val="16"/>
    <w:uiPriority w:val="10"/>
    <w:qFormat w:val="1"/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  <w14:textFill>
        <w14:solidFill>
          <w14:schemeClr w14:val="tx2"/>
        </w14:solidFill>
      </w14:textFill>
    </w:rPr>
  </w:style>
  <w:style w:type="character" w:styleId="40">
    <w:name w:val="Placeholder Text"/>
    <w:basedOn w:val="11"/>
    <w:uiPriority w:val="99"/>
    <w:semiHidden w:val="1"/>
    <w:qFormat w:val="1"/>
    <w:rPr>
      <w:color w:val="808080"/>
    </w:rPr>
  </w:style>
  <w:style w:type="paragraph" w:styleId="41" w:customStyle="1">
    <w:name w:val="TOC Heading"/>
    <w:basedOn w:val="2"/>
    <w:next w:val="1"/>
    <w:uiPriority w:val="39"/>
    <w:semiHidden w:val="1"/>
    <w:unhideWhenUsed w:val="1"/>
    <w:qFormat w:val="1"/>
    <w:pPr>
      <w:numPr>
        <w:ilvl w:val="0"/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42" w:customStyle="1">
    <w:name w:val="Versões"/>
    <w:link w:val="43"/>
    <w:uiPriority w:val="0"/>
    <w:qFormat w:val="1"/>
    <w:pPr>
      <w:spacing w:after="0" w:line="240" w:lineRule="auto"/>
      <w:jc w:val="center"/>
    </w:pPr>
    <w:rPr>
      <w:rFonts w:ascii="Calibri" w:cs="Calibri" w:eastAsia="Calibri" w:hAnsi="Calibri"/>
      <w:sz w:val="22"/>
      <w:szCs w:val="22"/>
      <w:lang w:val="pt-BR"/>
    </w:rPr>
  </w:style>
  <w:style w:type="character" w:styleId="43" w:customStyle="1">
    <w:name w:val="Versões Char"/>
    <w:basedOn w:val="11"/>
    <w:link w:val="42"/>
    <w:uiPriority w:val="0"/>
    <w:qFormat w:val="1"/>
    <w:rPr>
      <w:rFonts w:ascii="Calibri" w:hAnsi="Calibri"/>
    </w:rPr>
  </w:style>
  <w:style w:type="paragraph" w:styleId="44" w:customStyle="1">
    <w:name w:val="Comments"/>
    <w:basedOn w:val="27"/>
    <w:link w:val="45"/>
    <w:uiPriority w:val="0"/>
    <w:qFormat w:val="1"/>
    <w:pPr>
      <w:jc w:val="both"/>
    </w:pPr>
    <w:rPr>
      <w:rFonts w:asciiTheme="minorHAnsi" w:hAnsiTheme="minorHAnsi"/>
      <w:lang w:val="pt-BR"/>
    </w:rPr>
  </w:style>
  <w:style w:type="character" w:styleId="45" w:customStyle="1">
    <w:name w:val="Comments Char"/>
    <w:basedOn w:val="11"/>
    <w:link w:val="44"/>
    <w:uiPriority w:val="0"/>
    <w:qFormat w:val="1"/>
    <w:rPr>
      <w:rFonts w:cs="Times New Roman" w:eastAsia="Times"/>
      <w:sz w:val="16"/>
      <w:szCs w:val="20"/>
      <w:lang w:eastAsia="pt-BR"/>
    </w:rPr>
  </w:style>
  <w:style w:type="character" w:styleId="46" w:customStyle="1">
    <w:name w:val="Unresolved Mention"/>
    <w:basedOn w:val="11"/>
    <w:uiPriority w:val="99"/>
    <w:semiHidden w:val="1"/>
    <w:unhideWhenUsed w:val="1"/>
    <w:qFormat w:val="1"/>
    <w:rPr>
      <w:color w:val="605e5c"/>
      <w:shd w:color="auto" w:fill="e1dfdd" w:val="clear"/>
    </w:rPr>
  </w:style>
  <w:style w:type="character" w:styleId="47" w:customStyle="1">
    <w:name w:val="pspdfkit-6fq5ysqkmc2gc1fek9b659qfh8"/>
    <w:basedOn w:val="11"/>
    <w:uiPriority w:val="0"/>
    <w:qFormat w:val="1"/>
  </w:style>
  <w:style w:type="table" w:styleId="48" w:customStyle="1">
    <w:name w:val="_Style 54"/>
    <w:basedOn w:val="24"/>
    <w:uiPriority w:val="0"/>
    <w:qFormat w:val="1"/>
    <w:tblPr>
      <w:tblCellMar>
        <w:top w:w="0.0" w:type="dxa"/>
        <w:left w:w="28.0" w:type="dxa"/>
        <w:bottom w:w="0.0" w:type="dxa"/>
        <w:right w:w="0.0" w:type="dxa"/>
      </w:tblCellMar>
    </w:tblPr>
  </w:style>
  <w:style w:type="table" w:styleId="49" w:customStyle="1">
    <w:name w:val="_Style 55"/>
    <w:basedOn w:val="24"/>
    <w:uiPriority w:val="0"/>
    <w:qFormat w:val="1"/>
    <w:tblPr>
      <w:tblCellMar>
        <w:top w:w="0.0" w:type="dxa"/>
        <w:left w:w="28.0" w:type="dxa"/>
        <w:bottom w:w="0.0" w:type="dxa"/>
        <w:right w:w="0.0" w:type="dxa"/>
      </w:tblCellMar>
    </w:tblPr>
  </w:style>
  <w:style w:type="table" w:styleId="50" w:customStyle="1">
    <w:name w:val="_Style 56"/>
    <w:basedOn w:val="24"/>
    <w:uiPriority w:val="0"/>
    <w:qFormat w:val="1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1" w:customStyle="1">
    <w:name w:val="_Style 57"/>
    <w:basedOn w:val="24"/>
    <w:uiPriority w:val="0"/>
    <w:qFormat w:val="1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2" w:customStyle="1">
    <w:name w:val="_Style 58"/>
    <w:basedOn w:val="24"/>
    <w:uiPriority w:val="0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3" w:customStyle="1">
    <w:name w:val="_Style 59"/>
    <w:basedOn w:val="2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54" w:customStyle="1">
    <w:name w:val="_Style 60"/>
    <w:basedOn w:val="24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55" w:customStyle="1">
    <w:name w:val="_Style 61"/>
    <w:basedOn w:val="24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bDn6tPh1BTuge81wLz4Z1j/J9w==">CgMxLjAyCGguZ2pkZ3hzMgloLjMwajB6bGwyCWguMWZvYjl0ZTIJaC4zem55c2g3MgloLjJldDkycDAyCGgudHlqY3d0MghoLmdqZGd4czIOaC55ZDZ2ZjA4Y2NkZ3QyCWguM2R5NnZrbTIJaC4xdDNoNXNmMgloLjRkMzRvZzgyCWguMnM4ZXlvMTIJaC4xN2RwOHZ1MgloLjNyZGNyam44AHIhMUFDUFAySVZDSld3QUtGbHBmNFg5b3czazQyZWx5cnZI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2023-08-19T21:21:00Z</dcterms:created>
  <dc:creator>Edu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1046-12.2.0.13193</vt:lpwstr>
  </property>
  <property fmtid="{D5CDD505-2E9C-101B-9397-08002B2CF9AE}" pid="3" name="ICV">
    <vt:lpwstr>EA431631B6C74D498E69569CEC391257_13</vt:lpwstr>
  </property>
</Properties>
</file>