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Ultraconservador · decisão de 02/01/2017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4%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12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0,5%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55% do alvo; severo: 20%/50% → 25%;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2017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96%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0,52%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61,3%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0,53%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0,59%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35,2%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0,41%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265,4%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44,6%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0,923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314,2%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52,8%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0,35%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48,6%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0,33%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49,0%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35,7%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0,846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98,9%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39,4%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0,29%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0,41%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97,9%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SUZB5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0,11%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0,718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-22,0%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45,3%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0,09%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0,667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65,1%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34,4%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2017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Ultraconservador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10,40%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17,14%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9,86%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26,86%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SMLE3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100,2%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SAPR4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ELET3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CPLE6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-8,2%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ITUB4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31,8%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BBDC4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34,4%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CVCB3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113,1%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ITSA4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38,9%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BBAS3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19,2%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SUZB5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47,7%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CSAN3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14,6%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