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14,32%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6,94%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4,82%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3,65%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57,5%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5,22%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58,7%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BEEF3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