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EEC4" w14:textId="77777777" w:rsidR="00A701E6" w:rsidRPr="0085560F" w:rsidRDefault="00250E6B" w:rsidP="00250E6B">
      <w:pPr>
        <w:tabs>
          <w:tab w:val="left" w:pos="-720"/>
        </w:tabs>
        <w:suppressAutoHyphens/>
        <w:spacing w:line="560" w:lineRule="exact"/>
        <w:jc w:val="both"/>
        <w:rPr>
          <w:rFonts w:ascii="Courier New" w:hAnsi="Courier New" w:cs="Courier New"/>
          <w:spacing w:val="-3"/>
          <w:lang w:val="es-ES_tradnl"/>
        </w:rPr>
      </w:pPr>
      <w:r>
        <w:rPr>
          <w:rFonts w:ascii="Courier New" w:hAnsi="Courier New" w:cs="Courier New"/>
          <w:b/>
          <w:bCs/>
          <w:spacing w:val="-3"/>
          <w:u w:val="single"/>
          <w:lang w:val="es-ES_tradnl"/>
        </w:rPr>
        <w:t>ESCRITURA NUMERO DOSCIENTOS CUARENTA Y NUEVE</w:t>
      </w:r>
      <w:r w:rsidR="00A701E6" w:rsidRPr="0085560F">
        <w:rPr>
          <w:rFonts w:ascii="Courier New" w:hAnsi="Courier New" w:cs="Courier New"/>
          <w:spacing w:val="-3"/>
          <w:lang w:val="es-ES_tradnl"/>
        </w:rPr>
        <w:t xml:space="preserve">:- </w:t>
      </w:r>
      <w:r w:rsidR="00A701E6" w:rsidRPr="0085560F">
        <w:rPr>
          <w:rFonts w:ascii="Courier New" w:hAnsi="Courier New" w:cs="Courier New"/>
          <w:b/>
          <w:bCs/>
          <w:spacing w:val="-3"/>
          <w:u w:val="single"/>
          <w:lang w:val="es-ES_tradnl"/>
        </w:rPr>
        <w:t xml:space="preserve">RENUNCIA </w:t>
      </w:r>
      <w:r w:rsidR="00AA4A4A" w:rsidRPr="0085560F">
        <w:rPr>
          <w:rFonts w:ascii="Courier New" w:hAnsi="Courier New" w:cs="Courier New"/>
          <w:b/>
          <w:bCs/>
          <w:spacing w:val="-3"/>
          <w:u w:val="single"/>
          <w:lang w:val="es-ES_tradnl"/>
        </w:rPr>
        <w:t>DERECHO DE REVERSION</w:t>
      </w:r>
      <w:r w:rsidR="00A701E6" w:rsidRPr="0085560F">
        <w:rPr>
          <w:rFonts w:ascii="Courier New" w:hAnsi="Courier New" w:cs="Courier New"/>
          <w:spacing w:val="-3"/>
          <w:lang w:val="es-ES_tradnl"/>
        </w:rPr>
        <w:t>:-</w:t>
      </w:r>
      <w:r w:rsidR="0085560F" w:rsidRPr="0085560F">
        <w:rPr>
          <w:rFonts w:ascii="Courier New" w:hAnsi="Courier New" w:cs="Courier New"/>
          <w:spacing w:val="-3"/>
          <w:lang w:val="es-ES_tradnl"/>
        </w:rPr>
        <w:t xml:space="preserve"> </w:t>
      </w:r>
      <w:r w:rsidR="0085560F" w:rsidRPr="0085560F">
        <w:rPr>
          <w:rFonts w:ascii="Courier New" w:hAnsi="Courier New" w:cs="Courier New"/>
          <w:b/>
          <w:bCs/>
          <w:spacing w:val="-3"/>
          <w:u w:val="single"/>
          <w:lang w:val="es-ES_tradnl"/>
        </w:rPr>
        <w:t>BIOCCA, Nélida</w:t>
      </w:r>
      <w:r w:rsidR="00A701E6" w:rsidRPr="0085560F">
        <w:rPr>
          <w:rFonts w:ascii="Courier New" w:hAnsi="Courier New" w:cs="Courier New"/>
          <w:spacing w:val="-3"/>
          <w:lang w:val="es-ES_tradnl"/>
        </w:rPr>
        <w:t>.- En la ciudad de Bahía Blanca, partido del mismo nombre, pr</w:t>
      </w:r>
      <w:r w:rsidR="006651C9">
        <w:rPr>
          <w:rFonts w:ascii="Courier New" w:hAnsi="Courier New" w:cs="Courier New"/>
          <w:spacing w:val="-3"/>
          <w:lang w:val="es-ES_tradnl"/>
        </w:rPr>
        <w:t>ovincia de Buenos Aires, a los diez</w:t>
      </w:r>
      <w:r w:rsidR="00A701E6" w:rsidRPr="0085560F">
        <w:rPr>
          <w:rFonts w:ascii="Courier New" w:hAnsi="Courier New" w:cs="Courier New"/>
          <w:spacing w:val="-3"/>
          <w:lang w:val="es-ES_tradnl"/>
        </w:rPr>
        <w:t xml:space="preserve"> días del mes de</w:t>
      </w:r>
      <w:r w:rsidR="006651C9">
        <w:rPr>
          <w:rFonts w:ascii="Courier New" w:hAnsi="Courier New" w:cs="Courier New"/>
          <w:spacing w:val="-3"/>
          <w:lang w:val="es-ES_tradnl"/>
        </w:rPr>
        <w:t xml:space="preserve"> mayo</w:t>
      </w:r>
      <w:r w:rsidR="007E7471" w:rsidRPr="0085560F">
        <w:rPr>
          <w:rFonts w:ascii="Courier New" w:hAnsi="Courier New" w:cs="Courier New"/>
          <w:spacing w:val="-3"/>
          <w:lang w:val="es-ES_tradnl"/>
        </w:rPr>
        <w:t xml:space="preserve"> </w:t>
      </w:r>
      <w:r w:rsidR="00A701E6" w:rsidRPr="0085560F">
        <w:rPr>
          <w:rFonts w:ascii="Courier New" w:hAnsi="Courier New" w:cs="Courier New"/>
          <w:spacing w:val="-3"/>
          <w:lang w:val="es-ES_tradnl"/>
        </w:rPr>
        <w:t>del año dos mil</w:t>
      </w:r>
      <w:r w:rsidR="007E7471" w:rsidRPr="0085560F">
        <w:rPr>
          <w:rFonts w:ascii="Courier New" w:hAnsi="Courier New" w:cs="Courier New"/>
          <w:spacing w:val="-3"/>
          <w:lang w:val="es-ES_tradnl"/>
        </w:rPr>
        <w:t xml:space="preserve"> doce</w:t>
      </w:r>
      <w:r w:rsidR="00A701E6" w:rsidRPr="0085560F">
        <w:rPr>
          <w:rFonts w:ascii="Courier New" w:hAnsi="Courier New" w:cs="Courier New"/>
          <w:spacing w:val="-3"/>
          <w:lang w:val="es-ES_tradnl"/>
        </w:rPr>
        <w:t xml:space="preserve">, ante mi, </w:t>
      </w:r>
      <w:r w:rsidR="00A701E6" w:rsidRPr="0085560F">
        <w:rPr>
          <w:rFonts w:ascii="Courier New" w:hAnsi="Courier New" w:cs="Courier New"/>
          <w:b/>
          <w:bCs/>
          <w:spacing w:val="-3"/>
          <w:lang w:val="es-ES_tradnl"/>
        </w:rPr>
        <w:t>Alejandro Atilio GALMARINI</w:t>
      </w:r>
      <w:r w:rsidR="00A701E6" w:rsidRPr="0085560F">
        <w:rPr>
          <w:rFonts w:ascii="Courier New" w:hAnsi="Courier New" w:cs="Courier New"/>
          <w:spacing w:val="-3"/>
          <w:lang w:val="es-ES_tradnl"/>
        </w:rPr>
        <w:t xml:space="preserve">, Escribano Autorizante, </w:t>
      </w:r>
      <w:r w:rsidR="006A30EB" w:rsidRPr="0085560F">
        <w:rPr>
          <w:rFonts w:ascii="Courier New" w:hAnsi="Courier New" w:cs="Courier New"/>
          <w:spacing w:val="-3"/>
          <w:lang w:val="es-ES_tradnl"/>
        </w:rPr>
        <w:t>a cargo del</w:t>
      </w:r>
      <w:r w:rsidR="002A79C6">
        <w:rPr>
          <w:rFonts w:ascii="Courier New" w:hAnsi="Courier New" w:cs="Courier New"/>
          <w:spacing w:val="-3"/>
          <w:lang w:val="es-ES_tradnl"/>
        </w:rPr>
        <w:t xml:space="preserve"> Registro </w:t>
      </w:r>
      <w:r w:rsidR="00A701E6" w:rsidRPr="0085560F">
        <w:rPr>
          <w:rFonts w:ascii="Courier New" w:hAnsi="Courier New" w:cs="Courier New"/>
          <w:spacing w:val="-3"/>
          <w:lang w:val="es-ES_tradnl"/>
        </w:rPr>
        <w:t xml:space="preserve">número Setenta del Distrito Notarial Bahía Blanca, comparece </w:t>
      </w:r>
      <w:r w:rsidR="007E7471" w:rsidRPr="0085560F">
        <w:rPr>
          <w:rFonts w:ascii="Courier New" w:hAnsi="Courier New" w:cs="Courier New"/>
          <w:b/>
          <w:bCs/>
          <w:spacing w:val="-3"/>
          <w:u w:val="single"/>
          <w:lang w:val="es-ES_tradnl"/>
        </w:rPr>
        <w:t>Nélida BIOCCA</w:t>
      </w:r>
      <w:r w:rsidR="007E7471" w:rsidRPr="0085560F">
        <w:rPr>
          <w:rFonts w:ascii="Courier New" w:hAnsi="Courier New" w:cs="Courier New"/>
          <w:spacing w:val="-3"/>
          <w:lang w:val="es-ES_tradnl"/>
        </w:rPr>
        <w:t>, quien manifiesta ser argentina, nacida el 31 de octubre de 1923, viuda de sus primeras nupcias de Emilio Pérez Uriarte, titular de la Libreta Cívica número 1.187.189, C.U.I.L. número 27-01187189-0, con domicilio legal y fiscal en calle Soler número 47, Piso Sexto, de esta ciudad.- Considero a la compareciente capaz para el presente otorgamiento.- Doy fe de conocimiento en los t</w:t>
      </w:r>
      <w:r w:rsidR="004F1B25">
        <w:rPr>
          <w:rFonts w:ascii="Courier New" w:hAnsi="Courier New" w:cs="Courier New"/>
          <w:spacing w:val="-3"/>
          <w:lang w:val="es-ES_tradnl"/>
        </w:rPr>
        <w:t>érminos del artículo 1002, in. a</w:t>
      </w:r>
      <w:r w:rsidR="007E7471" w:rsidRPr="0085560F">
        <w:rPr>
          <w:rFonts w:ascii="Courier New" w:hAnsi="Courier New" w:cs="Courier New"/>
          <w:spacing w:val="-3"/>
          <w:lang w:val="es-ES_tradnl"/>
        </w:rPr>
        <w:t xml:space="preserve">) del Código Civil, por haberla individualizado.- Y la compareciente, dice:- </w:t>
      </w:r>
      <w:r w:rsidR="007E7471" w:rsidRPr="0085560F">
        <w:rPr>
          <w:rFonts w:ascii="Courier New" w:hAnsi="Courier New" w:cs="Courier New"/>
          <w:b/>
          <w:bCs/>
          <w:spacing w:val="-3"/>
          <w:lang w:val="es-ES_tradnl"/>
        </w:rPr>
        <w:t>I)</w:t>
      </w:r>
      <w:r w:rsidR="007E7471" w:rsidRPr="0085560F">
        <w:rPr>
          <w:rFonts w:ascii="Courier New" w:hAnsi="Courier New" w:cs="Courier New"/>
          <w:spacing w:val="-3"/>
          <w:lang w:val="es-ES_tradnl"/>
        </w:rPr>
        <w:t xml:space="preserve"> Que por escritura número 182, de fecha 31 de agosto de 1985, </w:t>
      </w:r>
      <w:r w:rsidR="004D3A6F" w:rsidRPr="0085560F">
        <w:rPr>
          <w:rFonts w:ascii="Courier New" w:hAnsi="Courier New" w:cs="Courier New"/>
          <w:spacing w:val="-3"/>
          <w:lang w:val="es-ES_tradnl"/>
        </w:rPr>
        <w:t>otorgad</w:t>
      </w:r>
      <w:r w:rsidR="00B63CAF">
        <w:rPr>
          <w:rFonts w:ascii="Courier New" w:hAnsi="Courier New" w:cs="Courier New"/>
          <w:spacing w:val="-3"/>
          <w:lang w:val="es-ES_tradnl"/>
        </w:rPr>
        <w:t xml:space="preserve">a por ante el escribano local, </w:t>
      </w:r>
      <w:r w:rsidR="004D3A6F" w:rsidRPr="0085560F">
        <w:rPr>
          <w:rFonts w:ascii="Courier New" w:hAnsi="Courier New" w:cs="Courier New"/>
          <w:spacing w:val="-3"/>
          <w:lang w:val="es-ES_tradnl"/>
        </w:rPr>
        <w:t xml:space="preserve">Jorge Alberto Muzi, al folio </w:t>
      </w:r>
      <w:r w:rsidR="00C44C5C">
        <w:rPr>
          <w:rFonts w:ascii="Courier New" w:hAnsi="Courier New" w:cs="Courier New"/>
          <w:spacing w:val="-3"/>
          <w:lang w:val="es-ES_tradnl"/>
        </w:rPr>
        <w:t>641</w:t>
      </w:r>
      <w:r w:rsidR="004D3A6F" w:rsidRPr="0085560F">
        <w:rPr>
          <w:rFonts w:ascii="Courier New" w:hAnsi="Courier New" w:cs="Courier New"/>
          <w:spacing w:val="-3"/>
          <w:lang w:val="es-ES_tradnl"/>
        </w:rPr>
        <w:t xml:space="preserve"> del Registro a su cargo, donó a favor de su hijo </w:t>
      </w:r>
      <w:r w:rsidR="004D3A6F" w:rsidRPr="0085560F">
        <w:rPr>
          <w:rFonts w:ascii="Courier New" w:hAnsi="Courier New" w:cs="Courier New"/>
          <w:bCs/>
          <w:spacing w:val="-3"/>
        </w:rPr>
        <w:t>Guillermo Emilio PEREZ BIOCCA</w:t>
      </w:r>
      <w:r w:rsidR="00533C65" w:rsidRPr="0085560F">
        <w:rPr>
          <w:rFonts w:ascii="Courier New" w:hAnsi="Courier New" w:cs="Courier New"/>
          <w:bCs/>
          <w:spacing w:val="-3"/>
        </w:rPr>
        <w:t xml:space="preserve"> (</w:t>
      </w:r>
      <w:r w:rsidR="004D3A6F" w:rsidRPr="0085560F">
        <w:rPr>
          <w:rFonts w:ascii="Courier New" w:hAnsi="Courier New" w:cs="Courier New"/>
          <w:spacing w:val="-3"/>
        </w:rPr>
        <w:t>argentino, nacido el 25 de febrero de 1950, casado en segundas nupcias con Norma Isabel Mc Lean, Libreta de Enrolamiento número 8.002.049, C.U.I.T. número 20-08002049-0, con domicilio legal y fiscal en calle Soler número 47, Piso Sexto, de esta ciudad</w:t>
      </w:r>
      <w:r w:rsidR="00533C65" w:rsidRPr="0085560F">
        <w:rPr>
          <w:rFonts w:ascii="Courier New" w:hAnsi="Courier New" w:cs="Courier New"/>
          <w:spacing w:val="-3"/>
        </w:rPr>
        <w:t>), los siguientes inmuebles:</w:t>
      </w:r>
      <w:r w:rsidR="002A79C6">
        <w:rPr>
          <w:rFonts w:ascii="Courier New" w:hAnsi="Courier New" w:cs="Courier New"/>
          <w:spacing w:val="-3"/>
        </w:rPr>
        <w:t xml:space="preserve"> </w:t>
      </w:r>
      <w:r w:rsidR="002A79C6" w:rsidRPr="002A79C6">
        <w:rPr>
          <w:rFonts w:ascii="Courier New" w:hAnsi="Courier New" w:cs="Courier New"/>
          <w:spacing w:val="-3"/>
          <w:lang w:val="es-ES_tradnl"/>
        </w:rPr>
        <w:t xml:space="preserve">cuatro fracciones de campo, ubicadas en el partido de </w:t>
      </w:r>
      <w:r w:rsidR="002A79C6" w:rsidRPr="002A79C6">
        <w:rPr>
          <w:rFonts w:ascii="Courier New" w:hAnsi="Courier New" w:cs="Courier New"/>
          <w:spacing w:val="-3"/>
          <w:lang w:val="es-ES_tradnl"/>
        </w:rPr>
        <w:lastRenderedPageBreak/>
        <w:t xml:space="preserve">Tornquist, en esta provincia de Buenos Aires, próximas a la estación Nueva Roma del Ferrocarril General Roca, y se describen así:- </w:t>
      </w:r>
      <w:r w:rsidR="002A79C6" w:rsidRPr="002A79C6">
        <w:rPr>
          <w:rFonts w:ascii="Courier New" w:hAnsi="Courier New" w:cs="Courier New"/>
          <w:b/>
          <w:spacing w:val="-3"/>
          <w:lang w:val="es-ES_tradnl"/>
        </w:rPr>
        <w:t xml:space="preserve">a) </w:t>
      </w:r>
      <w:r w:rsidR="002A79C6" w:rsidRPr="002A79C6">
        <w:rPr>
          <w:rFonts w:ascii="Courier New" w:hAnsi="Courier New" w:cs="Courier New"/>
          <w:spacing w:val="-3"/>
          <w:lang w:val="es-ES_tradnl"/>
        </w:rPr>
        <w:t xml:space="preserve">una fracción de campo, con los accesorios y demás mejoras que contiene, que según sus títulos y un plano anterior, tiene una superficie de trescientas cuatro hectáreas, veinticinco áreas, ochenta y nueve centiáreas, setenta y tres decímetros cuadrados, y según plano de mensura, tiene una superficie de DOSCIENTAS NOVENTA Y </w:t>
      </w:r>
      <w:r w:rsidR="00325301">
        <w:rPr>
          <w:rFonts w:ascii="Courier New" w:hAnsi="Courier New" w:cs="Courier New"/>
          <w:spacing w:val="-3"/>
          <w:lang w:val="es-ES_tradnl"/>
        </w:rPr>
        <w:t>SIETE</w:t>
      </w:r>
      <w:r w:rsidR="002A79C6" w:rsidRPr="002A79C6">
        <w:rPr>
          <w:rFonts w:ascii="Courier New" w:hAnsi="Courier New" w:cs="Courier New"/>
          <w:spacing w:val="-3"/>
          <w:lang w:val="es-ES_tradnl"/>
        </w:rPr>
        <w:t xml:space="preserve"> HECTAREAS, SETENTA Y CUATRO AREAS, TREINTA Y CUATRO CENTIAREAS (descontando lo que ocupa el Ferrocarril Bahía Blanca, hoy General Roca, con sus vías y estación Nueva Roma), dentro de los siguientes lineros: al Nord Este, con Desgracia Mesanza; al Sud Este, con los sucesores de Francisco Oyarzun, hoy Juan M. Izaguirre; al Oeste Sud Oeste, con la sinuosidades del Arroyo Sauce Chico; y al Nord Oeste, parte camino en med</w:t>
      </w:r>
      <w:r w:rsidR="00325301">
        <w:rPr>
          <w:rFonts w:ascii="Courier New" w:hAnsi="Courier New" w:cs="Courier New"/>
          <w:spacing w:val="-3"/>
          <w:lang w:val="es-ES_tradnl"/>
        </w:rPr>
        <w:t>i</w:t>
      </w:r>
      <w:r w:rsidR="002A79C6" w:rsidRPr="002A79C6">
        <w:rPr>
          <w:rFonts w:ascii="Courier New" w:hAnsi="Courier New" w:cs="Courier New"/>
          <w:spacing w:val="-3"/>
          <w:lang w:val="es-ES_tradnl"/>
        </w:rPr>
        <w:t xml:space="preserve">o, con la sucesión de Francisco Ercasti, hoy Juan M. Biocca.- </w:t>
      </w:r>
      <w:r w:rsidR="002A79C6" w:rsidRPr="00325301">
        <w:rPr>
          <w:rFonts w:ascii="Courier New" w:hAnsi="Courier New" w:cs="Courier New"/>
          <w:spacing w:val="-3"/>
          <w:u w:val="single"/>
          <w:lang w:val="es-ES_tradnl"/>
        </w:rPr>
        <w:t>Nota</w:t>
      </w:r>
      <w:r w:rsidR="002A79C6" w:rsidRPr="002A79C6">
        <w:rPr>
          <w:rFonts w:ascii="Courier New" w:hAnsi="Courier New" w:cs="Courier New"/>
          <w:spacing w:val="-3"/>
          <w:lang w:val="es-ES_tradnl"/>
        </w:rPr>
        <w:t xml:space="preserve">: su título antecedente, no cita medidas lineales.- </w:t>
      </w:r>
      <w:r w:rsidR="002A79C6" w:rsidRPr="002A79C6">
        <w:rPr>
          <w:rFonts w:ascii="Courier New" w:hAnsi="Courier New" w:cs="Courier New"/>
          <w:spacing w:val="-3"/>
          <w:u w:val="single"/>
          <w:lang w:val="es-ES_tradnl"/>
        </w:rPr>
        <w:t>NOMENCLATURA CATASTRAL</w:t>
      </w:r>
      <w:r w:rsidR="002A79C6" w:rsidRPr="002A79C6">
        <w:rPr>
          <w:rFonts w:ascii="Courier New" w:hAnsi="Courier New" w:cs="Courier New"/>
          <w:spacing w:val="-3"/>
          <w:lang w:val="es-ES_tradnl"/>
        </w:rPr>
        <w:t xml:space="preserve">:- Circunscripción IV, Parcela 175.- </w:t>
      </w:r>
      <w:r w:rsidR="002A79C6" w:rsidRPr="002A79C6">
        <w:rPr>
          <w:rFonts w:ascii="Courier New" w:hAnsi="Courier New" w:cs="Courier New"/>
          <w:spacing w:val="-3"/>
          <w:u w:val="single"/>
          <w:lang w:val="es-ES_tradnl"/>
        </w:rPr>
        <w:t>PARTIDA</w:t>
      </w:r>
      <w:r w:rsidR="002A79C6" w:rsidRPr="002A79C6">
        <w:rPr>
          <w:rFonts w:ascii="Courier New" w:hAnsi="Courier New" w:cs="Courier New"/>
          <w:spacing w:val="-3"/>
          <w:lang w:val="es-ES_tradnl"/>
        </w:rPr>
        <w:t xml:space="preserve">:- número 457.- </w:t>
      </w:r>
      <w:r w:rsidR="002A79C6" w:rsidRPr="002A79C6">
        <w:rPr>
          <w:rFonts w:ascii="Courier New" w:hAnsi="Courier New" w:cs="Courier New"/>
          <w:b/>
          <w:spacing w:val="-3"/>
          <w:lang w:val="es-ES_tradnl"/>
        </w:rPr>
        <w:t xml:space="preserve">b) FRACCION UNO, </w:t>
      </w:r>
      <w:r w:rsidR="002A79C6" w:rsidRPr="002A79C6">
        <w:rPr>
          <w:rFonts w:ascii="Courier New" w:hAnsi="Courier New" w:cs="Courier New"/>
          <w:spacing w:val="-3"/>
          <w:lang w:val="es-ES_tradnl"/>
        </w:rPr>
        <w:t xml:space="preserve">con una superficie total de DOSCIENTAS TREINTA Y CINCO HECTAREAS, CUARENTA Y CINCO AREAS, SETENTA Y UNA CENTIAREAS, SESENTA Y DOS DECIMETROS CUADRADOS, y consta de las siguientes medidas y linderos: del mojón “B” al “M”, cuatrocientos cuarenta y siete metros noventa y nueve centímetros al Sud Este, lindando con campo </w:t>
      </w:r>
      <w:r w:rsidR="002A79C6" w:rsidRPr="002A79C6">
        <w:rPr>
          <w:rFonts w:ascii="Courier New" w:hAnsi="Courier New" w:cs="Courier New"/>
          <w:spacing w:val="-3"/>
          <w:lang w:val="es-ES_tradnl"/>
        </w:rPr>
        <w:lastRenderedPageBreak/>
        <w:t xml:space="preserve">de Juan Manuel Izaguirre; el costado Oeste Sud Oeste, está limitado con el Río Sauce chico, con las medidas que resultan siguiendo las sinuosidades; el costado Este Nord Este, está limitado por las vías del Ferrocarril Bahía Blanca y Nord Oeste y forma una línea mixta que arrancando del mojón “K” llega al “B”, cerrando el perímetro de la fracción y mide cuatro mil setecientos dos metros ochenta y cuatro centímetros.- </w:t>
      </w:r>
      <w:r w:rsidR="002A79C6" w:rsidRPr="002A79C6">
        <w:rPr>
          <w:rFonts w:ascii="Courier New" w:hAnsi="Courier New" w:cs="Courier New"/>
          <w:spacing w:val="-3"/>
          <w:u w:val="single"/>
          <w:lang w:val="es-ES_tradnl"/>
        </w:rPr>
        <w:t>NOMENCLATURA CATASTRAL</w:t>
      </w:r>
      <w:r w:rsidR="002A79C6" w:rsidRPr="002A79C6">
        <w:rPr>
          <w:rFonts w:ascii="Courier New" w:hAnsi="Courier New" w:cs="Courier New"/>
          <w:spacing w:val="-3"/>
          <w:lang w:val="es-ES_tradnl"/>
        </w:rPr>
        <w:t xml:space="preserve">:- Circunscripción IV, Parcela 172 “d”.- </w:t>
      </w:r>
      <w:r w:rsidR="002A79C6" w:rsidRPr="002A79C6">
        <w:rPr>
          <w:rFonts w:ascii="Courier New" w:hAnsi="Courier New" w:cs="Courier New"/>
          <w:spacing w:val="-3"/>
          <w:u w:val="single"/>
          <w:lang w:val="es-ES_tradnl"/>
        </w:rPr>
        <w:t>PARTIDA</w:t>
      </w:r>
      <w:r w:rsidR="002A79C6" w:rsidRPr="002A79C6">
        <w:rPr>
          <w:rFonts w:ascii="Courier New" w:hAnsi="Courier New" w:cs="Courier New"/>
          <w:spacing w:val="-3"/>
          <w:lang w:val="es-ES_tradnl"/>
        </w:rPr>
        <w:t xml:space="preserve">:- número 4.264.- </w:t>
      </w:r>
      <w:r w:rsidR="002A79C6" w:rsidRPr="002A79C6">
        <w:rPr>
          <w:rFonts w:ascii="Courier New" w:hAnsi="Courier New" w:cs="Courier New"/>
          <w:b/>
          <w:spacing w:val="-3"/>
          <w:lang w:val="es-ES_tradnl"/>
        </w:rPr>
        <w:t>c) FRACCION DOS</w:t>
      </w:r>
      <w:r w:rsidR="002A79C6" w:rsidRPr="002A79C6">
        <w:rPr>
          <w:rFonts w:ascii="Courier New" w:hAnsi="Courier New" w:cs="Courier New"/>
          <w:spacing w:val="-3"/>
          <w:lang w:val="es-ES_tradnl"/>
        </w:rPr>
        <w:t>, con una superficie total, libre de calles de CUATROCIENTAS SEIS HECTAREAS, OCHENTA Y OCHO AREAS, SETENTA CENTIAREAS, SETENTA Y CINCO DECIMETROS CUADRADOS, tiene forma irregular y consta de las siguientes medidas y linderos: del mojón “P” al “N” en una línea mixta, cuatro mil seiscientos ochenta y seis metros dieciocho centímetros, lindando al Oeste Sud Oeste, con las vías del Ferrocarril Bahía Blanca y Nord Oeste, hoy General Roca; del mojón “N” al “Q”, costado Nord Oeste, limita con el Río Sauce Ch</w:t>
      </w:r>
      <w:r w:rsidR="00325301">
        <w:rPr>
          <w:rFonts w:ascii="Courier New" w:hAnsi="Courier New" w:cs="Courier New"/>
          <w:spacing w:val="-3"/>
          <w:lang w:val="es-ES_tradnl"/>
        </w:rPr>
        <w:t>ico, con las medidas que resulta</w:t>
      </w:r>
      <w:r w:rsidR="002A79C6" w:rsidRPr="002A79C6">
        <w:rPr>
          <w:rFonts w:ascii="Courier New" w:hAnsi="Courier New" w:cs="Courier New"/>
          <w:spacing w:val="-3"/>
          <w:lang w:val="es-ES_tradnl"/>
        </w:rPr>
        <w:t xml:space="preserve">n siguiendo las sinuosidades; del mojón “Q” al “R” al Este Nord Este, mide cuatro mil ciento veintiocho metros cincuenta y siete centímetros, lindando con la Ruta Nacional número treinta y cinco en su tramo de Bahía Blanca a Villa Iris; del mojón “R” al “Y”, mide mil setecientos veintiún metros setenta y seis centímetros, lindando al Sud Este, calle de quince </w:t>
      </w:r>
      <w:r w:rsidR="002A79C6" w:rsidRPr="002A79C6">
        <w:rPr>
          <w:rFonts w:ascii="Courier New" w:hAnsi="Courier New" w:cs="Courier New"/>
          <w:spacing w:val="-3"/>
          <w:lang w:val="es-ES_tradnl"/>
        </w:rPr>
        <w:lastRenderedPageBreak/>
        <w:t xml:space="preserve">metros de </w:t>
      </w:r>
      <w:r w:rsidR="00325301">
        <w:rPr>
          <w:rFonts w:ascii="Courier New" w:hAnsi="Courier New" w:cs="Courier New"/>
          <w:spacing w:val="-3"/>
          <w:lang w:val="es-ES_tradnl"/>
        </w:rPr>
        <w:t>ancho en medio, en parte con Deo</w:t>
      </w:r>
      <w:r w:rsidR="002A79C6" w:rsidRPr="002A79C6">
        <w:rPr>
          <w:rFonts w:ascii="Courier New" w:hAnsi="Courier New" w:cs="Courier New"/>
          <w:spacing w:val="-3"/>
          <w:lang w:val="es-ES_tradnl"/>
        </w:rPr>
        <w:t>gracia</w:t>
      </w:r>
      <w:r w:rsidR="00325301">
        <w:rPr>
          <w:rFonts w:ascii="Courier New" w:hAnsi="Courier New" w:cs="Courier New"/>
          <w:spacing w:val="-3"/>
          <w:lang w:val="es-ES_tradnl"/>
        </w:rPr>
        <w:t>s</w:t>
      </w:r>
      <w:r w:rsidR="002A79C6" w:rsidRPr="002A79C6">
        <w:rPr>
          <w:rFonts w:ascii="Courier New" w:hAnsi="Courier New" w:cs="Courier New"/>
          <w:spacing w:val="-3"/>
          <w:lang w:val="es-ES_tradnl"/>
        </w:rPr>
        <w:t xml:space="preserve"> Mesanza y en parte con Juan Manuel Izaguirre; al llegar esta línea al mojón “Y” forma un martillo en contra que constituye el lote tres del plano que sirve para esta descripción, martillo que mide, del mojón “Y” al “X”, treinta y seis metros; del mojón “X” al “W”, treinta y siete metros y del “W” al “V”, treinta y seis metros; desde este último mojón y continuando la línea Sud Este del campo, mide hasta el mojón “P”, ciento siete metros treinta y un centímetros, lindando por este último tramo, también calle en medio con el indicado Juan Manuel Izaguirre.- </w:t>
      </w:r>
      <w:r w:rsidR="002A79C6" w:rsidRPr="002A79C6">
        <w:rPr>
          <w:rFonts w:ascii="Courier New" w:hAnsi="Courier New" w:cs="Courier New"/>
          <w:spacing w:val="-3"/>
          <w:u w:val="single"/>
          <w:lang w:val="es-ES_tradnl"/>
        </w:rPr>
        <w:t>NOMENCLATURA CATASTRAL</w:t>
      </w:r>
      <w:r w:rsidR="002A79C6" w:rsidRPr="002A79C6">
        <w:rPr>
          <w:rFonts w:ascii="Courier New" w:hAnsi="Courier New" w:cs="Courier New"/>
          <w:spacing w:val="-3"/>
          <w:lang w:val="es-ES_tradnl"/>
        </w:rPr>
        <w:t xml:space="preserve">:- Circunscripción IV, Parcela 172 “g”.- </w:t>
      </w:r>
      <w:r w:rsidR="002A79C6" w:rsidRPr="002A79C6">
        <w:rPr>
          <w:rFonts w:ascii="Courier New" w:hAnsi="Courier New" w:cs="Courier New"/>
          <w:spacing w:val="-3"/>
          <w:u w:val="single"/>
          <w:lang w:val="es-ES_tradnl"/>
        </w:rPr>
        <w:t>PARTIDA</w:t>
      </w:r>
      <w:r w:rsidR="002A79C6" w:rsidRPr="002A79C6">
        <w:rPr>
          <w:rFonts w:ascii="Courier New" w:hAnsi="Courier New" w:cs="Courier New"/>
          <w:spacing w:val="-3"/>
          <w:lang w:val="es-ES_tradnl"/>
        </w:rPr>
        <w:t xml:space="preserve">:- número 4.265.- </w:t>
      </w:r>
      <w:r w:rsidR="002A79C6" w:rsidRPr="002A79C6">
        <w:rPr>
          <w:rFonts w:ascii="Courier New" w:hAnsi="Courier New" w:cs="Courier New"/>
          <w:b/>
          <w:spacing w:val="-3"/>
          <w:lang w:val="es-ES_tradnl"/>
        </w:rPr>
        <w:t xml:space="preserve">d) </w:t>
      </w:r>
      <w:r w:rsidR="002A79C6" w:rsidRPr="002A79C6">
        <w:rPr>
          <w:rFonts w:ascii="Courier New" w:hAnsi="Courier New" w:cs="Courier New"/>
          <w:spacing w:val="-3"/>
          <w:lang w:val="es-ES_tradnl"/>
        </w:rPr>
        <w:t xml:space="preserve">Fracción designada según plano característica 106-39-74, que cita su título antecedente, como </w:t>
      </w:r>
      <w:r w:rsidR="002A79C6" w:rsidRPr="002A79C6">
        <w:rPr>
          <w:rFonts w:ascii="Courier New" w:hAnsi="Courier New" w:cs="Courier New"/>
          <w:b/>
          <w:spacing w:val="-3"/>
          <w:lang w:val="es-ES_tradnl"/>
        </w:rPr>
        <w:t>PARCELA CIENTO SETENTA Y DOS “k”</w:t>
      </w:r>
      <w:r w:rsidR="002A79C6" w:rsidRPr="002A79C6">
        <w:rPr>
          <w:rFonts w:ascii="Courier New" w:hAnsi="Courier New" w:cs="Courier New"/>
          <w:spacing w:val="-3"/>
          <w:lang w:val="es-ES_tradnl"/>
        </w:rPr>
        <w:t xml:space="preserve">, es de forma irregular y consta de las siguientes medidas, superficie y linderos:- partiendo del esquinero Este en dirección Sud Oeste, mide por su frente Sud Este, línea G-F, mil novecientos dos metros ochenta centímetros, lindando con calle; al final de esta medida dobla hacia el Oeste, mide por este frente Sud Oeste, línea F-E, quinientos seis metros; al final de esta medida dobla hacia el Nord Oeste, línea A-E, mide por este frente Sud Oeste, tres mil doscientos treinta metros cincuenta centímetros, lindando por los dos últimos tramos con Ruta Nacional treinta y cinco; al final de esta medida </w:t>
      </w:r>
      <w:r w:rsidR="002A79C6" w:rsidRPr="002A79C6">
        <w:rPr>
          <w:rFonts w:ascii="Courier New" w:hAnsi="Courier New" w:cs="Courier New"/>
          <w:spacing w:val="-3"/>
          <w:lang w:val="es-ES_tradnl"/>
        </w:rPr>
        <w:lastRenderedPageBreak/>
        <w:t xml:space="preserve">dobla hacia el Norte, mide por este lado Oeste, línea de seis tramos sucesivamente, 1’A’, trescientos setenta y siete metros veinte centímetros; 2’-1’, doscientos cincuenta y un metros noventa centímetros; 3’2’, noventa y nueve metros veinte centímetros; 4’-3’, ciento setenta y siete metros; 5’-4’, trescientos setenta y cuatro metros veinte centímetros y B’-5’, seiscientos sesenta y nueve metros treinta centímetros, lindando por todos estos tramos, calle a ceder en medio, con parcelas ciento setenta y dos “u”, ciento setenta y dos “t”, ciento setenta y dos “s”, ciento setenta y dos “r”, ciento setenta y dos “p”, ciento setenta y dos “n”, ciento setenta y dos “m” y ciento setenta y dos “h”; y al final de esta medida dobla hacia el Sud Este, mide por este costado Nord Este, línea G-B, cinco mil diecinueve metros cuarenta centímetros, lindando en parte con parcela ciento sesenta y nueve “d” y en parte con parcela ciento sesenta y nueve “ac”.- Superficie poligonal: setecientas treinta y una hectáreas, noventa y cinco áreas, cinco centiáreas.- Superficie curva: cero hectáreas, cuarenta áreas, diez centiáreas.- Superficie total de SETECIENTAS TREINTA Y UNA HECTAREAS, CINCUENTA Y CINCO AREAS, NOVENTA Y CINCO CENTIAREAS.- En el referido plano 106-39-74 existe la siguiente RESTRICCION:- “No podrán realizar construcciones de carácter permanente hasta una distancia de 100 m. contados a partir del borde superior </w:t>
      </w:r>
      <w:r w:rsidR="002A79C6" w:rsidRPr="002A79C6">
        <w:rPr>
          <w:rFonts w:ascii="Courier New" w:hAnsi="Courier New" w:cs="Courier New"/>
          <w:spacing w:val="-3"/>
          <w:lang w:val="es-ES_tradnl"/>
        </w:rPr>
        <w:lastRenderedPageBreak/>
        <w:t xml:space="preserve">del arroyo Sauce Chico”.- </w:t>
      </w:r>
      <w:r w:rsidR="002A79C6" w:rsidRPr="002A79C6">
        <w:rPr>
          <w:rFonts w:ascii="Courier New" w:hAnsi="Courier New" w:cs="Courier New"/>
          <w:spacing w:val="-3"/>
          <w:u w:val="single"/>
          <w:lang w:val="es-ES_tradnl"/>
        </w:rPr>
        <w:t>NOMENCLATURA CATASTRAL</w:t>
      </w:r>
      <w:r w:rsidR="002A79C6" w:rsidRPr="002A79C6">
        <w:rPr>
          <w:rFonts w:ascii="Courier New" w:hAnsi="Courier New" w:cs="Courier New"/>
          <w:spacing w:val="-3"/>
          <w:lang w:val="es-ES_tradnl"/>
        </w:rPr>
        <w:t xml:space="preserve">:- Circunscripción IV, Parcela 172 “k”.- </w:t>
      </w:r>
      <w:r w:rsidR="002A79C6" w:rsidRPr="002A79C6">
        <w:rPr>
          <w:rFonts w:ascii="Courier New" w:hAnsi="Courier New" w:cs="Courier New"/>
          <w:spacing w:val="-3"/>
          <w:u w:val="single"/>
          <w:lang w:val="es-ES_tradnl"/>
        </w:rPr>
        <w:t>PARTIDA</w:t>
      </w:r>
      <w:r w:rsidR="002A79C6" w:rsidRPr="002A79C6">
        <w:rPr>
          <w:rFonts w:ascii="Courier New" w:hAnsi="Courier New" w:cs="Courier New"/>
          <w:spacing w:val="-3"/>
          <w:lang w:val="es-ES_tradnl"/>
        </w:rPr>
        <w:t xml:space="preserve">:- número 2.226.- </w:t>
      </w:r>
      <w:r w:rsidR="00B63CAF">
        <w:rPr>
          <w:rFonts w:ascii="Courier New" w:hAnsi="Courier New" w:cs="Courier New"/>
          <w:spacing w:val="-3"/>
          <w:lang w:val="es-ES_tradnl"/>
        </w:rPr>
        <w:t>El</w:t>
      </w:r>
      <w:r w:rsidR="004F1B25">
        <w:rPr>
          <w:rFonts w:ascii="Courier New" w:hAnsi="Courier New" w:cs="Courier New"/>
          <w:spacing w:val="-3"/>
          <w:lang w:val="es-ES_tradnl"/>
        </w:rPr>
        <w:t xml:space="preserve"> </w:t>
      </w:r>
      <w:r w:rsidR="00F97C1B" w:rsidRPr="0085560F">
        <w:rPr>
          <w:rFonts w:ascii="Courier New" w:hAnsi="Courier New" w:cs="Courier New"/>
          <w:spacing w:val="-3"/>
          <w:lang w:val="es-ES_tradnl"/>
        </w:rPr>
        <w:t>testimonio fu</w:t>
      </w:r>
      <w:r w:rsidR="004F1B25">
        <w:rPr>
          <w:rFonts w:ascii="Courier New" w:hAnsi="Courier New" w:cs="Courier New"/>
          <w:spacing w:val="-3"/>
          <w:lang w:val="es-ES_tradnl"/>
        </w:rPr>
        <w:t>e</w:t>
      </w:r>
      <w:r w:rsidR="00F97C1B" w:rsidRPr="0085560F">
        <w:rPr>
          <w:rFonts w:ascii="Courier New" w:hAnsi="Courier New" w:cs="Courier New"/>
          <w:spacing w:val="-3"/>
          <w:lang w:val="es-ES_tradnl"/>
        </w:rPr>
        <w:t xml:space="preserve"> inscripto en el Registro de la Propiedad, con fecha 4 de octubre de 1985, bajo el número 136.2</w:t>
      </w:r>
      <w:r w:rsidR="00CC1C25">
        <w:rPr>
          <w:rFonts w:ascii="Courier New" w:hAnsi="Courier New" w:cs="Courier New"/>
          <w:spacing w:val="-3"/>
          <w:lang w:val="es-ES_tradnl"/>
        </w:rPr>
        <w:t>49</w:t>
      </w:r>
      <w:r w:rsidR="00F97C1B" w:rsidRPr="0085560F">
        <w:rPr>
          <w:rFonts w:ascii="Courier New" w:hAnsi="Courier New" w:cs="Courier New"/>
          <w:spacing w:val="-3"/>
          <w:lang w:val="es-ES_tradnl"/>
        </w:rPr>
        <w:t xml:space="preserve">, en las </w:t>
      </w:r>
      <w:r w:rsidR="00F97C1B" w:rsidRPr="0085560F">
        <w:rPr>
          <w:rFonts w:ascii="Courier New" w:hAnsi="Courier New" w:cs="Courier New"/>
          <w:spacing w:val="-3"/>
          <w:u w:val="single"/>
          <w:lang w:val="es-ES_tradnl"/>
        </w:rPr>
        <w:t xml:space="preserve">Matriculas </w:t>
      </w:r>
      <w:r w:rsidR="002A79C6" w:rsidRPr="002A79C6">
        <w:rPr>
          <w:rFonts w:ascii="Courier New" w:hAnsi="Courier New" w:cs="Courier New"/>
          <w:spacing w:val="-3"/>
          <w:u w:val="single"/>
          <w:lang w:val="es-ES_tradnl"/>
        </w:rPr>
        <w:t>6.769, 6.770, 6.771 y 6.772 del partido de Tornquist (106)</w:t>
      </w:r>
      <w:r w:rsidR="002A79C6" w:rsidRPr="002A79C6">
        <w:rPr>
          <w:rFonts w:ascii="Courier New" w:hAnsi="Courier New" w:cs="Courier New"/>
          <w:spacing w:val="-3"/>
          <w:lang w:val="es-ES_tradnl"/>
        </w:rPr>
        <w:t>.-</w:t>
      </w:r>
      <w:r w:rsidR="007E7471" w:rsidRPr="0085560F">
        <w:rPr>
          <w:rFonts w:ascii="Courier New" w:hAnsi="Courier New" w:cs="Courier New"/>
          <w:spacing w:val="-3"/>
          <w:lang w:val="es-ES_tradnl"/>
        </w:rPr>
        <w:t xml:space="preserve"> </w:t>
      </w:r>
      <w:r w:rsidR="00FF75EA" w:rsidRPr="0085560F">
        <w:rPr>
          <w:rFonts w:ascii="Courier New" w:hAnsi="Courier New" w:cs="Courier New"/>
          <w:b/>
          <w:spacing w:val="-3"/>
          <w:u w:val="single"/>
          <w:lang w:val="es-ES_tradnl"/>
        </w:rPr>
        <w:t>SEGUNDO</w:t>
      </w:r>
      <w:r w:rsidR="00FF75EA" w:rsidRPr="0085560F">
        <w:rPr>
          <w:rFonts w:ascii="Courier New" w:hAnsi="Courier New" w:cs="Courier New"/>
          <w:spacing w:val="-3"/>
          <w:lang w:val="es-ES_tradnl"/>
        </w:rPr>
        <w:t xml:space="preserve">: </w:t>
      </w:r>
      <w:r w:rsidR="004F1B25">
        <w:rPr>
          <w:rFonts w:ascii="Courier New" w:hAnsi="Courier New" w:cs="Courier New"/>
          <w:spacing w:val="-3"/>
          <w:lang w:val="es-ES_tradnl"/>
        </w:rPr>
        <w:t xml:space="preserve">Que en la escritura de donación </w:t>
      </w:r>
      <w:r w:rsidR="002A79C6">
        <w:rPr>
          <w:rFonts w:ascii="Courier New" w:hAnsi="Courier New" w:cs="Courier New"/>
          <w:spacing w:val="-3"/>
          <w:lang w:val="es-ES_tradnl"/>
        </w:rPr>
        <w:t xml:space="preserve">citada </w:t>
      </w:r>
      <w:r w:rsidR="004F1B25">
        <w:rPr>
          <w:rFonts w:ascii="Courier New" w:hAnsi="Courier New" w:cs="Courier New"/>
          <w:spacing w:val="-3"/>
          <w:lang w:val="es-ES_tradnl"/>
        </w:rPr>
        <w:t>precedente</w:t>
      </w:r>
      <w:r w:rsidR="002A79C6">
        <w:rPr>
          <w:rFonts w:ascii="Courier New" w:hAnsi="Courier New" w:cs="Courier New"/>
          <w:spacing w:val="-3"/>
          <w:lang w:val="es-ES_tradnl"/>
        </w:rPr>
        <w:t>mente</w:t>
      </w:r>
      <w:r w:rsidR="004F1B25">
        <w:rPr>
          <w:rFonts w:ascii="Courier New" w:hAnsi="Courier New" w:cs="Courier New"/>
          <w:spacing w:val="-3"/>
          <w:lang w:val="es-ES_tradnl"/>
        </w:rPr>
        <w:t xml:space="preserve">, la donante, atento a lo que determina el articulo 1841 y concordantes del Código Civil, hizo expresa reserva del DERECHO DE REVERSION para el supuesto caso de que la muerte del donatario preceda a la muerte de la donante.- </w:t>
      </w:r>
      <w:r w:rsidR="004F1B25">
        <w:rPr>
          <w:rFonts w:ascii="Courier New" w:hAnsi="Courier New" w:cs="Courier New"/>
          <w:b/>
          <w:spacing w:val="-3"/>
          <w:u w:val="single"/>
          <w:lang w:val="es-ES_tradnl"/>
        </w:rPr>
        <w:t>TERCERO</w:t>
      </w:r>
      <w:r w:rsidR="004F1B25">
        <w:rPr>
          <w:rFonts w:ascii="Courier New" w:hAnsi="Courier New" w:cs="Courier New"/>
          <w:spacing w:val="-3"/>
          <w:lang w:val="es-ES_tradnl"/>
        </w:rPr>
        <w:t xml:space="preserve">: Que por la presente </w:t>
      </w:r>
      <w:r w:rsidR="004F1B25">
        <w:rPr>
          <w:rFonts w:ascii="Courier New" w:hAnsi="Courier New" w:cs="Courier New"/>
          <w:b/>
          <w:spacing w:val="-3"/>
          <w:lang w:val="es-ES_tradnl"/>
        </w:rPr>
        <w:t xml:space="preserve">RENUNCIA AL DERECHO DE REVERSION </w:t>
      </w:r>
      <w:r w:rsidR="002A79C6">
        <w:rPr>
          <w:rFonts w:ascii="Courier New" w:hAnsi="Courier New" w:cs="Courier New"/>
          <w:spacing w:val="-3"/>
          <w:lang w:val="es-ES_tradnl"/>
        </w:rPr>
        <w:t xml:space="preserve">que </w:t>
      </w:r>
      <w:r w:rsidR="006651C9">
        <w:rPr>
          <w:rFonts w:ascii="Courier New" w:hAnsi="Courier New" w:cs="Courier New"/>
          <w:spacing w:val="-3"/>
          <w:lang w:val="es-ES_tradnl"/>
        </w:rPr>
        <w:t>se había</w:t>
      </w:r>
      <w:r w:rsidR="004F1B25">
        <w:rPr>
          <w:rFonts w:ascii="Courier New" w:hAnsi="Courier New" w:cs="Courier New"/>
          <w:spacing w:val="-3"/>
          <w:lang w:val="es-ES_tradnl"/>
        </w:rPr>
        <w:t xml:space="preserve"> reserva</w:t>
      </w:r>
      <w:r w:rsidR="006651C9">
        <w:rPr>
          <w:rFonts w:ascii="Courier New" w:hAnsi="Courier New" w:cs="Courier New"/>
          <w:spacing w:val="-3"/>
          <w:lang w:val="es-ES_tradnl"/>
        </w:rPr>
        <w:t>do</w:t>
      </w:r>
      <w:r w:rsidR="004F1B25">
        <w:rPr>
          <w:rFonts w:ascii="Courier New" w:hAnsi="Courier New" w:cs="Courier New"/>
          <w:spacing w:val="-3"/>
          <w:lang w:val="es-ES_tradnl"/>
        </w:rPr>
        <w:t xml:space="preserve"> y solicita del autorizante que inscriba este instrumento en el Registro de la Propiedad de esta provincia.- </w:t>
      </w:r>
      <w:r w:rsidR="00A701E6" w:rsidRPr="0085560F">
        <w:rPr>
          <w:rFonts w:ascii="Courier New" w:hAnsi="Courier New" w:cs="Courier New"/>
          <w:b/>
          <w:bCs/>
          <w:spacing w:val="-3"/>
          <w:u w:val="single"/>
          <w:lang w:val="es-ES_tradnl"/>
        </w:rPr>
        <w:t>PREVIA LECTURA Y RATIFICACION</w:t>
      </w:r>
      <w:r w:rsidR="00A701E6" w:rsidRPr="0085560F">
        <w:rPr>
          <w:rFonts w:ascii="Courier New" w:hAnsi="Courier New" w:cs="Courier New"/>
          <w:spacing w:val="-3"/>
          <w:lang w:val="es-ES_tradnl"/>
        </w:rPr>
        <w:t>, firma la compareciente, por ante mi, doy fe.-</w:t>
      </w:r>
    </w:p>
    <w:sectPr w:rsidR="00A701E6" w:rsidRPr="0085560F" w:rsidSect="00250E6B">
      <w:type w:val="continuous"/>
      <w:pgSz w:w="11906" w:h="16838" w:code="9"/>
      <w:pgMar w:top="2087" w:right="964" w:bottom="391" w:left="57" w:header="1644" w:footer="1418" w:gutter="2739"/>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F9E62" w14:textId="77777777" w:rsidR="007416A3" w:rsidRDefault="007416A3">
      <w:pPr>
        <w:spacing w:line="20" w:lineRule="exact"/>
        <w:rPr>
          <w:rFonts w:cs="Times New Roman"/>
        </w:rPr>
      </w:pPr>
    </w:p>
  </w:endnote>
  <w:endnote w:type="continuationSeparator" w:id="0">
    <w:p w14:paraId="048AB3DB" w14:textId="77777777" w:rsidR="007416A3" w:rsidRDefault="007416A3" w:rsidP="00A701E6">
      <w:r>
        <w:rPr>
          <w:rFonts w:cs="Times New Roman"/>
        </w:rPr>
        <w:t xml:space="preserve"> </w:t>
      </w:r>
    </w:p>
  </w:endnote>
  <w:endnote w:type="continuationNotice" w:id="1">
    <w:p w14:paraId="40EFE09B" w14:textId="77777777" w:rsidR="007416A3" w:rsidRDefault="007416A3" w:rsidP="00A701E6">
      <w:r>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D0AD" w14:textId="77777777" w:rsidR="007416A3" w:rsidRDefault="007416A3" w:rsidP="00A701E6">
      <w:r>
        <w:rPr>
          <w:rFonts w:cs="Times New Roman"/>
        </w:rPr>
        <w:separator/>
      </w:r>
    </w:p>
  </w:footnote>
  <w:footnote w:type="continuationSeparator" w:id="0">
    <w:p w14:paraId="68563792" w14:textId="77777777" w:rsidR="007416A3" w:rsidRDefault="00741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16cid:durableId="64042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E6"/>
    <w:rsid w:val="00157A45"/>
    <w:rsid w:val="001706F2"/>
    <w:rsid w:val="00250E6B"/>
    <w:rsid w:val="002A79C6"/>
    <w:rsid w:val="00325301"/>
    <w:rsid w:val="00366CEC"/>
    <w:rsid w:val="004A4A4F"/>
    <w:rsid w:val="004D3A6F"/>
    <w:rsid w:val="004F1B25"/>
    <w:rsid w:val="00503B10"/>
    <w:rsid w:val="00505B41"/>
    <w:rsid w:val="00533C65"/>
    <w:rsid w:val="005D6766"/>
    <w:rsid w:val="00626A66"/>
    <w:rsid w:val="006651C9"/>
    <w:rsid w:val="006A30EB"/>
    <w:rsid w:val="006B7B64"/>
    <w:rsid w:val="00732F21"/>
    <w:rsid w:val="007416A3"/>
    <w:rsid w:val="007E7471"/>
    <w:rsid w:val="0085560F"/>
    <w:rsid w:val="00871430"/>
    <w:rsid w:val="0094645F"/>
    <w:rsid w:val="009E4526"/>
    <w:rsid w:val="00A701E6"/>
    <w:rsid w:val="00AA4A4A"/>
    <w:rsid w:val="00B02C9F"/>
    <w:rsid w:val="00B54959"/>
    <w:rsid w:val="00B63CAF"/>
    <w:rsid w:val="00B7678C"/>
    <w:rsid w:val="00BE5518"/>
    <w:rsid w:val="00C44C5C"/>
    <w:rsid w:val="00C7143E"/>
    <w:rsid w:val="00C86C69"/>
    <w:rsid w:val="00C87CF2"/>
    <w:rsid w:val="00CC1C25"/>
    <w:rsid w:val="00CF3255"/>
    <w:rsid w:val="00E1664E"/>
    <w:rsid w:val="00F35790"/>
    <w:rsid w:val="00F85CED"/>
    <w:rsid w:val="00F97C1B"/>
    <w:rsid w:val="00FB3092"/>
    <w:rsid w:val="00FF75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6DF03C1"/>
  <w15:chartTrackingRefBased/>
  <w15:docId w15:val="{DE2AE7ED-EE8A-48BB-8091-F5BE1FCCD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Sans Typewriter" w:hAnsi="Lucida Sans Typewriter" w:cs="Lucida Sans Typewriter"/>
      <w:sz w:val="24"/>
      <w:szCs w:val="24"/>
      <w:lang w:val="es-ES" w:eastAsia="es-ES"/>
    </w:rPr>
  </w:style>
  <w:style w:type="paragraph" w:styleId="Ttulo4">
    <w:name w:val="heading 4"/>
    <w:basedOn w:val="Normal"/>
    <w:next w:val="Normal"/>
    <w:qFormat/>
    <w:pPr>
      <w:keepNext/>
      <w:keepLines/>
      <w:tabs>
        <w:tab w:val="left" w:pos="0"/>
      </w:tabs>
      <w:suppressAutoHyphens/>
      <w:spacing w:line="240" w:lineRule="atLeast"/>
      <w:outlineLvl w:val="3"/>
    </w:pPr>
    <w:rPr>
      <w:u w:val="single"/>
    </w:rPr>
  </w:style>
  <w:style w:type="paragraph" w:styleId="Ttulo8">
    <w:name w:val="heading 8"/>
    <w:basedOn w:val="Normal"/>
    <w:next w:val="Normal"/>
    <w:qFormat/>
    <w:pPr>
      <w:keepNext/>
      <w:keepLines/>
      <w:tabs>
        <w:tab w:val="left" w:pos="0"/>
      </w:tabs>
      <w:suppressAutoHyphens/>
      <w:spacing w:line="240" w:lineRule="atLeast"/>
      <w:jc w:val="center"/>
      <w:outlineLvl w:val="7"/>
    </w:pPr>
    <w:rPr>
      <w:rFonts w:ascii="Arial" w:hAnsi="Arial" w:cs="Arial"/>
      <w:b/>
      <w:bCs/>
      <w:sz w:val="18"/>
      <w:szCs w:val="18"/>
    </w:rPr>
  </w:style>
  <w:style w:type="paragraph" w:styleId="Ttulo9">
    <w:name w:val="heading 9"/>
    <w:basedOn w:val="Normal"/>
    <w:next w:val="Normal"/>
    <w:qFormat/>
    <w:pPr>
      <w:keepNext/>
      <w:keepLines/>
      <w:tabs>
        <w:tab w:val="left" w:pos="0"/>
      </w:tabs>
      <w:suppressAutoHyphens/>
      <w:spacing w:line="240" w:lineRule="atLeast"/>
      <w:jc w:val="center"/>
      <w:outlineLvl w:val="8"/>
    </w:pPr>
    <w:rPr>
      <w:rFonts w:ascii="Arial" w:hAnsi="Arial" w:cs="Arial"/>
      <w:b/>
      <w:bCs/>
      <w:u w:val="single"/>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rPr>
  </w:style>
  <w:style w:type="character" w:styleId="Refdenotaalfinal">
    <w:name w:val="endnote reference"/>
    <w:basedOn w:val="Fuentedeprrafopredeter"/>
    <w:semiHidden/>
    <w:rPr>
      <w:rFonts w:ascii="Lucida Sans Typewriter" w:hAnsi="Lucida Sans Typewriter" w:cs="Lucida Sans Typewriter"/>
      <w:sz w:val="24"/>
      <w:szCs w:val="24"/>
      <w:vertAlign w:val="superscript"/>
      <w:lang w:val="en-US"/>
    </w:rPr>
  </w:style>
  <w:style w:type="paragraph" w:customStyle="1" w:styleId="Textodenotaalpie">
    <w:name w:val="Texto de nota al pie"/>
    <w:basedOn w:val="Normal"/>
    <w:rPr>
      <w:rFonts w:cs="Times New Roman"/>
    </w:rPr>
  </w:style>
  <w:style w:type="character" w:styleId="Refdenotaalpie">
    <w:name w:val="footnote reference"/>
    <w:basedOn w:val="Fuentedeprrafopredeter"/>
    <w:semiHidden/>
    <w:rPr>
      <w:rFonts w:ascii="Lucida Sans Typewriter" w:hAnsi="Lucida Sans Typewriter" w:cs="Lucida Sans Typewriter"/>
      <w:sz w:val="24"/>
      <w:szCs w:val="24"/>
      <w:vertAlign w:val="superscript"/>
      <w:lang w:val="en-US"/>
    </w:rPr>
  </w:style>
  <w:style w:type="character" w:customStyle="1" w:styleId="DefaultParagraphFo">
    <w:name w:val="Default Paragraph Fo"/>
    <w:basedOn w:val="Fuentedeprrafopredeter"/>
  </w:style>
  <w:style w:type="character" w:styleId="Refdecomentario">
    <w:name w:val="annotation reference"/>
    <w:basedOn w:val="Fuentedeprrafopredeter"/>
    <w:semiHidden/>
  </w:style>
  <w:style w:type="paragraph" w:styleId="Textocomentario">
    <w:name w:val="annotation text"/>
    <w:basedOn w:val="Normal"/>
    <w:semiHidden/>
    <w:pPr>
      <w:tabs>
        <w:tab w:val="left" w:pos="-720"/>
      </w:tabs>
      <w:suppressAutoHyphens/>
      <w:spacing w:line="240" w:lineRule="atLeast"/>
    </w:pPr>
    <w:rPr>
      <w:rFonts w:ascii="Arial Narrow" w:hAnsi="Arial Narrow" w:cs="Arial Narrow"/>
      <w:sz w:val="20"/>
      <w:szCs w:val="20"/>
      <w:lang w:val="es-ES_tradnl"/>
    </w:rPr>
  </w:style>
  <w:style w:type="paragraph" w:customStyle="1" w:styleId="Textodenotaalfin">
    <w:name w:val="Texto de nota al fin"/>
    <w:pPr>
      <w:widowControl w:val="0"/>
      <w:tabs>
        <w:tab w:val="left" w:pos="-720"/>
      </w:tabs>
      <w:suppressAutoHyphens/>
      <w:autoSpaceDE w:val="0"/>
      <w:autoSpaceDN w:val="0"/>
      <w:adjustRightInd w:val="0"/>
      <w:spacing w:line="240" w:lineRule="atLeast"/>
    </w:pPr>
    <w:rPr>
      <w:rFonts w:ascii="Lucida Sans Typewriter" w:hAnsi="Lucida Sans Typewriter" w:cs="Lucida Sans Typewriter"/>
      <w:sz w:val="24"/>
      <w:szCs w:val="24"/>
      <w:lang w:val="es-ES" w:eastAsia="es-ES"/>
    </w:rPr>
  </w:style>
  <w:style w:type="paragraph" w:styleId="Ttulo">
    <w:name w:val="Title"/>
    <w:basedOn w:val="Normal"/>
    <w:qFormat/>
    <w:rPr>
      <w:rFonts w:cs="Times New Roman"/>
    </w:rPr>
  </w:style>
  <w:style w:type="character" w:customStyle="1" w:styleId="EquationCaption">
    <w:name w:val="_Equation Caption"/>
    <w:basedOn w:val="Fuentedeprrafopredeter"/>
  </w:style>
  <w:style w:type="character" w:styleId="Nmerodepgina">
    <w:name w:val="page number"/>
    <w:basedOn w:val="Fuentedeprrafopredeter"/>
  </w:style>
  <w:style w:type="paragraph" w:customStyle="1" w:styleId="Heading1">
    <w:name w:val="Heading 1"/>
    <w:pPr>
      <w:keepNext/>
      <w:keepLines/>
      <w:widowControl w:val="0"/>
      <w:tabs>
        <w:tab w:val="left" w:pos="0"/>
      </w:tabs>
      <w:suppressAutoHyphens/>
      <w:autoSpaceDE w:val="0"/>
      <w:autoSpaceDN w:val="0"/>
      <w:adjustRightInd w:val="0"/>
      <w:spacing w:line="240" w:lineRule="atLeast"/>
    </w:pPr>
    <w:rPr>
      <w:rFonts w:ascii="Lucida Sans Typewriter" w:hAnsi="Lucida Sans Typewriter" w:cs="Lucida Sans Typewriter"/>
      <w:b/>
      <w:bCs/>
      <w:smallCaps/>
      <w:sz w:val="24"/>
      <w:szCs w:val="24"/>
      <w:lang w:val="es-ES" w:eastAsia="es-ES"/>
    </w:rPr>
  </w:style>
  <w:style w:type="paragraph" w:customStyle="1" w:styleId="Heading2">
    <w:name w:val="Heading 2"/>
    <w:pPr>
      <w:keepNext/>
      <w:keepLines/>
      <w:widowControl w:val="0"/>
      <w:tabs>
        <w:tab w:val="left" w:pos="0"/>
      </w:tabs>
      <w:suppressAutoHyphens/>
      <w:autoSpaceDE w:val="0"/>
      <w:autoSpaceDN w:val="0"/>
      <w:adjustRightInd w:val="0"/>
      <w:spacing w:line="240" w:lineRule="atLeast"/>
    </w:pPr>
    <w:rPr>
      <w:rFonts w:ascii="Lucida Sans Typewriter" w:hAnsi="Lucida Sans Typewriter" w:cs="Lucida Sans Typewriter"/>
      <w:smallCaps/>
      <w:sz w:val="24"/>
      <w:szCs w:val="24"/>
      <w:u w:val="single"/>
      <w:lang w:val="es-ES" w:eastAsia="es-ES"/>
    </w:rPr>
  </w:style>
  <w:style w:type="paragraph" w:customStyle="1" w:styleId="Heading3">
    <w:name w:val="Heading 3"/>
    <w:pPr>
      <w:keepNext/>
      <w:keepLines/>
      <w:widowControl w:val="0"/>
      <w:tabs>
        <w:tab w:val="left" w:pos="0"/>
      </w:tabs>
      <w:suppressAutoHyphens/>
      <w:autoSpaceDE w:val="0"/>
      <w:autoSpaceDN w:val="0"/>
      <w:adjustRightInd w:val="0"/>
      <w:spacing w:line="240" w:lineRule="atLeast"/>
    </w:pPr>
    <w:rPr>
      <w:rFonts w:ascii="Lucida Sans Typewriter" w:hAnsi="Lucida Sans Typewriter" w:cs="Lucida Sans Typewriter"/>
      <w:smallCaps/>
      <w:sz w:val="24"/>
      <w:szCs w:val="24"/>
      <w:u w:val="single"/>
      <w:lang w:val="es-ES" w:eastAsia="es-ES"/>
    </w:rPr>
  </w:style>
  <w:style w:type="paragraph" w:customStyle="1" w:styleId="Heading5">
    <w:name w:val="Heading 5"/>
    <w:pPr>
      <w:widowControl w:val="0"/>
      <w:tabs>
        <w:tab w:val="left" w:pos="0"/>
      </w:tabs>
      <w:suppressAutoHyphens/>
      <w:autoSpaceDE w:val="0"/>
      <w:autoSpaceDN w:val="0"/>
      <w:adjustRightInd w:val="0"/>
      <w:spacing w:line="240" w:lineRule="atLeast"/>
      <w:jc w:val="center"/>
    </w:pPr>
    <w:rPr>
      <w:rFonts w:ascii="Arial" w:hAnsi="Arial" w:cs="Arial"/>
      <w:b/>
      <w:bCs/>
      <w:smallCaps/>
      <w:sz w:val="24"/>
      <w:szCs w:val="24"/>
      <w:lang w:val="es-ES" w:eastAsia="es-ES"/>
    </w:rPr>
  </w:style>
  <w:style w:type="paragraph" w:customStyle="1" w:styleId="Heading6">
    <w:name w:val="Heading 6"/>
    <w:pPr>
      <w:widowControl w:val="0"/>
      <w:tabs>
        <w:tab w:val="left" w:pos="0"/>
      </w:tabs>
      <w:suppressAutoHyphens/>
      <w:autoSpaceDE w:val="0"/>
      <w:autoSpaceDN w:val="0"/>
      <w:adjustRightInd w:val="0"/>
      <w:spacing w:line="240" w:lineRule="atLeast"/>
      <w:jc w:val="center"/>
    </w:pPr>
    <w:rPr>
      <w:rFonts w:ascii="Arial" w:hAnsi="Arial" w:cs="Arial"/>
      <w:b/>
      <w:bCs/>
      <w:smallCaps/>
      <w:sz w:val="28"/>
      <w:szCs w:val="28"/>
      <w:lang w:val="es-ES" w:eastAsia="es-ES"/>
    </w:rPr>
  </w:style>
  <w:style w:type="paragraph" w:customStyle="1" w:styleId="Heading7">
    <w:name w:val="Heading 7"/>
    <w:pPr>
      <w:widowControl w:val="0"/>
      <w:tabs>
        <w:tab w:val="left" w:pos="0"/>
      </w:tabs>
      <w:suppressAutoHyphens/>
      <w:autoSpaceDE w:val="0"/>
      <w:autoSpaceDN w:val="0"/>
      <w:adjustRightInd w:val="0"/>
      <w:spacing w:line="240" w:lineRule="atLeast"/>
      <w:jc w:val="center"/>
    </w:pPr>
    <w:rPr>
      <w:rFonts w:ascii="Arial" w:hAnsi="Arial" w:cs="Arial"/>
      <w:b/>
      <w:bCs/>
      <w:i/>
      <w:iCs/>
      <w:smallCaps/>
      <w:color w:val="7F7F7F"/>
      <w:sz w:val="32"/>
      <w:szCs w:val="32"/>
      <w:lang w:val="es-ES" w:eastAsia="es-ES"/>
      <w14:shadow w14:blurRad="50800" w14:dist="38100" w14:dir="2700000" w14:sx="100000" w14:sy="100000" w14:kx="0" w14:ky="0" w14:algn="tl">
        <w14:srgbClr w14:val="000000">
          <w14:alpha w14:val="60000"/>
        </w14:srgbClr>
      </w14:shadow>
    </w:rPr>
  </w:style>
  <w:style w:type="paragraph" w:styleId="Textoindependiente2">
    <w:name w:val="Body Text 2"/>
    <w:basedOn w:val="Normal"/>
    <w:pPr>
      <w:tabs>
        <w:tab w:val="left" w:pos="0"/>
      </w:tabs>
      <w:suppressAutoHyphens/>
      <w:spacing w:line="240" w:lineRule="atLeast"/>
      <w:jc w:val="right"/>
    </w:pPr>
    <w:rPr>
      <w:rFonts w:ascii="Arial" w:hAnsi="Arial" w:cs="Arial"/>
      <w:sz w:val="20"/>
      <w:szCs w:val="20"/>
    </w:rPr>
  </w:style>
  <w:style w:type="paragraph" w:styleId="Piedepgina">
    <w:name w:val="footer"/>
    <w:basedOn w:val="Normal"/>
    <w:pPr>
      <w:tabs>
        <w:tab w:val="left" w:pos="0"/>
        <w:tab w:val="right" w:pos="8838"/>
        <w:tab w:val="left" w:pos="9204"/>
        <w:tab w:val="left" w:pos="9912"/>
      </w:tabs>
      <w:suppressAutoHyphens/>
      <w:spacing w:line="240" w:lineRule="atLeast"/>
    </w:pPr>
  </w:style>
  <w:style w:type="paragraph" w:styleId="Textoindependiente">
    <w:name w:val="Body Text"/>
    <w:basedOn w:val="Normal"/>
    <w:pPr>
      <w:tabs>
        <w:tab w:val="left" w:pos="0"/>
      </w:tabs>
      <w:suppressAutoHyphens/>
      <w:spacing w:line="240" w:lineRule="atLeast"/>
      <w:jc w:val="both"/>
    </w:pPr>
    <w:rPr>
      <w:rFonts w:ascii="Arial" w:hAnsi="Arial" w:cs="Arial"/>
      <w:spacing w:val="-2"/>
      <w:sz w:val="18"/>
      <w:szCs w:val="18"/>
    </w:rPr>
  </w:style>
  <w:style w:type="paragraph" w:styleId="Encabezado">
    <w:name w:val="header"/>
    <w:basedOn w:val="Normal"/>
    <w:pPr>
      <w:tabs>
        <w:tab w:val="left" w:pos="0"/>
        <w:tab w:val="right" w:pos="8838"/>
        <w:tab w:val="left" w:pos="9204"/>
        <w:tab w:val="left" w:pos="9912"/>
      </w:tabs>
      <w:suppressAutoHyphens/>
      <w:spacing w:line="240" w:lineRule="atLeast"/>
    </w:pPr>
  </w:style>
  <w:style w:type="paragraph" w:styleId="Textonotapie">
    <w:name w:val="footnote text"/>
    <w:basedOn w:val="Normal"/>
    <w:semiHidden/>
    <w:pPr>
      <w:tabs>
        <w:tab w:val="left" w:pos="0"/>
      </w:tabs>
      <w:suppressAutoHyphens/>
      <w:spacing w:line="240" w:lineRule="atLeast"/>
    </w:pPr>
    <w:rPr>
      <w:rFonts w:ascii="Arial" w:hAnsi="Arial" w:cs="Arial"/>
      <w:sz w:val="20"/>
      <w:szCs w:val="20"/>
    </w:rPr>
  </w:style>
  <w:style w:type="paragraph" w:customStyle="1" w:styleId="Estndar">
    <w:name w:val="Estándar"/>
    <w:pPr>
      <w:widowControl w:val="0"/>
      <w:tabs>
        <w:tab w:val="left" w:pos="0"/>
      </w:tabs>
      <w:suppressAutoHyphens/>
      <w:autoSpaceDE w:val="0"/>
      <w:autoSpaceDN w:val="0"/>
      <w:adjustRightInd w:val="0"/>
      <w:spacing w:line="240" w:lineRule="atLeast"/>
    </w:pPr>
    <w:rPr>
      <w:sz w:val="24"/>
      <w:szCs w:val="24"/>
      <w:lang w:val="es-ES_tradnl" w:eastAsia="es-ES"/>
    </w:rPr>
  </w:style>
  <w:style w:type="paragraph" w:styleId="Sangra2detindependiente">
    <w:name w:val="Body Text Indent 2"/>
    <w:basedOn w:val="Normal"/>
    <w:pPr>
      <w:tabs>
        <w:tab w:val="left" w:pos="0"/>
      </w:tabs>
      <w:suppressAutoHyphens/>
      <w:spacing w:line="240" w:lineRule="atLeast"/>
      <w:jc w:val="both"/>
    </w:pPr>
    <w:rPr>
      <w:rFonts w:ascii="Arial" w:hAnsi="Arial" w:cs="Arial"/>
      <w:spacing w:val="-2"/>
      <w:sz w:val="18"/>
      <w:szCs w:val="18"/>
      <w:lang w:val="es-ES_tradnl"/>
    </w:rPr>
  </w:style>
  <w:style w:type="character" w:customStyle="1" w:styleId="EquationCaption1">
    <w:name w:val="_Equation Caption1"/>
    <w:basedOn w:val="Fuentedeprrafopredeter"/>
  </w:style>
  <w:style w:type="character" w:customStyle="1" w:styleId="EquationCaption2">
    <w:name w:val="_Equation Caption2"/>
    <w:basedOn w:val="Fuentedeprrafopredeter"/>
  </w:style>
  <w:style w:type="paragraph" w:customStyle="1" w:styleId="Tdc11">
    <w:name w:val="Tdc 11"/>
    <w:pPr>
      <w:widowControl w:val="0"/>
      <w:tabs>
        <w:tab w:val="left" w:pos="-849"/>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21">
    <w:name w:val="Tdc 21"/>
    <w:pPr>
      <w:widowControl w:val="0"/>
      <w:tabs>
        <w:tab w:val="left" w:pos="0"/>
        <w:tab w:val="left" w:pos="591"/>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31">
    <w:name w:val="Tdc 31"/>
    <w:pPr>
      <w:widowControl w:val="0"/>
      <w:tabs>
        <w:tab w:val="left" w:pos="0"/>
        <w:tab w:val="left" w:pos="591"/>
        <w:tab w:val="left" w:pos="1311"/>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41">
    <w:name w:val="Tdc 41"/>
    <w:pPr>
      <w:widowControl w:val="0"/>
      <w:tabs>
        <w:tab w:val="left" w:pos="0"/>
        <w:tab w:val="left" w:pos="1311"/>
        <w:tab w:val="left" w:pos="2031"/>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51">
    <w:name w:val="Tdc 51"/>
    <w:pPr>
      <w:widowControl w:val="0"/>
      <w:tabs>
        <w:tab w:val="left" w:pos="0"/>
        <w:tab w:val="left" w:pos="2031"/>
        <w:tab w:val="left" w:pos="2751"/>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61">
    <w:name w:val="Tdc 61"/>
    <w:pPr>
      <w:widowControl w:val="0"/>
      <w:tabs>
        <w:tab w:val="left" w:pos="-849"/>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71">
    <w:name w:val="Tdc 71"/>
    <w:pPr>
      <w:widowControl w:val="0"/>
      <w:tabs>
        <w:tab w:val="left" w:pos="-72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81">
    <w:name w:val="Tdc 81"/>
    <w:pPr>
      <w:widowControl w:val="0"/>
      <w:tabs>
        <w:tab w:val="left" w:pos="-849"/>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91">
    <w:name w:val="Tdc 91"/>
    <w:pPr>
      <w:widowControl w:val="0"/>
      <w:tabs>
        <w:tab w:val="left" w:pos="-849"/>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Encabezadodetda1">
    <w:name w:val="Encabezado de tda1"/>
    <w:pPr>
      <w:widowControl w:val="0"/>
      <w:tabs>
        <w:tab w:val="left" w:pos="-849"/>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character" w:customStyle="1" w:styleId="EquationCaption3">
    <w:name w:val="_Equation Caption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1286</Words>
  <Characters>6712</Characters>
  <Application>Microsoft Office Word</Application>
  <DocSecurity>0</DocSecurity>
  <Lines>141</Lines>
  <Paragraphs>1</Paragraphs>
  <ScaleCrop>false</ScaleCrop>
  <HeadingPairs>
    <vt:vector size="2" baseType="variant">
      <vt:variant>
        <vt:lpstr>Título</vt:lpstr>
      </vt:variant>
      <vt:variant>
        <vt:i4>1</vt:i4>
      </vt:variant>
    </vt:vector>
  </HeadingPairs>
  <TitlesOfParts>
    <vt:vector size="1" baseType="lpstr">
      <vt:lpstr>CAUNDO COMPARECE UNO DE LOS USUFRUCTUARIOS Y EL OTRO ESTA FALLECIDO</vt:lpstr>
    </vt:vector>
  </TitlesOfParts>
  <Company>Escribania</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CAUNDO COMPARECE UNO DE LOS USUFRUCTUARIOS Y EL OTRO ESTA FALLECIDO</dc:title>
  <dc:subject/>
  <dc:creator>Norma</dc:creator>
  <cp:keywords/>
  <dc:description/>
  <cp:lastModifiedBy>Gonzalo Galmarini</cp:lastModifiedBy>
  <cp:revision>3</cp:revision>
  <cp:lastPrinted>2012-05-10T12:55:00Z</cp:lastPrinted>
  <dcterms:created xsi:type="dcterms:W3CDTF">2026-01-23T19:25:00Z</dcterms:created>
  <dcterms:modified xsi:type="dcterms:W3CDTF">2026-01-23T19:25:00Z</dcterms:modified>
</cp:coreProperties>
</file>