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59de10c7365532859cffd8c4c640b6471910442.png"/>
            <a:graphic>
              <a:graphicData uri="http://schemas.openxmlformats.org/drawingml/2006/picture">
                <pic:pic>
                  <pic:nvPicPr>
                    <pic:cNvPr id="1" name="image-f59de10c7365532859cffd8c4c640b647191044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si_por_favor"/>
      <w:r>
        <w:rPr>
          <w:rFonts w:eastAsia="inter" w:cs="inter" w:ascii="inter" w:hAnsi="inter"/>
          <w:b/>
          <w:color w:val="000000"/>
          <w:sz w:val="39"/>
        </w:rPr>
        <w:t xml:space="preserve">Si por favor</w:t>
      </w:r>
      <w:bookmarkEnd w:id="0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documento_exhaustivo_de_análisis_técnico"/>
      <w:r>
        <w:rPr>
          <w:rFonts w:eastAsia="inter" w:cs="inter" w:ascii="inter" w:hAnsi="inter"/>
          <w:b/>
          <w:color w:val="000000"/>
          <w:sz w:val="39"/>
        </w:rPr>
        <w:t xml:space="preserve">DOCUMENTO EXHAUSTIVO DE ANÁLISIS TÉCNICO</w:t>
      </w:r>
      <w:bookmarkEnd w:id="1"/>
    </w:p>
    <w:p>
      <w:pPr>
        <w:spacing w:line="270" w:before="157.5" w:after="157.5" w:lineRule="auto"/>
        <w:jc w:val="left"/>
      </w:pPr>
      <w:bookmarkStart w:id="2" w:name="ingesis_srl_arquitectura_funciona_da6ac1"/>
      <w:r>
        <w:rPr>
          <w:rFonts w:eastAsia="inter" w:cs="inter" w:ascii="inter" w:hAnsi="inter"/>
          <w:b/>
          <w:color w:val="000000"/>
          <w:sz w:val="39"/>
        </w:rPr>
        <w:t xml:space="preserve">Ingesis SRL: Arquitectura, Funcionalidades, Limitaciones e Integración con Webapp Moderna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ingesis_plus_estrategia_de_transf_27ce95"/>
      <w:r>
        <w:rPr>
          <w:rFonts w:eastAsia="inter" w:cs="inter" w:ascii="inter" w:hAnsi="inter"/>
          <w:b/>
          <w:color w:val="000000"/>
          <w:sz w:val="24"/>
        </w:rPr>
        <w:t xml:space="preserve">"Ingesis Plus" – Estrategia de Transformación Digital Complementaria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escribanía_galmarini_propuesta_co_3f8afb"/>
      <w:r>
        <w:rPr>
          <w:rFonts w:eastAsia="inter" w:cs="inter" w:ascii="inter" w:hAnsi="inter"/>
          <w:b/>
          <w:color w:val="000000"/>
          <w:sz w:val="24"/>
        </w:rPr>
        <w:t xml:space="preserve">Escribanía Galmarini – Propuesta Comercial y Técnica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Versión 1.0 – Noviembre 2025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tabla_de_contenidos"/>
      <w:r>
        <w:rPr>
          <w:rFonts w:eastAsia="inter" w:cs="inter" w:ascii="inter" w:hAnsi="inter"/>
          <w:b/>
          <w:color w:val="000000"/>
          <w:sz w:val="24"/>
        </w:rPr>
        <w:t xml:space="preserve">TABLA DE CONTENIDOS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hyperlink w:anchor="resumen_ejecutivo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Resumen Ejecutivo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parte_i_análisis_de_ingesis_actual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Parte I: Análisis de Ingesis Actual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parte_ii_identificación_de_gaps_y_4adf6c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Parte II: Identificación de Gaps y Dolores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parte_iii_propuesta_de_solución_i_981ffa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Parte III: Propuesta de Solución "Ingesis Plus"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parte_iv_roadmap_técnico_y_comercial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Parte IV: Roadmap Técnico y Comercial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parte_v_métricas_de_éxito_y_roi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Parte V: Métricas de Éxito y ROI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anexos_técnico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Anexos Técnicos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resumen_ejecutivo"/>
      <w:r>
        <w:rPr>
          <w:rFonts w:eastAsia="inter" w:cs="inter" w:ascii="inter" w:hAnsi="inter"/>
          <w:b/>
          <w:color w:val="000000"/>
          <w:sz w:val="24"/>
        </w:rPr>
        <w:t xml:space="preserve">RESUMEN EJECUTIVO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situación_actual"/>
      <w:r>
        <w:rPr>
          <w:rFonts w:eastAsia="inter" w:cs="inter" w:ascii="inter" w:hAnsi="inter"/>
          <w:b/>
          <w:color w:val="000000"/>
          <w:sz w:val="24"/>
        </w:rPr>
        <w:t xml:space="preserve">Situación Actual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Ingesis SRL</w:t>
      </w:r>
      <w:r>
        <w:rPr>
          <w:rFonts w:eastAsia="inter" w:cs="inter" w:ascii="inter" w:hAnsi="inter"/>
          <w:color w:val="000000"/>
        </w:rPr>
        <w:t xml:space="preserve"> lleva 34 años como proveedor de soluciones especializadas para notarías argentinas. Su plataforma modular (IngedatW, IngefactW, ProtocolW, IngecertW) cubre: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Gestión integral de carpetas y clientes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Generación automática de escrituras y certificados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Facturación electrónica AFIP bimonetaria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Exportaciones a organismos (RPI, UIF, ARBA, SiEsBA, CITI)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Fortalezas de Ingesis: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Automatización documental avanzada (plantillas, generación automática)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Integración con organismos fiscales/registrales (AFIP, RPI, UIF)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Suite modular y configurable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34 años de experiencia en normativa argentina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Soporte técnico nacional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Facturación electrónica completa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Limitaciones Críticas: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integración GEDONO/PAND (obligatorio desde junio 2025)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IA para optimización de documentos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tracking cliente (portal online con estado de trámite)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notificaciones omnicanal (WhatsApp Business, SMS automatizado)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dashboard KPI jurídico-comercial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APIs modernas para integración bidireccional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UX desktop tradicional (no mobile-first)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capacidad de escalado en cloud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Certificados vencidos no se monitorizan proactivamente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Análisis de tiempos registrales no predictivo</w:t>
      </w:r>
    </w:p>
    <w:p>
      <w:pPr>
        <w:spacing w:line="360" w:before="315" w:after="105" w:lineRule="auto"/>
        <w:ind w:left="-30"/>
        <w:jc w:val="left"/>
      </w:pPr>
      <w:bookmarkStart w:id="8" w:name="oportunidad_ingesis_plus"/>
      <w:r>
        <w:rPr>
          <w:rFonts w:eastAsia="inter" w:cs="inter" w:ascii="inter" w:hAnsi="inter"/>
          <w:b/>
          <w:color w:val="000000"/>
          <w:sz w:val="24"/>
        </w:rPr>
        <w:t xml:space="preserve">Oportunidad: "Ingesis Plus"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Crear una </w:t>
      </w:r>
      <w:r>
        <w:rPr>
          <w:rFonts w:eastAsia="inter" w:cs="inter" w:ascii="inter" w:hAnsi="inter"/>
          <w:b/>
          <w:color w:val="000000"/>
        </w:rPr>
        <w:t xml:space="preserve">webapp complementaria moderna</w:t>
      </w:r>
      <w:r>
        <w:rPr>
          <w:rFonts w:eastAsia="inter" w:cs="inter" w:ascii="inter" w:hAnsi="inter"/>
          <w:color w:val="000000"/>
        </w:rPr>
        <w:t xml:space="preserve"> que: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1 (MVP):</w:t>
      </w:r>
      <w:r>
        <w:rPr>
          <w:rFonts w:eastAsia="inter" w:cs="inter" w:ascii="inter" w:hAnsi="inter"/>
          <w:color w:val="000000"/>
          <w:sz w:val="21"/>
        </w:rPr>
        <w:t xml:space="preserve"> Integra Ingesis + GEDONO/PAND + alertas automáticas + portal cliente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2:</w:t>
      </w:r>
      <w:r>
        <w:rPr>
          <w:rFonts w:eastAsia="inter" w:cs="inter" w:ascii="inter" w:hAnsi="inter"/>
          <w:color w:val="000000"/>
          <w:sz w:val="21"/>
        </w:rPr>
        <w:t xml:space="preserve"> Añade IA para mejora de minutas + motor fiscal automático + tracking 360°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3:</w:t>
      </w:r>
      <w:r>
        <w:rPr>
          <w:rFonts w:eastAsia="inter" w:cs="inter" w:ascii="inter" w:hAnsi="inter"/>
          <w:color w:val="000000"/>
          <w:sz w:val="21"/>
        </w:rPr>
        <w:t xml:space="preserve"> Dashboard KPI + analítica predictiva + mobile app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4:</w:t>
      </w:r>
      <w:r>
        <w:rPr>
          <w:rFonts w:eastAsia="inter" w:cs="inter" w:ascii="inter" w:hAnsi="inter"/>
          <w:color w:val="000000"/>
          <w:sz w:val="21"/>
        </w:rPr>
        <w:t xml:space="preserve"> Migración gradual de funciones (ProtocolW → IA, IngefactW → facturación nativa)</w:t>
      </w:r>
    </w:p>
    <w:p>
      <w:pPr>
        <w:spacing w:line="360" w:before="315" w:after="105" w:lineRule="auto"/>
        <w:ind w:left="-30"/>
        <w:jc w:val="left"/>
      </w:pPr>
      <w:bookmarkStart w:id="9" w:name="impacto_estimado_12_24_meses"/>
      <w:r>
        <w:rPr>
          <w:rFonts w:eastAsia="inter" w:cs="inter" w:ascii="inter" w:hAnsi="inter"/>
          <w:b/>
          <w:color w:val="000000"/>
          <w:sz w:val="24"/>
        </w:rPr>
        <w:t xml:space="preserve">Impacto Estimado (12-24 meses)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Métrica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Mejora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TTM (reserva→firma)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15-18 días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10-12 días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-33%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 Certificados vencidos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≤5%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-58%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 Errores RPI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≤2%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-91%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Consultas telefónicas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NPS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≤25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≥70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+180%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Costo operativo/trámite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-25%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parte_i_análisis_de_ingesis_actual"/>
      <w:r>
        <w:rPr>
          <w:rFonts w:eastAsia="inter" w:cs="inter" w:ascii="inter" w:hAnsi="inter"/>
          <w:b/>
          <w:color w:val="000000"/>
          <w:sz w:val="24"/>
        </w:rPr>
        <w:t xml:space="preserve">PARTE I: ANÁLISIS DE INGESIS ACTUAL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bm_1_arquitectura_general"/>
      <w:r>
        <w:rPr>
          <w:rFonts w:eastAsia="inter" w:cs="inter" w:ascii="inter" w:hAnsi="inter"/>
          <w:b/>
          <w:color w:val="000000"/>
          <w:sz w:val="24"/>
        </w:rPr>
        <w:t xml:space="preserve">1. Arquitectura General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1_1_componentes_modulares"/>
      <w:r>
        <w:rPr>
          <w:rFonts w:eastAsia="inter" w:cs="inter" w:ascii="inter" w:hAnsi="inter"/>
          <w:b/>
          <w:color w:val="000000"/>
          <w:sz w:val="24"/>
        </w:rPr>
        <w:t xml:space="preserve">1.1 Componentes Modulares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Ingesis se estructura en 4 módulos interdependientes, todos conectados a una </w:t>
      </w:r>
      <w:r>
        <w:rPr>
          <w:rFonts w:eastAsia="inter" w:cs="inter" w:ascii="inter" w:hAnsi="inter"/>
          <w:b/>
          <w:color w:val="000000"/>
        </w:rPr>
        <w:t xml:space="preserve">base de datos central SQL Server on-premise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 INGESIS SUITE (On-Premise)                │</w:t>
        <w:br/>
        <w:t xml:space="preserve">├─────────────────────────────────────────────────────────────┤</w:t>
        <w:br/>
        <w:t xml:space="preserve">│                                                               │</w:t>
        <w:br/>
        <w:t xml:space="preserve">│  ┌──────────────┐  ┌──────────────┐  ┌──────────────────┐   │</w:t>
        <w:br/>
        <w:t xml:space="preserve">│  │  IngedatW    │  │ ProtocolW    │  │   IngecertW      │   │</w:t>
        <w:br/>
        <w:t xml:space="preserve">│  │   GESTIÓN    │  │ EDITOR TEXTO │  │ FORMULARIOS      │   │</w:t>
        <w:br/>
        <w:t xml:space="preserve">│  │              │  │              │  │                  │   │</w:t>
        <w:br/>
        <w:t xml:space="preserve">│  │ • Carpetas   │  │ • Minutas    │  │ • RPI, AYSA      │   │</w:t>
        <w:br/>
        <w:t xml:space="preserve">│  │ • Clientes   │  │ • Escrituras │  │ • Automotor      │   │</w:t>
        <w:br/>
        <w:t xml:space="preserve">│  │ • Trámites   │  │ • Edición    │  │ • Llenado auto   │   │</w:t>
        <w:br/>
        <w:t xml:space="preserve">│  │ • Agenda     │  │ • Formato    │  │ • Foliado        │   │</w:t>
        <w:br/>
        <w:t xml:space="preserve">│  └──────────────┘  └──────────────┘  └──────────────────┘   │</w:t>
        <w:br/>
        <w:t xml:space="preserve">│         │                 │                    │              │</w:t>
        <w:br/>
        <w:t xml:space="preserve">│         └─────────────────┼────────────────────┘              │</w:t>
        <w:br/>
        <w:t xml:space="preserve">│                           │                                   │</w:t>
        <w:br/>
        <w:t xml:space="preserve">│         ┌──────────────────┼──────────────────┐              │</w:t>
        <w:br/>
        <w:t xml:space="preserve">│         │                                     │              │</w:t>
        <w:br/>
        <w:t xml:space="preserve">│  ┌──────────────┐                   ┌──────────────┐         │</w:t>
        <w:br/>
        <w:t xml:space="preserve">│  │ IngefactW    │                   │ IngebackW    │         │</w:t>
        <w:br/>
        <w:t xml:space="preserve">│  │ FACTURACIÓN  │                   │    BACKUP    │         │</w:t>
        <w:br/>
        <w:t xml:space="preserve">│  │              │                   │              │         │</w:t>
        <w:br/>
        <w:t xml:space="preserve">│  │ • Facturas   │                   │ • Copias seg │         │</w:t>
        <w:br/>
        <w:t xml:space="preserve">│  │ • Presup.    │                   │ • Restaura   │         │</w:t>
        <w:br/>
        <w:t xml:space="preserve">│  │ • Electr.    │                   │              │         │</w:t>
        <w:br/>
        <w:t xml:space="preserve">│  │ • Compras    │                   └──────────────┘         │</w:t>
        <w:br/>
        <w:t xml:space="preserve">│  └──────────────┘                                             │</w:t>
        <w:br/>
        <w:t xml:space="preserve">│         │                                                     │</w:t>
        <w:br/>
        <w:t xml:space="preserve">│         └─────────────────────────────────────────┐           │</w:t>
        <w:br/>
        <w:t xml:space="preserve">│                                                   │           │</w:t>
        <w:br/>
        <w:t xml:space="preserve">│                   ┌────────────────────────────────┼──────┐   │</w:t>
        <w:br/>
        <w:t xml:space="preserve">│                   │                                │      │   │</w:t>
        <w:br/>
        <w:t xml:space="preserve">│              ┌────▼─────────────────┐      ┌──────▼───┐  │   │</w:t>
        <w:br/>
        <w:t xml:space="preserve">│              │  BASE DE DATOS       │      │ EXPORTS  │  │   │</w:t>
        <w:br/>
        <w:t xml:space="preserve">│              │  SQL Server Central  │      │          │  │   │</w:t>
        <w:br/>
        <w:t xml:space="preserve">│              │  (On-Premise)        │      │ • AFIP   │  │   │</w:t>
        <w:br/>
        <w:t xml:space="preserve">│              │                      │      │ • RPI    │  │   │</w:t>
        <w:br/>
        <w:t xml:space="preserve">│              │ • Clientes           │      │ • UIF    │  │   │</w:t>
        <w:br/>
        <w:t xml:space="preserve">│              │ • Carpetas           │      │ • ARBA   │  │   │</w:t>
        <w:br/>
        <w:t xml:space="preserve">│              │ • Escrituras         │      │ • CITI   │  │   │</w:t>
        <w:br/>
        <w:t xml:space="preserve">│              │ • Facturas           │      │ • SiEsBA │  │   │</w:t>
        <w:br/>
        <w:t xml:space="preserve">│              │ • Templates          │      │ • SIE    │  │   │</w:t>
        <w:br/>
        <w:t xml:space="preserve">│              │                      │      │          │  │   │</w:t>
        <w:br/>
        <w:t xml:space="preserve">│              └──────────────────────┘      └──────────┘  │   │</w:t>
        <w:br/>
        <w:t xml:space="preserve">│                                                           │   │</w:t>
        <w:br/>
        <w:t xml:space="preserve">└───────────────────────────────────────────────────────────┴───┘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bm_1_2_flujo_de_datos_típico_compraventa"/>
      <w:r>
        <w:rPr>
          <w:rFonts w:eastAsia="inter" w:cs="inter" w:ascii="inter" w:hAnsi="inter"/>
          <w:b/>
          <w:color w:val="000000"/>
          <w:sz w:val="24"/>
        </w:rPr>
        <w:t xml:space="preserve">1.2 Flujo de Datos Típico (Compraventa)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 INGRESO DE DATOS</w:t>
        <w:br/>
        <w:t xml:space="preserve">   Cliente (comprador/vendedor) → IngedatW ficha</w:t>
        <w:br/>
        <w:t xml:space="preserve">   ↓</w:t>
        <w:br/>
        <w:t xml:space="preserve">2. CREACIÓN DE CARPETA</w:t>
        <w:br/>
        <w:t xml:space="preserve">   Carpeta abierta → Asignación de escribano → Fechas tentativas</w:t>
        <w:br/>
        <w:t xml:space="preserve">   ↓</w:t>
        <w:br/>
        <w:t xml:space="preserve">3. INGRESO DE OPERACIÓN</w:t>
        <w:br/>
        <w:t xml:space="preserve">   Compraventa → Monto (ARS/USD) → Acto notarial</w:t>
        <w:br/>
        <w:t xml:space="preserve">   ↓</w:t>
        <w:br/>
        <w:t xml:space="preserve">4. ENRIQUECIMIENTO</w:t>
        <w:br/>
        <w:t xml:space="preserve">   Inmueble → Descripción → Ubicación → Folio/lote</w:t>
        <w:br/>
        <w:t xml:space="preserve">   Impuestos → Cálculo automático → ITGB, sellos, aranceles</w:t>
        <w:br/>
        <w:t xml:space="preserve">   ↓</w:t>
        <w:br/>
        <w:t xml:space="preserve">5. GENERACIÓN DOCUMENTAL</w:t>
        <w:br/>
        <w:t xml:space="preserve">   Template ProtocolW → Datos IngedatW → Minuta automática</w:t>
        <w:br/>
        <w:t xml:space="preserve">   Revisión manual → Ajustes → Aprobación</w:t>
        <w:br/>
        <w:t xml:space="preserve">   ↓</w:t>
        <w:br/>
        <w:t xml:space="preserve">6. CERTIFICADOS</w:t>
        <w:br/>
        <w:t xml:space="preserve">   Dominio, inhibición, valuación → IngecertW llena formularios RPI</w:t>
        <w:br/>
        <w:t xml:space="preserve">   Foliado automático → Números secuenciales</w:t>
        <w:br/>
        <w:t xml:space="preserve">   ↓</w:t>
        <w:br/>
        <w:t xml:space="preserve">7. FACTURACIÓN</w:t>
        <w:br/>
        <w:t xml:space="preserve">   IngefactW crea presupuesto/factura electrónica</w:t>
        <w:br/>
        <w:t xml:space="preserve">   Exporta a AFIP en línea → CAE automático</w:t>
        <w:br/>
        <w:t xml:space="preserve">   ↓</w:t>
        <w:br/>
        <w:t xml:space="preserve">8. EXPORTACIONES</w:t>
        <w:br/>
        <w:t xml:space="preserve">   Minuta → Formulario RPI → Envío manual/email a RPI</w:t>
        <w:br/>
        <w:t xml:space="preserve">   UIF → Exportación si operación sospechosa</w:t>
        <w:br/>
        <w:t xml:space="preserve">   ARBA → DDJJ de sellos (Pcia. Buenos Aires)</w:t>
        <w:br/>
        <w:t xml:space="preserve">   ↓</w:t>
        <w:br/>
        <w:t xml:space="preserve">9. REGISTRO</w:t>
        <w:br/>
        <w:t xml:space="preserve">   Escribano sigue inscripción en RPI manual o via web</w:t>
        <w:br/>
        <w:t xml:space="preserve">   ↓</w:t>
        <w:br/>
        <w:t xml:space="preserve">10. CIERRE</w:t>
        <w:br/>
        <w:t xml:space="preserve">    Certificado de inscripción → Entrega a cliente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bm_2_análisis_detallado_de_módulos"/>
      <w:r>
        <w:rPr>
          <w:rFonts w:eastAsia="inter" w:cs="inter" w:ascii="inter" w:hAnsi="inter"/>
          <w:b/>
          <w:color w:val="000000"/>
          <w:sz w:val="24"/>
        </w:rPr>
        <w:t xml:space="preserve">2. Análisis Detallado de Módulos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2_1_ingedatw_gestión_central_1_51d9df"/>
      <w:r>
        <w:rPr>
          <w:rFonts w:eastAsia="inter" w:cs="inter" w:ascii="inter" w:hAnsi="inter"/>
          <w:b/>
          <w:color w:val="000000"/>
          <w:sz w:val="24"/>
        </w:rPr>
        <w:t xml:space="preserve">2.1 IngedatW – Gestión Central</w:t>
      </w:r>
      <w:r>
        <w:rPr>
          <w:rFonts w:eastAsia="inter" w:cs="inter" w:ascii="inter" w:hAnsi="inter"/>
          <w:b/>
          <w:color w:val="000000"/>
          <w:sz w:val="24"/>
        </w:rPr>
        <w:t xml:space="preserve"> [133 páginas del manual]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Propósito:</w:t>
      </w:r>
      <w:r>
        <w:rPr>
          <w:rFonts w:eastAsia="inter" w:cs="inter" w:ascii="inter" w:hAnsi="inter"/>
          <w:color w:val="000000"/>
        </w:rPr>
        <w:t xml:space="preserve"> Hub central de datos notariales. Todos los datos fluyen aquí.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Funcionalidades Principales: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Creación Clientes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Personas físicas y sociedades con fichas completas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Media (auto CUIT AFIP)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Manual en datos complejos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Ficha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Cliente completa datos online vía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Alta (genera email, descarga automática)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 WhatsApp nativo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Carpetas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Contenedores de trámites agrupados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Manual (asistido)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 historial de cambios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Escrituras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CRUD completo de actos notariales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Media (templates parciales)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 validación lógica avanzada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Objeto Inmueble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Registro de propiedades (lote, finca, UF)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Manual con calculadora de proporciones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 consulta RPI en vivo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Impuestos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Cálculo automático ITGB, sellos, aranceles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Alta (matrices por provincia)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Valores desactualizados sin update manual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Proporciones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Cálculo de % de intervención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Alta (automático, fracciones)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detecta errores lógicos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Certificados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Generación automática de dominio/inhibición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Alta (templates provincia-específicos)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Vencimiento no monitoreado proactivamente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Agenda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Calendario de eventos, vencimientos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Alta (recordatorios, notificaciones)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 integración Google Calendar/Outlook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Exportaciones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 AFIP, RPI, UIF, ARBA, SiEsBA, CITI, SIE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Media (XML, formularios)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One-way (no bidireccional), sin confirmación de recepción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Flujo de Carga Manual: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Abrir menú Carpetas → Nuevo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Ingresar cliente, describción, jurisdicción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Crear Escritura (clic derecho) → Especificar tipo (Pública/Privada)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Agregar Operación (clic derecho Escritura) → Seleccionar tipo de acto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Ingresar Partes → Doble clic vendedor/comprador → Buscar en BD o crear nuevo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Ingresar Objeto Inmueble → Doble clic descripción → Cargar lote/finca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Completar Impuestos (automático) → Revisar cálculos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Completar Proporciones → Botón Calcular (auto)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Generar Certificados → Marcar "Seguimiento" → Click ícono rojo → Abre IngecertW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Datos Capturados: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Persona física: Nombre, DNI, domicilio, datos de contacto, variantes, cónyuge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Sociedad: Razón social, CUIT, representantes, domicilio, datos de contacto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Inmueble: Calle, número, piso, localidad, folio, hectáreas, descripción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Operación: Tipo acto, monto (ARS/USD), tipo cambio, fecha tentativa firma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Impuestos: ITGB, sellos, aranceles, retenciones, deducciones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Proporciones: % por parte, cálculo automático fracciones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Integración con Organismos: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AFIP:</w:t>
      </w:r>
      <w:r>
        <w:rPr>
          <w:rFonts w:eastAsia="inter" w:cs="inter" w:ascii="inter" w:hAnsi="inter"/>
          <w:color w:val="000000"/>
          <w:sz w:val="21"/>
        </w:rPr>
        <w:t xml:space="preserve"> Consulta CUIT, valida, exporta facturas electrónicas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RPI:</w:t>
      </w:r>
      <w:r>
        <w:rPr>
          <w:rFonts w:eastAsia="inter" w:cs="inter" w:ascii="inter" w:hAnsi="inter"/>
          <w:color w:val="000000"/>
          <w:sz w:val="21"/>
        </w:rPr>
        <w:t xml:space="preserve"> Consulta de anotaciones (manual), exporta minuta web PBA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ReNaPer:</w:t>
      </w:r>
      <w:r>
        <w:rPr>
          <w:rFonts w:eastAsia="inter" w:cs="inter" w:ascii="inter" w:hAnsi="inter"/>
          <w:color w:val="000000"/>
          <w:sz w:val="21"/>
        </w:rPr>
        <w:t xml:space="preserve"> Consulta DNI (opcional, manual)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UIF:</w:t>
      </w:r>
      <w:r>
        <w:rPr>
          <w:rFonts w:eastAsia="inter" w:cs="inter" w:ascii="inter" w:hAnsi="inter"/>
          <w:color w:val="000000"/>
          <w:sz w:val="21"/>
        </w:rPr>
        <w:t xml:space="preserve"> Exporta reportes de operaciones sospechosas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Limitaciones Identificadas: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consulta en vivo RPI (no trae valuación, inhibiciones automáticamente)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Certificados vencidos no generan alertas proactivas (solo manual)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integración GEDONO/PAND nativa (obligatorio desde 2025)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tracking visual para cliente (no sabe dónde está su trámite)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Sin notificaciones omnicanal (solo email via ficha web)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Exportaciones no confirman recepción en RPI/AFIP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2_2_protocolw_editor_jurídico_86a027"/>
      <w:r>
        <w:rPr>
          <w:rFonts w:eastAsia="inter" w:cs="inter" w:ascii="inter" w:hAnsi="inter"/>
          <w:b/>
          <w:color w:val="000000"/>
          <w:sz w:val="24"/>
        </w:rPr>
        <w:t xml:space="preserve">2.2 ProtocolW – Editor Jurídico de Textos</w:t>
      </w:r>
      <w:r>
        <w:rPr>
          <w:rFonts w:eastAsia="inter" w:cs="inter" w:ascii="inter" w:hAnsi="inter"/>
          <w:b/>
          <w:color w:val="000000"/>
          <w:sz w:val="24"/>
        </w:rPr>
        <w:t xml:space="preserve"> [27 páginas del manual]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Propósito:</w:t>
      </w:r>
      <w:r>
        <w:rPr>
          <w:rFonts w:eastAsia="inter" w:cs="inter" w:ascii="inter" w:hAnsi="inter"/>
          <w:color w:val="000000"/>
        </w:rPr>
        <w:t xml:space="preserve"> Redacción y edición de documentos notariales (minutas, escrituras).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Funcionalidades Principales: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Nivel Automatización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Generación Automática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Desde templates → minuta completa 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Edición Manual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Editor WYSIWYG con herramientas jurídicas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Autotexto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Bloques de texto reutilizables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Números a Letras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Conversión automática importes/fechas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Alta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59de10c7365532859cffd8c4c640b647191044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2025-11-11T15:29:08.690Z</dcterms:created>
  <dcterms:modified xsi:type="dcterms:W3CDTF">2025-11-11T15:29:08.690Z</dcterms:modified>
</cp:coreProperties>
</file>