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8230" w14:textId="17EFA29E" w:rsidR="00C761B8" w:rsidRDefault="00CB7C06" w:rsidP="00C761B8">
      <w:pPr>
        <w:jc w:val="center"/>
        <w:rPr>
          <w:rFonts w:asciiTheme="majorHAnsi" w:hAnsiTheme="majorHAnsi" w:cstheme="majorHAnsi"/>
          <w:b/>
          <w:bCs/>
          <w:sz w:val="24"/>
          <w:szCs w:val="24"/>
        </w:rPr>
      </w:pPr>
      <w:r w:rsidRPr="00CB7C06">
        <w:rPr>
          <w:rFonts w:asciiTheme="majorHAnsi" w:hAnsiTheme="majorHAnsi" w:cstheme="majorHAnsi"/>
          <w:b/>
          <w:bCs/>
          <w:sz w:val="24"/>
          <w:szCs w:val="24"/>
        </w:rPr>
        <w:t xml:space="preserve">CONVOCATORIA PARA LA SELECCIÓN DE </w:t>
      </w:r>
      <w:r w:rsidR="00BE66F3">
        <w:rPr>
          <w:rFonts w:asciiTheme="majorHAnsi" w:hAnsiTheme="majorHAnsi" w:cstheme="majorHAnsi"/>
          <w:b/>
          <w:bCs/>
          <w:sz w:val="24"/>
          <w:szCs w:val="24"/>
        </w:rPr>
        <w:t xml:space="preserve">LOS BENEFICIARIOS DE LA RUTA MACONDO A TRAVES DEL </w:t>
      </w:r>
      <w:r w:rsidR="00251C2A">
        <w:rPr>
          <w:rFonts w:asciiTheme="majorHAnsi" w:hAnsiTheme="majorHAnsi" w:cstheme="majorHAnsi"/>
          <w:b/>
          <w:bCs/>
          <w:sz w:val="24"/>
          <w:szCs w:val="24"/>
        </w:rPr>
        <w:t xml:space="preserve">PROYECTO </w:t>
      </w:r>
      <w:r w:rsidR="00391992">
        <w:rPr>
          <w:rFonts w:asciiTheme="majorHAnsi" w:hAnsiTheme="majorHAnsi" w:cstheme="majorHAnsi"/>
          <w:b/>
          <w:bCs/>
          <w:sz w:val="24"/>
          <w:szCs w:val="24"/>
        </w:rPr>
        <w:t>“DESARROLLO</w:t>
      </w:r>
      <w:r w:rsidR="00C761B8" w:rsidRPr="00C761B8">
        <w:rPr>
          <w:rFonts w:asciiTheme="majorHAnsi" w:hAnsiTheme="majorHAnsi" w:cstheme="majorHAnsi"/>
          <w:b/>
          <w:bCs/>
          <w:sz w:val="24"/>
          <w:szCs w:val="24"/>
        </w:rPr>
        <w:t xml:space="preserve"> Y APLICACIÓN DE TECNOLOGÍAS </w:t>
      </w:r>
      <w:r w:rsidR="00391992">
        <w:rPr>
          <w:rFonts w:asciiTheme="majorHAnsi" w:hAnsiTheme="majorHAnsi" w:cstheme="majorHAnsi"/>
          <w:b/>
          <w:bCs/>
          <w:sz w:val="24"/>
          <w:szCs w:val="24"/>
        </w:rPr>
        <w:t>C</w:t>
      </w:r>
      <w:r w:rsidR="00C761B8" w:rsidRPr="00C761B8">
        <w:rPr>
          <w:rFonts w:asciiTheme="majorHAnsi" w:hAnsiTheme="majorHAnsi" w:cstheme="majorHAnsi"/>
          <w:b/>
          <w:bCs/>
          <w:sz w:val="24"/>
          <w:szCs w:val="24"/>
        </w:rPr>
        <w:t>ONVERGENTES EN EL SECTOR TURISMO, PARA LA COMPETITIVIDAD Y EL DESARROLLO</w:t>
      </w:r>
      <w:r w:rsidR="0043069A">
        <w:rPr>
          <w:rFonts w:asciiTheme="majorHAnsi" w:hAnsiTheme="majorHAnsi" w:cstheme="majorHAnsi"/>
          <w:b/>
          <w:bCs/>
          <w:sz w:val="24"/>
          <w:szCs w:val="24"/>
        </w:rPr>
        <w:t xml:space="preserve"> </w:t>
      </w:r>
      <w:r w:rsidR="00C761B8" w:rsidRPr="00C761B8">
        <w:rPr>
          <w:rFonts w:asciiTheme="majorHAnsi" w:hAnsiTheme="majorHAnsi" w:cstheme="majorHAnsi"/>
          <w:b/>
          <w:bCs/>
          <w:sz w:val="24"/>
          <w:szCs w:val="24"/>
        </w:rPr>
        <w:t>ECONÓMICO DEL DEPARTAMENTO DEL MAGDALENA</w:t>
      </w:r>
      <w:r w:rsidR="0043069A">
        <w:rPr>
          <w:rFonts w:asciiTheme="majorHAnsi" w:hAnsiTheme="majorHAnsi" w:cstheme="majorHAnsi"/>
          <w:b/>
          <w:bCs/>
          <w:sz w:val="24"/>
          <w:szCs w:val="24"/>
        </w:rPr>
        <w:t xml:space="preserve">” </w:t>
      </w:r>
    </w:p>
    <w:p w14:paraId="4BDB7115" w14:textId="37EE3418" w:rsidR="00DA190A" w:rsidRPr="00C01C0F" w:rsidRDefault="00CA5F4E" w:rsidP="003E3428">
      <w:pPr>
        <w:jc w:val="center"/>
        <w:rPr>
          <w:rFonts w:asciiTheme="majorHAnsi" w:hAnsiTheme="majorHAnsi" w:cstheme="majorHAnsi"/>
          <w:b/>
          <w:bCs/>
          <w:sz w:val="24"/>
          <w:szCs w:val="24"/>
        </w:rPr>
      </w:pPr>
      <w:r>
        <w:rPr>
          <w:rFonts w:asciiTheme="majorHAnsi" w:hAnsiTheme="majorHAnsi" w:cstheme="majorHAnsi"/>
          <w:b/>
          <w:bCs/>
          <w:sz w:val="24"/>
          <w:szCs w:val="24"/>
        </w:rPr>
        <w:t>LA</w:t>
      </w:r>
      <w:r w:rsidR="003E3428" w:rsidRPr="00C01C0F">
        <w:rPr>
          <w:rFonts w:asciiTheme="majorHAnsi" w:hAnsiTheme="majorHAnsi" w:cstheme="majorHAnsi"/>
          <w:b/>
          <w:bCs/>
          <w:sz w:val="24"/>
          <w:szCs w:val="24"/>
        </w:rPr>
        <w:t xml:space="preserve"> GOBERNACIÓN DEL DEPARTAMENTO DEL MAGDALENA INVITA A:</w:t>
      </w:r>
    </w:p>
    <w:p w14:paraId="42B91752" w14:textId="1B73C1BC" w:rsidR="00F53CEC" w:rsidRPr="00C01C0F" w:rsidRDefault="00F53CEC" w:rsidP="003E3428">
      <w:pPr>
        <w:jc w:val="both"/>
        <w:rPr>
          <w:rFonts w:asciiTheme="majorHAnsi" w:hAnsiTheme="majorHAnsi" w:cstheme="majorHAnsi"/>
          <w:sz w:val="24"/>
          <w:szCs w:val="24"/>
        </w:rPr>
      </w:pPr>
      <w:r w:rsidRPr="00C01C0F">
        <w:rPr>
          <w:rFonts w:asciiTheme="majorHAnsi" w:hAnsiTheme="majorHAnsi" w:cstheme="majorHAnsi"/>
          <w:sz w:val="24"/>
          <w:szCs w:val="24"/>
        </w:rPr>
        <w:t>Todas las personas naturales</w:t>
      </w:r>
      <w:r w:rsidR="00FE19F2">
        <w:rPr>
          <w:rFonts w:asciiTheme="majorHAnsi" w:hAnsiTheme="majorHAnsi" w:cstheme="majorHAnsi"/>
          <w:sz w:val="24"/>
          <w:szCs w:val="24"/>
        </w:rPr>
        <w:t xml:space="preserve"> y jurídicas que prestan servicios turísticos </w:t>
      </w:r>
      <w:r w:rsidR="00332FE1" w:rsidRPr="00C01C0F">
        <w:rPr>
          <w:rFonts w:asciiTheme="majorHAnsi" w:hAnsiTheme="majorHAnsi" w:cstheme="majorHAnsi"/>
          <w:sz w:val="24"/>
          <w:szCs w:val="24"/>
        </w:rPr>
        <w:t xml:space="preserve">en el </w:t>
      </w:r>
      <w:r w:rsidR="003E5509" w:rsidRPr="00C01C0F">
        <w:rPr>
          <w:rFonts w:asciiTheme="majorHAnsi" w:hAnsiTheme="majorHAnsi" w:cstheme="majorHAnsi"/>
          <w:sz w:val="24"/>
          <w:szCs w:val="24"/>
        </w:rPr>
        <w:t>D</w:t>
      </w:r>
      <w:r w:rsidR="00332FE1" w:rsidRPr="00C01C0F">
        <w:rPr>
          <w:rFonts w:asciiTheme="majorHAnsi" w:hAnsiTheme="majorHAnsi" w:cstheme="majorHAnsi"/>
          <w:sz w:val="24"/>
          <w:szCs w:val="24"/>
        </w:rPr>
        <w:t xml:space="preserve">epartamento del </w:t>
      </w:r>
      <w:r w:rsidR="003E5509" w:rsidRPr="00C01C0F">
        <w:rPr>
          <w:rFonts w:asciiTheme="majorHAnsi" w:hAnsiTheme="majorHAnsi" w:cstheme="majorHAnsi"/>
          <w:sz w:val="24"/>
          <w:szCs w:val="24"/>
        </w:rPr>
        <w:t>M</w:t>
      </w:r>
      <w:r w:rsidR="00332FE1" w:rsidRPr="00C01C0F">
        <w:rPr>
          <w:rFonts w:asciiTheme="majorHAnsi" w:hAnsiTheme="majorHAnsi" w:cstheme="majorHAnsi"/>
          <w:sz w:val="24"/>
          <w:szCs w:val="24"/>
        </w:rPr>
        <w:t xml:space="preserve">agdalena a inscribirse e n la presente convocatoria que tiene como objeto </w:t>
      </w:r>
      <w:r w:rsidR="003E5509" w:rsidRPr="00C01C0F">
        <w:rPr>
          <w:rFonts w:asciiTheme="majorHAnsi" w:hAnsiTheme="majorHAnsi" w:cstheme="majorHAnsi"/>
          <w:sz w:val="24"/>
          <w:szCs w:val="24"/>
        </w:rPr>
        <w:t>seleccionar</w:t>
      </w:r>
      <w:r w:rsidR="00332FE1" w:rsidRPr="00C01C0F">
        <w:rPr>
          <w:rFonts w:asciiTheme="majorHAnsi" w:hAnsiTheme="majorHAnsi" w:cstheme="majorHAnsi"/>
          <w:sz w:val="24"/>
          <w:szCs w:val="24"/>
        </w:rPr>
        <w:t xml:space="preserve"> </w:t>
      </w:r>
      <w:r w:rsidR="004744EB">
        <w:rPr>
          <w:rFonts w:asciiTheme="majorHAnsi" w:hAnsiTheme="majorHAnsi" w:cstheme="majorHAnsi"/>
          <w:sz w:val="24"/>
          <w:szCs w:val="24"/>
        </w:rPr>
        <w:t xml:space="preserve">los potenciales </w:t>
      </w:r>
      <w:r w:rsidR="00417C52">
        <w:rPr>
          <w:rFonts w:asciiTheme="majorHAnsi" w:hAnsiTheme="majorHAnsi" w:cstheme="majorHAnsi"/>
          <w:sz w:val="24"/>
          <w:szCs w:val="24"/>
        </w:rPr>
        <w:t>beneficiarios</w:t>
      </w:r>
      <w:r w:rsidR="004744EB">
        <w:rPr>
          <w:rFonts w:asciiTheme="majorHAnsi" w:hAnsiTheme="majorHAnsi" w:cstheme="majorHAnsi"/>
          <w:sz w:val="24"/>
          <w:szCs w:val="24"/>
        </w:rPr>
        <w:t xml:space="preserve"> de la Ruta Macondo a través del proyecto </w:t>
      </w:r>
      <w:r w:rsidR="004744EB">
        <w:rPr>
          <w:rFonts w:asciiTheme="majorHAnsi" w:hAnsiTheme="majorHAnsi" w:cstheme="majorHAnsi"/>
          <w:b/>
          <w:bCs/>
          <w:sz w:val="24"/>
          <w:szCs w:val="24"/>
        </w:rPr>
        <w:t>“Desarrollo</w:t>
      </w:r>
      <w:r w:rsidR="004744EB" w:rsidRPr="00C761B8">
        <w:rPr>
          <w:rFonts w:asciiTheme="majorHAnsi" w:hAnsiTheme="majorHAnsi" w:cstheme="majorHAnsi"/>
          <w:b/>
          <w:bCs/>
          <w:sz w:val="24"/>
          <w:szCs w:val="24"/>
        </w:rPr>
        <w:t xml:space="preserve"> y aplicación de tecnologías </w:t>
      </w:r>
      <w:r w:rsidR="004744EB">
        <w:rPr>
          <w:rFonts w:asciiTheme="majorHAnsi" w:hAnsiTheme="majorHAnsi" w:cstheme="majorHAnsi"/>
          <w:b/>
          <w:bCs/>
          <w:sz w:val="24"/>
          <w:szCs w:val="24"/>
        </w:rPr>
        <w:t>c</w:t>
      </w:r>
      <w:r w:rsidR="004744EB" w:rsidRPr="00C761B8">
        <w:rPr>
          <w:rFonts w:asciiTheme="majorHAnsi" w:hAnsiTheme="majorHAnsi" w:cstheme="majorHAnsi"/>
          <w:b/>
          <w:bCs/>
          <w:sz w:val="24"/>
          <w:szCs w:val="24"/>
        </w:rPr>
        <w:t>onvergentes en el sector turismo, para la competitividad y el desarrollo</w:t>
      </w:r>
      <w:r w:rsidR="004744EB">
        <w:rPr>
          <w:rFonts w:asciiTheme="majorHAnsi" w:hAnsiTheme="majorHAnsi" w:cstheme="majorHAnsi"/>
          <w:b/>
          <w:bCs/>
          <w:sz w:val="24"/>
          <w:szCs w:val="24"/>
        </w:rPr>
        <w:t xml:space="preserve"> </w:t>
      </w:r>
      <w:r w:rsidR="004744EB" w:rsidRPr="00C761B8">
        <w:rPr>
          <w:rFonts w:asciiTheme="majorHAnsi" w:hAnsiTheme="majorHAnsi" w:cstheme="majorHAnsi"/>
          <w:b/>
          <w:bCs/>
          <w:sz w:val="24"/>
          <w:szCs w:val="24"/>
        </w:rPr>
        <w:t xml:space="preserve">económico del departamento del </w:t>
      </w:r>
      <w:r w:rsidR="005E627C">
        <w:rPr>
          <w:rFonts w:asciiTheme="majorHAnsi" w:hAnsiTheme="majorHAnsi" w:cstheme="majorHAnsi"/>
          <w:b/>
          <w:bCs/>
          <w:sz w:val="24"/>
          <w:szCs w:val="24"/>
        </w:rPr>
        <w:t>M</w:t>
      </w:r>
      <w:r w:rsidR="004744EB" w:rsidRPr="00C761B8">
        <w:rPr>
          <w:rFonts w:asciiTheme="majorHAnsi" w:hAnsiTheme="majorHAnsi" w:cstheme="majorHAnsi"/>
          <w:b/>
          <w:bCs/>
          <w:sz w:val="24"/>
          <w:szCs w:val="24"/>
        </w:rPr>
        <w:t>agdalena</w:t>
      </w:r>
      <w:r w:rsidR="004744EB">
        <w:rPr>
          <w:rFonts w:asciiTheme="majorHAnsi" w:hAnsiTheme="majorHAnsi" w:cstheme="majorHAnsi"/>
          <w:b/>
          <w:bCs/>
          <w:sz w:val="24"/>
          <w:szCs w:val="24"/>
        </w:rPr>
        <w:t>”</w:t>
      </w:r>
      <w:r w:rsidR="00417C52">
        <w:rPr>
          <w:rFonts w:asciiTheme="majorHAnsi" w:hAnsiTheme="majorHAnsi" w:cstheme="majorHAnsi"/>
          <w:sz w:val="24"/>
          <w:szCs w:val="24"/>
        </w:rPr>
        <w:t xml:space="preserve"> </w:t>
      </w:r>
    </w:p>
    <w:p w14:paraId="170B610F" w14:textId="0787A085" w:rsidR="003777CA" w:rsidRPr="00C01C0F" w:rsidRDefault="00943EFA" w:rsidP="003E3428">
      <w:pPr>
        <w:pStyle w:val="Prrafodelista"/>
        <w:numPr>
          <w:ilvl w:val="0"/>
          <w:numId w:val="1"/>
        </w:numPr>
        <w:ind w:left="426" w:hanging="426"/>
        <w:jc w:val="both"/>
        <w:rPr>
          <w:rFonts w:asciiTheme="majorHAnsi" w:hAnsiTheme="majorHAnsi" w:cstheme="majorHAnsi"/>
          <w:b/>
          <w:bCs/>
          <w:sz w:val="24"/>
          <w:szCs w:val="24"/>
        </w:rPr>
      </w:pPr>
      <w:r w:rsidRPr="00C01C0F">
        <w:rPr>
          <w:rFonts w:asciiTheme="majorHAnsi" w:hAnsiTheme="majorHAnsi" w:cstheme="majorHAnsi"/>
          <w:b/>
          <w:bCs/>
          <w:sz w:val="24"/>
          <w:szCs w:val="24"/>
        </w:rPr>
        <w:t xml:space="preserve">Presentación </w:t>
      </w:r>
    </w:p>
    <w:p w14:paraId="03F02A95" w14:textId="46F559E3" w:rsidR="00D825E0" w:rsidRPr="00C01C0F" w:rsidRDefault="00943EFA" w:rsidP="003E3428">
      <w:pPr>
        <w:pStyle w:val="Grfico"/>
        <w:jc w:val="both"/>
        <w:rPr>
          <w:rFonts w:asciiTheme="majorHAnsi" w:hAnsiTheme="majorHAnsi" w:cstheme="majorHAnsi"/>
          <w:sz w:val="24"/>
          <w:szCs w:val="24"/>
        </w:rPr>
      </w:pPr>
      <w:r w:rsidRPr="00C01C0F">
        <w:rPr>
          <w:rFonts w:asciiTheme="majorHAnsi" w:hAnsiTheme="majorHAnsi" w:cstheme="majorHAnsi"/>
          <w:sz w:val="24"/>
          <w:szCs w:val="24"/>
        </w:rPr>
        <w:t xml:space="preserve">En aras de promover los principios de </w:t>
      </w:r>
      <w:r w:rsidR="003E5509" w:rsidRPr="00C01C0F">
        <w:rPr>
          <w:rFonts w:asciiTheme="majorHAnsi" w:hAnsiTheme="majorHAnsi" w:cstheme="majorHAnsi"/>
          <w:sz w:val="24"/>
          <w:szCs w:val="24"/>
        </w:rPr>
        <w:t>transparencia</w:t>
      </w:r>
      <w:r w:rsidRPr="00C01C0F">
        <w:rPr>
          <w:rFonts w:asciiTheme="majorHAnsi" w:hAnsiTheme="majorHAnsi" w:cstheme="majorHAnsi"/>
          <w:sz w:val="24"/>
          <w:szCs w:val="24"/>
        </w:rPr>
        <w:t xml:space="preserve">, igualdad, publicidad y oportunidad en los </w:t>
      </w:r>
      <w:r w:rsidR="00406C54" w:rsidRPr="00C01C0F">
        <w:rPr>
          <w:rFonts w:asciiTheme="majorHAnsi" w:hAnsiTheme="majorHAnsi" w:cstheme="majorHAnsi"/>
          <w:sz w:val="24"/>
          <w:szCs w:val="24"/>
        </w:rPr>
        <w:t xml:space="preserve">procesos de </w:t>
      </w:r>
      <w:r w:rsidR="003E5509" w:rsidRPr="00C01C0F">
        <w:rPr>
          <w:rFonts w:asciiTheme="majorHAnsi" w:hAnsiTheme="majorHAnsi" w:cstheme="majorHAnsi"/>
          <w:sz w:val="24"/>
          <w:szCs w:val="24"/>
        </w:rPr>
        <w:t>selección</w:t>
      </w:r>
      <w:r w:rsidR="00406C54" w:rsidRPr="00C01C0F">
        <w:rPr>
          <w:rFonts w:asciiTheme="majorHAnsi" w:hAnsiTheme="majorHAnsi" w:cstheme="majorHAnsi"/>
          <w:sz w:val="24"/>
          <w:szCs w:val="24"/>
        </w:rPr>
        <w:t xml:space="preserve">, se </w:t>
      </w:r>
      <w:r w:rsidR="003E5509" w:rsidRPr="00C01C0F">
        <w:rPr>
          <w:rFonts w:asciiTheme="majorHAnsi" w:hAnsiTheme="majorHAnsi" w:cstheme="majorHAnsi"/>
          <w:sz w:val="24"/>
          <w:szCs w:val="24"/>
        </w:rPr>
        <w:t>elaborará</w:t>
      </w:r>
      <w:r w:rsidR="00406C54" w:rsidRPr="00C01C0F">
        <w:rPr>
          <w:rFonts w:asciiTheme="majorHAnsi" w:hAnsiTheme="majorHAnsi" w:cstheme="majorHAnsi"/>
          <w:sz w:val="24"/>
          <w:szCs w:val="24"/>
        </w:rPr>
        <w:t xml:space="preserve"> un banco </w:t>
      </w:r>
      <w:r w:rsidR="005E6324">
        <w:rPr>
          <w:rFonts w:asciiTheme="majorHAnsi" w:hAnsiTheme="majorHAnsi" w:cstheme="majorHAnsi"/>
          <w:sz w:val="24"/>
          <w:szCs w:val="24"/>
        </w:rPr>
        <w:t xml:space="preserve">de potenciales beneficiarios </w:t>
      </w:r>
      <w:r w:rsidR="008A6083">
        <w:rPr>
          <w:rFonts w:asciiTheme="majorHAnsi" w:hAnsiTheme="majorHAnsi" w:cstheme="majorHAnsi"/>
          <w:sz w:val="24"/>
          <w:szCs w:val="24"/>
        </w:rPr>
        <w:t>elegibles</w:t>
      </w:r>
      <w:r w:rsidR="00C56529">
        <w:rPr>
          <w:rFonts w:asciiTheme="majorHAnsi" w:hAnsiTheme="majorHAnsi" w:cstheme="majorHAnsi"/>
          <w:sz w:val="24"/>
          <w:szCs w:val="24"/>
        </w:rPr>
        <w:t xml:space="preserve"> para la implemetacion y desarrollo de la </w:t>
      </w:r>
      <w:bookmarkStart w:id="0" w:name="_Hlk98858627"/>
      <w:r w:rsidR="00C56529">
        <w:rPr>
          <w:rFonts w:asciiTheme="majorHAnsi" w:hAnsiTheme="majorHAnsi" w:cstheme="majorHAnsi"/>
          <w:sz w:val="24"/>
          <w:szCs w:val="24"/>
        </w:rPr>
        <w:t xml:space="preserve">Ruta Macondo a través del proyecto </w:t>
      </w:r>
      <w:r w:rsidR="00C56529">
        <w:rPr>
          <w:rFonts w:asciiTheme="majorHAnsi" w:hAnsiTheme="majorHAnsi" w:cstheme="majorHAnsi"/>
          <w:b/>
          <w:bCs/>
          <w:sz w:val="24"/>
          <w:szCs w:val="24"/>
        </w:rPr>
        <w:t>“Desarrollo</w:t>
      </w:r>
      <w:r w:rsidR="00C56529" w:rsidRPr="00C761B8">
        <w:rPr>
          <w:rFonts w:asciiTheme="majorHAnsi" w:hAnsiTheme="majorHAnsi" w:cstheme="majorHAnsi"/>
          <w:b/>
          <w:bCs/>
          <w:sz w:val="24"/>
          <w:szCs w:val="24"/>
        </w:rPr>
        <w:t xml:space="preserve"> y aplicación de tecnologías </w:t>
      </w:r>
      <w:r w:rsidR="00C56529">
        <w:rPr>
          <w:rFonts w:asciiTheme="majorHAnsi" w:hAnsiTheme="majorHAnsi" w:cstheme="majorHAnsi"/>
          <w:b/>
          <w:bCs/>
          <w:sz w:val="24"/>
          <w:szCs w:val="24"/>
        </w:rPr>
        <w:t>c</w:t>
      </w:r>
      <w:r w:rsidR="00C56529" w:rsidRPr="00C761B8">
        <w:rPr>
          <w:rFonts w:asciiTheme="majorHAnsi" w:hAnsiTheme="majorHAnsi" w:cstheme="majorHAnsi"/>
          <w:b/>
          <w:bCs/>
          <w:sz w:val="24"/>
          <w:szCs w:val="24"/>
        </w:rPr>
        <w:t>onvergentes en el sector turismo, para la competitividad y el desarrollo</w:t>
      </w:r>
      <w:r w:rsidR="00C56529">
        <w:rPr>
          <w:rFonts w:asciiTheme="majorHAnsi" w:hAnsiTheme="majorHAnsi" w:cstheme="majorHAnsi"/>
          <w:b/>
          <w:bCs/>
          <w:sz w:val="24"/>
          <w:szCs w:val="24"/>
        </w:rPr>
        <w:t xml:space="preserve"> </w:t>
      </w:r>
      <w:r w:rsidR="00C56529" w:rsidRPr="00C761B8">
        <w:rPr>
          <w:rFonts w:asciiTheme="majorHAnsi" w:hAnsiTheme="majorHAnsi" w:cstheme="majorHAnsi"/>
          <w:b/>
          <w:bCs/>
          <w:sz w:val="24"/>
          <w:szCs w:val="24"/>
        </w:rPr>
        <w:t xml:space="preserve">económico del departamento del </w:t>
      </w:r>
      <w:r w:rsidR="00C56529">
        <w:rPr>
          <w:rFonts w:asciiTheme="majorHAnsi" w:hAnsiTheme="majorHAnsi" w:cstheme="majorHAnsi"/>
          <w:b/>
          <w:bCs/>
          <w:sz w:val="24"/>
          <w:szCs w:val="24"/>
        </w:rPr>
        <w:t>M</w:t>
      </w:r>
      <w:r w:rsidR="00C56529" w:rsidRPr="00C761B8">
        <w:rPr>
          <w:rFonts w:asciiTheme="majorHAnsi" w:hAnsiTheme="majorHAnsi" w:cstheme="majorHAnsi"/>
          <w:b/>
          <w:bCs/>
          <w:sz w:val="24"/>
          <w:szCs w:val="24"/>
        </w:rPr>
        <w:t>agdalena</w:t>
      </w:r>
      <w:r w:rsidR="00C56529">
        <w:rPr>
          <w:rFonts w:asciiTheme="majorHAnsi" w:hAnsiTheme="majorHAnsi" w:cstheme="majorHAnsi"/>
          <w:b/>
          <w:bCs/>
          <w:sz w:val="24"/>
          <w:szCs w:val="24"/>
        </w:rPr>
        <w:t>”</w:t>
      </w:r>
      <w:bookmarkEnd w:id="0"/>
      <w:r w:rsidR="00FC64E9" w:rsidRPr="00C01C0F">
        <w:rPr>
          <w:rFonts w:asciiTheme="majorHAnsi" w:hAnsiTheme="majorHAnsi" w:cstheme="majorHAnsi"/>
          <w:sz w:val="24"/>
          <w:szCs w:val="24"/>
        </w:rPr>
        <w:t xml:space="preserve">a cargo de la </w:t>
      </w:r>
      <w:r w:rsidR="004311E6" w:rsidRPr="00C01C0F">
        <w:rPr>
          <w:rFonts w:asciiTheme="majorHAnsi" w:hAnsiTheme="majorHAnsi" w:cstheme="majorHAnsi"/>
          <w:sz w:val="24"/>
          <w:szCs w:val="24"/>
        </w:rPr>
        <w:t>Oficina de Turismo</w:t>
      </w:r>
      <w:r w:rsidR="00EC30A4" w:rsidRPr="00C01C0F">
        <w:rPr>
          <w:rFonts w:asciiTheme="majorHAnsi" w:hAnsiTheme="majorHAnsi" w:cstheme="majorHAnsi"/>
          <w:sz w:val="24"/>
          <w:szCs w:val="24"/>
        </w:rPr>
        <w:t xml:space="preserve">,  en cumplimiento de la directriz </w:t>
      </w:r>
      <w:r w:rsidR="00FC64E9" w:rsidRPr="00C01C0F">
        <w:rPr>
          <w:rFonts w:asciiTheme="majorHAnsi" w:hAnsiTheme="majorHAnsi" w:cstheme="majorHAnsi"/>
          <w:sz w:val="24"/>
          <w:szCs w:val="24"/>
        </w:rPr>
        <w:t>impartida por el gobernador del Departamento del Magdalena</w:t>
      </w:r>
      <w:r w:rsidR="007217A6" w:rsidRPr="00C01C0F">
        <w:rPr>
          <w:rFonts w:asciiTheme="majorHAnsi" w:hAnsiTheme="majorHAnsi" w:cstheme="majorHAnsi"/>
          <w:sz w:val="24"/>
          <w:szCs w:val="24"/>
        </w:rPr>
        <w:t xml:space="preserve">, en concordancia con con las metas de aumento en el indice de empleaviliad </w:t>
      </w:r>
      <w:r w:rsidR="00D825E0" w:rsidRPr="00C01C0F">
        <w:rPr>
          <w:rFonts w:asciiTheme="majorHAnsi" w:hAnsiTheme="majorHAnsi" w:cstheme="majorHAnsi"/>
          <w:sz w:val="24"/>
          <w:szCs w:val="24"/>
        </w:rPr>
        <w:t xml:space="preserve">contempladas en el plan de desarrollo departamental 2020-2023 </w:t>
      </w:r>
    </w:p>
    <w:p w14:paraId="658EDB95" w14:textId="77777777" w:rsidR="00D825E0" w:rsidRPr="00411B92" w:rsidRDefault="00D825E0" w:rsidP="003E3428">
      <w:pPr>
        <w:pStyle w:val="Grfico"/>
        <w:jc w:val="both"/>
        <w:rPr>
          <w:rFonts w:asciiTheme="majorHAnsi" w:hAnsiTheme="majorHAnsi" w:cstheme="majorHAnsi"/>
          <w:sz w:val="10"/>
          <w:szCs w:val="10"/>
        </w:rPr>
      </w:pPr>
    </w:p>
    <w:p w14:paraId="7B6F7B42" w14:textId="58C9A235" w:rsidR="00581C6F" w:rsidRDefault="0086628B" w:rsidP="00581C6F">
      <w:pPr>
        <w:pStyle w:val="Grfico"/>
        <w:jc w:val="both"/>
        <w:rPr>
          <w:rFonts w:asciiTheme="majorHAnsi" w:hAnsiTheme="majorHAnsi" w:cstheme="majorHAnsi"/>
          <w:b/>
          <w:bCs/>
          <w:sz w:val="24"/>
          <w:szCs w:val="24"/>
        </w:rPr>
      </w:pPr>
      <w:r w:rsidRPr="00C01C0F">
        <w:rPr>
          <w:rFonts w:asciiTheme="majorHAnsi" w:hAnsiTheme="majorHAnsi" w:cstheme="majorHAnsi"/>
          <w:sz w:val="24"/>
          <w:szCs w:val="24"/>
        </w:rPr>
        <w:t>Para lo anterior, se convova a las personas naturales</w:t>
      </w:r>
      <w:r w:rsidR="00723479">
        <w:rPr>
          <w:rFonts w:asciiTheme="majorHAnsi" w:hAnsiTheme="majorHAnsi" w:cstheme="majorHAnsi"/>
          <w:sz w:val="24"/>
          <w:szCs w:val="24"/>
        </w:rPr>
        <w:t xml:space="preserve"> y juridicas actores de la cadena de valor del turismo </w:t>
      </w:r>
      <w:r w:rsidRPr="00C01C0F">
        <w:rPr>
          <w:rFonts w:asciiTheme="majorHAnsi" w:hAnsiTheme="majorHAnsi" w:cstheme="majorHAnsi"/>
          <w:sz w:val="24"/>
          <w:szCs w:val="24"/>
        </w:rPr>
        <w:t xml:space="preserve">interesadas en participar </w:t>
      </w:r>
      <w:r w:rsidR="0074493E" w:rsidRPr="00C01C0F">
        <w:rPr>
          <w:rFonts w:asciiTheme="majorHAnsi" w:hAnsiTheme="majorHAnsi" w:cstheme="majorHAnsi"/>
          <w:sz w:val="24"/>
          <w:szCs w:val="24"/>
        </w:rPr>
        <w:t>en el proceso de se</w:t>
      </w:r>
      <w:r w:rsidR="005C1B90">
        <w:rPr>
          <w:rFonts w:asciiTheme="majorHAnsi" w:hAnsiTheme="majorHAnsi" w:cstheme="majorHAnsi"/>
          <w:sz w:val="24"/>
          <w:szCs w:val="24"/>
        </w:rPr>
        <w:t>l</w:t>
      </w:r>
      <w:r w:rsidR="0074493E" w:rsidRPr="00C01C0F">
        <w:rPr>
          <w:rFonts w:asciiTheme="majorHAnsi" w:hAnsiTheme="majorHAnsi" w:cstheme="majorHAnsi"/>
          <w:sz w:val="24"/>
          <w:szCs w:val="24"/>
        </w:rPr>
        <w:t>ec</w:t>
      </w:r>
      <w:r w:rsidR="005C1B90">
        <w:rPr>
          <w:rFonts w:asciiTheme="majorHAnsi" w:hAnsiTheme="majorHAnsi" w:cstheme="majorHAnsi"/>
          <w:sz w:val="24"/>
          <w:szCs w:val="24"/>
        </w:rPr>
        <w:t>c</w:t>
      </w:r>
      <w:r w:rsidR="0074493E" w:rsidRPr="00C01C0F">
        <w:rPr>
          <w:rFonts w:asciiTheme="majorHAnsi" w:hAnsiTheme="majorHAnsi" w:cstheme="majorHAnsi"/>
          <w:sz w:val="24"/>
          <w:szCs w:val="24"/>
        </w:rPr>
        <w:t xml:space="preserve">ion </w:t>
      </w:r>
      <w:r w:rsidR="0033510C">
        <w:rPr>
          <w:rFonts w:asciiTheme="majorHAnsi" w:hAnsiTheme="majorHAnsi" w:cstheme="majorHAnsi"/>
          <w:sz w:val="24"/>
          <w:szCs w:val="24"/>
        </w:rPr>
        <w:t xml:space="preserve">para la conslidacion de </w:t>
      </w:r>
      <w:r w:rsidR="00581C6F">
        <w:rPr>
          <w:rFonts w:asciiTheme="majorHAnsi" w:hAnsiTheme="majorHAnsi" w:cstheme="majorHAnsi"/>
          <w:sz w:val="24"/>
          <w:szCs w:val="24"/>
        </w:rPr>
        <w:t>este</w:t>
      </w:r>
      <w:r w:rsidR="00B66934" w:rsidRPr="00C01C0F">
        <w:rPr>
          <w:rFonts w:asciiTheme="majorHAnsi" w:hAnsiTheme="majorHAnsi" w:cstheme="majorHAnsi"/>
          <w:sz w:val="24"/>
          <w:szCs w:val="24"/>
        </w:rPr>
        <w:t xml:space="preserve"> banco </w:t>
      </w:r>
      <w:r w:rsidR="00B66934">
        <w:rPr>
          <w:rFonts w:asciiTheme="majorHAnsi" w:hAnsiTheme="majorHAnsi" w:cstheme="majorHAnsi"/>
          <w:sz w:val="24"/>
          <w:szCs w:val="24"/>
        </w:rPr>
        <w:t xml:space="preserve">de potenciales beneficiarios elegibles para la implemetacion y desarrollo de la Ruta Macondo a través del proyecto </w:t>
      </w:r>
      <w:r w:rsidR="00581C6F" w:rsidRPr="005F0AD5">
        <w:rPr>
          <w:rFonts w:asciiTheme="majorHAnsi" w:hAnsiTheme="majorHAnsi" w:cstheme="majorHAnsi"/>
          <w:sz w:val="24"/>
          <w:szCs w:val="24"/>
        </w:rPr>
        <w:t>permitiendo la ejecucion del proyecto</w:t>
      </w:r>
      <w:r w:rsidR="004A050C">
        <w:rPr>
          <w:rFonts w:asciiTheme="majorHAnsi" w:hAnsiTheme="majorHAnsi" w:cstheme="majorHAnsi"/>
          <w:sz w:val="24"/>
          <w:szCs w:val="24"/>
        </w:rPr>
        <w:t xml:space="preserve"> antes mencionado</w:t>
      </w:r>
      <w:r w:rsidR="00581C6F" w:rsidRPr="005F0AD5">
        <w:rPr>
          <w:rFonts w:asciiTheme="majorHAnsi" w:hAnsiTheme="majorHAnsi" w:cstheme="majorHAnsi"/>
          <w:sz w:val="24"/>
          <w:szCs w:val="24"/>
        </w:rPr>
        <w:t>.</w:t>
      </w:r>
      <w:r w:rsidR="00581C6F">
        <w:rPr>
          <w:rFonts w:asciiTheme="majorHAnsi" w:hAnsiTheme="majorHAnsi" w:cstheme="majorHAnsi"/>
          <w:b/>
          <w:bCs/>
          <w:sz w:val="24"/>
          <w:szCs w:val="24"/>
        </w:rPr>
        <w:t xml:space="preserve"> </w:t>
      </w:r>
    </w:p>
    <w:p w14:paraId="087E30B1" w14:textId="77777777" w:rsidR="004A050C" w:rsidRPr="00411B92" w:rsidRDefault="004A050C" w:rsidP="003E3428">
      <w:pPr>
        <w:pStyle w:val="Grfico"/>
        <w:jc w:val="both"/>
        <w:rPr>
          <w:rFonts w:asciiTheme="majorHAnsi" w:hAnsiTheme="majorHAnsi" w:cstheme="majorHAnsi"/>
          <w:sz w:val="10"/>
          <w:szCs w:val="10"/>
        </w:rPr>
      </w:pPr>
    </w:p>
    <w:p w14:paraId="6E57CBEF" w14:textId="11FD42B0" w:rsidR="00215776" w:rsidRDefault="005F6A78" w:rsidP="003E3428">
      <w:pPr>
        <w:pStyle w:val="Grfico"/>
        <w:jc w:val="both"/>
        <w:rPr>
          <w:rFonts w:asciiTheme="majorHAnsi" w:hAnsiTheme="majorHAnsi" w:cstheme="majorHAnsi"/>
          <w:sz w:val="24"/>
          <w:szCs w:val="24"/>
        </w:rPr>
      </w:pPr>
      <w:r w:rsidRPr="00C01C0F">
        <w:rPr>
          <w:rFonts w:asciiTheme="majorHAnsi" w:hAnsiTheme="majorHAnsi" w:cstheme="majorHAnsi"/>
          <w:sz w:val="24"/>
          <w:szCs w:val="24"/>
        </w:rPr>
        <w:t xml:space="preserve">La presente convocatoria </w:t>
      </w:r>
      <w:r w:rsidR="00215776">
        <w:rPr>
          <w:rFonts w:asciiTheme="majorHAnsi" w:hAnsiTheme="majorHAnsi" w:cstheme="majorHAnsi"/>
          <w:sz w:val="24"/>
          <w:szCs w:val="24"/>
        </w:rPr>
        <w:t xml:space="preserve">no genera </w:t>
      </w:r>
      <w:r w:rsidR="0053213F">
        <w:rPr>
          <w:rFonts w:asciiTheme="majorHAnsi" w:hAnsiTheme="majorHAnsi" w:cstheme="majorHAnsi"/>
          <w:sz w:val="24"/>
          <w:szCs w:val="24"/>
        </w:rPr>
        <w:t xml:space="preserve">vinculacion laboral </w:t>
      </w:r>
      <w:r w:rsidR="00F627CF">
        <w:rPr>
          <w:rFonts w:asciiTheme="majorHAnsi" w:hAnsiTheme="majorHAnsi" w:cstheme="majorHAnsi"/>
          <w:sz w:val="24"/>
          <w:szCs w:val="24"/>
        </w:rPr>
        <w:t xml:space="preserve">entre el potencial seleccionado y la gobernacion del Magdalena.  </w:t>
      </w:r>
    </w:p>
    <w:p w14:paraId="1EFA03C7" w14:textId="77777777" w:rsidR="00215776" w:rsidRPr="00411B92" w:rsidRDefault="00215776" w:rsidP="003E3428">
      <w:pPr>
        <w:pStyle w:val="Grfico"/>
        <w:jc w:val="both"/>
        <w:rPr>
          <w:rFonts w:asciiTheme="majorHAnsi" w:hAnsiTheme="majorHAnsi" w:cstheme="majorHAnsi"/>
          <w:sz w:val="10"/>
          <w:szCs w:val="10"/>
        </w:rPr>
      </w:pPr>
    </w:p>
    <w:p w14:paraId="7FE5AA03" w14:textId="42E1DD65" w:rsidR="00EC6A94" w:rsidRPr="00C01C0F" w:rsidRDefault="00F66E54" w:rsidP="003E3428">
      <w:pPr>
        <w:pStyle w:val="Grfico"/>
        <w:jc w:val="both"/>
        <w:rPr>
          <w:rFonts w:asciiTheme="majorHAnsi" w:hAnsiTheme="majorHAnsi" w:cstheme="majorHAnsi"/>
          <w:sz w:val="24"/>
          <w:szCs w:val="24"/>
        </w:rPr>
      </w:pPr>
      <w:r w:rsidRPr="00C01C0F">
        <w:rPr>
          <w:rFonts w:asciiTheme="majorHAnsi" w:hAnsiTheme="majorHAnsi" w:cstheme="majorHAnsi"/>
          <w:sz w:val="24"/>
          <w:szCs w:val="24"/>
        </w:rPr>
        <w:t>Por tanto, el procedimiento de</w:t>
      </w:r>
      <w:r w:rsidR="003C445B" w:rsidRPr="00C01C0F">
        <w:rPr>
          <w:rFonts w:asciiTheme="majorHAnsi" w:hAnsiTheme="majorHAnsi" w:cstheme="majorHAnsi"/>
          <w:sz w:val="24"/>
          <w:szCs w:val="24"/>
        </w:rPr>
        <w:t xml:space="preserve">l que trata este acto no esta comprendido dentro del regimen de carrera administrativa </w:t>
      </w:r>
      <w:r w:rsidR="008C5040" w:rsidRPr="00C01C0F">
        <w:rPr>
          <w:rFonts w:asciiTheme="majorHAnsi" w:hAnsiTheme="majorHAnsi" w:cstheme="majorHAnsi"/>
          <w:sz w:val="24"/>
          <w:szCs w:val="24"/>
        </w:rPr>
        <w:t xml:space="preserve">o viculacion laboral. En todo </w:t>
      </w:r>
      <w:r w:rsidR="008567C4" w:rsidRPr="00C01C0F">
        <w:rPr>
          <w:rFonts w:asciiTheme="majorHAnsi" w:hAnsiTheme="majorHAnsi" w:cstheme="majorHAnsi"/>
          <w:sz w:val="24"/>
          <w:szCs w:val="24"/>
        </w:rPr>
        <w:t>caso</w:t>
      </w:r>
      <w:r w:rsidR="00830A3E" w:rsidRPr="00C01C0F">
        <w:rPr>
          <w:rFonts w:asciiTheme="majorHAnsi" w:hAnsiTheme="majorHAnsi" w:cstheme="majorHAnsi"/>
          <w:sz w:val="24"/>
          <w:szCs w:val="24"/>
        </w:rPr>
        <w:t xml:space="preserve">, </w:t>
      </w:r>
      <w:r w:rsidR="0068360B">
        <w:rPr>
          <w:rFonts w:asciiTheme="majorHAnsi" w:hAnsiTheme="majorHAnsi" w:cstheme="majorHAnsi"/>
          <w:b/>
          <w:bCs/>
          <w:sz w:val="24"/>
          <w:szCs w:val="24"/>
        </w:rPr>
        <w:t>LA</w:t>
      </w:r>
      <w:r w:rsidR="00830A3E" w:rsidRPr="00C01C0F">
        <w:rPr>
          <w:rFonts w:asciiTheme="majorHAnsi" w:hAnsiTheme="majorHAnsi" w:cstheme="majorHAnsi"/>
          <w:sz w:val="24"/>
          <w:szCs w:val="24"/>
        </w:rPr>
        <w:t xml:space="preserve"> </w:t>
      </w:r>
      <w:r w:rsidR="00C64239" w:rsidRPr="00F627CF">
        <w:rPr>
          <w:rFonts w:asciiTheme="majorHAnsi" w:hAnsiTheme="majorHAnsi" w:cstheme="majorHAnsi"/>
          <w:b/>
          <w:bCs/>
          <w:sz w:val="24"/>
          <w:szCs w:val="24"/>
        </w:rPr>
        <w:t>GOBERNACION DEL DEPARTAMENTO DEL MAGDALENA</w:t>
      </w:r>
      <w:r w:rsidR="00C64239" w:rsidRPr="00C01C0F">
        <w:rPr>
          <w:rFonts w:asciiTheme="majorHAnsi" w:hAnsiTheme="majorHAnsi" w:cstheme="majorHAnsi"/>
          <w:sz w:val="24"/>
          <w:szCs w:val="24"/>
        </w:rPr>
        <w:t xml:space="preserve"> </w:t>
      </w:r>
      <w:r w:rsidR="00DF161D" w:rsidRPr="00C01C0F">
        <w:rPr>
          <w:rFonts w:asciiTheme="majorHAnsi" w:hAnsiTheme="majorHAnsi" w:cstheme="majorHAnsi"/>
          <w:sz w:val="24"/>
          <w:szCs w:val="24"/>
        </w:rPr>
        <w:t>se reserva la facultad de contratar medi</w:t>
      </w:r>
      <w:r w:rsidR="008D1CB8" w:rsidRPr="00C01C0F">
        <w:rPr>
          <w:rFonts w:asciiTheme="majorHAnsi" w:hAnsiTheme="majorHAnsi" w:cstheme="majorHAnsi"/>
          <w:sz w:val="24"/>
          <w:szCs w:val="24"/>
        </w:rPr>
        <w:t xml:space="preserve">ante la modalidad </w:t>
      </w:r>
      <w:r w:rsidR="00AA7B93" w:rsidRPr="00C01C0F">
        <w:rPr>
          <w:rFonts w:asciiTheme="majorHAnsi" w:hAnsiTheme="majorHAnsi" w:cstheme="majorHAnsi"/>
          <w:sz w:val="24"/>
          <w:szCs w:val="24"/>
        </w:rPr>
        <w:t xml:space="preserve">de contratcion </w:t>
      </w:r>
      <w:r w:rsidR="001226E1" w:rsidRPr="00C01C0F">
        <w:rPr>
          <w:rFonts w:asciiTheme="majorHAnsi" w:hAnsiTheme="majorHAnsi" w:cstheme="majorHAnsi"/>
          <w:sz w:val="24"/>
          <w:szCs w:val="24"/>
        </w:rPr>
        <w:t xml:space="preserve">directa regulada </w:t>
      </w:r>
      <w:r w:rsidR="007A39B4" w:rsidRPr="00C01C0F">
        <w:rPr>
          <w:rFonts w:asciiTheme="majorHAnsi" w:hAnsiTheme="majorHAnsi" w:cstheme="majorHAnsi"/>
          <w:sz w:val="24"/>
          <w:szCs w:val="24"/>
        </w:rPr>
        <w:t xml:space="preserve">en el </w:t>
      </w:r>
      <w:r w:rsidR="004C028F" w:rsidRPr="00C01C0F">
        <w:rPr>
          <w:rFonts w:asciiTheme="majorHAnsi" w:hAnsiTheme="majorHAnsi" w:cstheme="majorHAnsi"/>
          <w:sz w:val="24"/>
          <w:szCs w:val="24"/>
        </w:rPr>
        <w:t xml:space="preserve">numeral 4  del articulo </w:t>
      </w:r>
      <w:r w:rsidR="00C13840" w:rsidRPr="00C01C0F">
        <w:rPr>
          <w:rFonts w:asciiTheme="majorHAnsi" w:hAnsiTheme="majorHAnsi" w:cstheme="majorHAnsi"/>
          <w:sz w:val="24"/>
          <w:szCs w:val="24"/>
        </w:rPr>
        <w:t xml:space="preserve">2 de la ley 1150 de 2007, </w:t>
      </w:r>
      <w:r w:rsidR="00C13840" w:rsidRPr="00C01C0F">
        <w:rPr>
          <w:rFonts w:asciiTheme="majorHAnsi" w:hAnsiTheme="majorHAnsi" w:cstheme="majorHAnsi"/>
          <w:sz w:val="24"/>
          <w:szCs w:val="24"/>
        </w:rPr>
        <w:lastRenderedPageBreak/>
        <w:t xml:space="preserve">teniendo </w:t>
      </w:r>
      <w:r w:rsidR="00916DE8" w:rsidRPr="00C01C0F">
        <w:rPr>
          <w:rFonts w:asciiTheme="majorHAnsi" w:hAnsiTheme="majorHAnsi" w:cstheme="majorHAnsi"/>
          <w:sz w:val="24"/>
          <w:szCs w:val="24"/>
        </w:rPr>
        <w:t xml:space="preserve">en cuenta la necesidad del servicio </w:t>
      </w:r>
      <w:r w:rsidR="00004735" w:rsidRPr="00C01C0F">
        <w:rPr>
          <w:rFonts w:asciiTheme="majorHAnsi" w:hAnsiTheme="majorHAnsi" w:cstheme="majorHAnsi"/>
          <w:sz w:val="24"/>
          <w:szCs w:val="24"/>
        </w:rPr>
        <w:t>y la capacidad juridica y financiera, por lo que la postulacion no implica oblig</w:t>
      </w:r>
      <w:r w:rsidR="00B62138" w:rsidRPr="00C01C0F">
        <w:rPr>
          <w:rFonts w:asciiTheme="majorHAnsi" w:hAnsiTheme="majorHAnsi" w:cstheme="majorHAnsi"/>
          <w:sz w:val="24"/>
          <w:szCs w:val="24"/>
        </w:rPr>
        <w:t xml:space="preserve">acion de vinculacion. </w:t>
      </w:r>
    </w:p>
    <w:p w14:paraId="72CC21DB" w14:textId="1C3BB164" w:rsidR="00B62138" w:rsidRPr="00411B92" w:rsidRDefault="00B62138" w:rsidP="003E3428">
      <w:pPr>
        <w:pStyle w:val="Grfico"/>
        <w:jc w:val="both"/>
        <w:rPr>
          <w:rFonts w:asciiTheme="majorHAnsi" w:hAnsiTheme="majorHAnsi" w:cstheme="majorHAnsi"/>
          <w:sz w:val="10"/>
          <w:szCs w:val="10"/>
        </w:rPr>
      </w:pPr>
    </w:p>
    <w:p w14:paraId="39111348" w14:textId="297B111A" w:rsidR="00B62138" w:rsidRPr="00C01C0F" w:rsidRDefault="00B62138" w:rsidP="003E3428">
      <w:pPr>
        <w:pStyle w:val="Grfico"/>
        <w:jc w:val="both"/>
        <w:rPr>
          <w:rFonts w:asciiTheme="majorHAnsi" w:hAnsiTheme="majorHAnsi" w:cstheme="majorHAnsi"/>
          <w:sz w:val="24"/>
          <w:szCs w:val="24"/>
        </w:rPr>
      </w:pPr>
      <w:r w:rsidRPr="00C01C0F">
        <w:rPr>
          <w:rFonts w:asciiTheme="majorHAnsi" w:hAnsiTheme="majorHAnsi" w:cstheme="majorHAnsi"/>
          <w:sz w:val="24"/>
          <w:szCs w:val="24"/>
        </w:rPr>
        <w:t xml:space="preserve">Al aplicar a la presente convocatoria publica, el postulante autoriza de manera libre, </w:t>
      </w:r>
      <w:r w:rsidR="005336E3" w:rsidRPr="00C01C0F">
        <w:rPr>
          <w:rFonts w:asciiTheme="majorHAnsi" w:hAnsiTheme="majorHAnsi" w:cstheme="majorHAnsi"/>
          <w:sz w:val="24"/>
          <w:szCs w:val="24"/>
        </w:rPr>
        <w:t xml:space="preserve">expresa, inequivoca y exclusiva </w:t>
      </w:r>
      <w:r w:rsidR="002979EC" w:rsidRPr="00C01C0F">
        <w:rPr>
          <w:rFonts w:asciiTheme="majorHAnsi" w:hAnsiTheme="majorHAnsi" w:cstheme="majorHAnsi"/>
          <w:sz w:val="24"/>
          <w:szCs w:val="24"/>
        </w:rPr>
        <w:t xml:space="preserve">patra fines de la misma el acceso a su informacion </w:t>
      </w:r>
      <w:r w:rsidR="00252492" w:rsidRPr="00C01C0F">
        <w:rPr>
          <w:rFonts w:asciiTheme="majorHAnsi" w:hAnsiTheme="majorHAnsi" w:cstheme="majorHAnsi"/>
          <w:sz w:val="24"/>
          <w:szCs w:val="24"/>
        </w:rPr>
        <w:t xml:space="preserve">personal en virtud de lo dispuesto </w:t>
      </w:r>
      <w:r w:rsidR="0000396D" w:rsidRPr="00C01C0F">
        <w:rPr>
          <w:rFonts w:asciiTheme="majorHAnsi" w:hAnsiTheme="majorHAnsi" w:cstheme="majorHAnsi"/>
          <w:sz w:val="24"/>
          <w:szCs w:val="24"/>
        </w:rPr>
        <w:t>en la ley 1581 de 2012 de proteccion de Datos Personales. El postulante manifiesta estar con</w:t>
      </w:r>
      <w:r w:rsidR="00695DCB" w:rsidRPr="00C01C0F">
        <w:rPr>
          <w:rFonts w:asciiTheme="majorHAnsi" w:hAnsiTheme="majorHAnsi" w:cstheme="majorHAnsi"/>
          <w:sz w:val="24"/>
          <w:szCs w:val="24"/>
        </w:rPr>
        <w:t>s</w:t>
      </w:r>
      <w:r w:rsidR="00400A37" w:rsidRPr="00C01C0F">
        <w:rPr>
          <w:rFonts w:asciiTheme="majorHAnsi" w:hAnsiTheme="majorHAnsi" w:cstheme="majorHAnsi"/>
          <w:sz w:val="24"/>
          <w:szCs w:val="24"/>
        </w:rPr>
        <w:t xml:space="preserve">ciente que al </w:t>
      </w:r>
      <w:r w:rsidR="002045D8" w:rsidRPr="00C01C0F">
        <w:rPr>
          <w:rFonts w:asciiTheme="majorHAnsi" w:hAnsiTheme="majorHAnsi" w:cstheme="majorHAnsi"/>
          <w:sz w:val="24"/>
          <w:szCs w:val="24"/>
        </w:rPr>
        <w:t xml:space="preserve">sumistrar </w:t>
      </w:r>
      <w:r w:rsidR="00695DCB" w:rsidRPr="00C01C0F">
        <w:rPr>
          <w:rFonts w:asciiTheme="majorHAnsi" w:hAnsiTheme="majorHAnsi" w:cstheme="majorHAnsi"/>
          <w:sz w:val="24"/>
          <w:szCs w:val="24"/>
        </w:rPr>
        <w:t xml:space="preserve">sus datos </w:t>
      </w:r>
      <w:r w:rsidR="006245F3" w:rsidRPr="00C01C0F">
        <w:rPr>
          <w:rFonts w:asciiTheme="majorHAnsi" w:hAnsiTheme="majorHAnsi" w:cstheme="majorHAnsi"/>
          <w:sz w:val="24"/>
          <w:szCs w:val="24"/>
        </w:rPr>
        <w:t>e informacion no se genera obligacion de vinculacion por parte de la GOBERNACION DEL DEPARTAMENTO DEL MAGDALENA.</w:t>
      </w:r>
    </w:p>
    <w:p w14:paraId="714BDB93" w14:textId="06337B09" w:rsidR="006245F3" w:rsidRPr="00411B92" w:rsidRDefault="006245F3" w:rsidP="003E3428">
      <w:pPr>
        <w:pStyle w:val="Grfico"/>
        <w:jc w:val="both"/>
        <w:rPr>
          <w:rFonts w:asciiTheme="majorHAnsi" w:hAnsiTheme="majorHAnsi" w:cstheme="majorHAnsi"/>
          <w:sz w:val="10"/>
          <w:szCs w:val="10"/>
        </w:rPr>
      </w:pPr>
    </w:p>
    <w:p w14:paraId="0003B9A7" w14:textId="2BC059ED" w:rsidR="006245F3" w:rsidRPr="00C01C0F" w:rsidRDefault="006245F3" w:rsidP="003E3428">
      <w:pPr>
        <w:pStyle w:val="Grfico"/>
        <w:numPr>
          <w:ilvl w:val="1"/>
          <w:numId w:val="1"/>
        </w:numPr>
        <w:ind w:left="567" w:hanging="567"/>
        <w:jc w:val="both"/>
        <w:rPr>
          <w:rFonts w:asciiTheme="majorHAnsi" w:hAnsiTheme="majorHAnsi" w:cstheme="majorHAnsi"/>
          <w:b/>
          <w:bCs/>
          <w:sz w:val="24"/>
          <w:szCs w:val="24"/>
        </w:rPr>
      </w:pPr>
      <w:r w:rsidRPr="00C01C0F">
        <w:rPr>
          <w:rFonts w:asciiTheme="majorHAnsi" w:hAnsiTheme="majorHAnsi" w:cstheme="majorHAnsi"/>
          <w:b/>
          <w:bCs/>
          <w:sz w:val="24"/>
          <w:szCs w:val="24"/>
        </w:rPr>
        <w:t>Descr</w:t>
      </w:r>
      <w:r w:rsidR="00CA5F4E">
        <w:rPr>
          <w:rFonts w:asciiTheme="majorHAnsi" w:hAnsiTheme="majorHAnsi" w:cstheme="majorHAnsi"/>
          <w:b/>
          <w:bCs/>
          <w:sz w:val="24"/>
          <w:szCs w:val="24"/>
        </w:rPr>
        <w:t>ipció</w:t>
      </w:r>
      <w:r w:rsidRPr="00C01C0F">
        <w:rPr>
          <w:rFonts w:asciiTheme="majorHAnsi" w:hAnsiTheme="majorHAnsi" w:cstheme="majorHAnsi"/>
          <w:b/>
          <w:bCs/>
          <w:sz w:val="24"/>
          <w:szCs w:val="24"/>
        </w:rPr>
        <w:t xml:space="preserve">n </w:t>
      </w:r>
      <w:r w:rsidR="007E4106" w:rsidRPr="00C01C0F">
        <w:rPr>
          <w:rFonts w:asciiTheme="majorHAnsi" w:hAnsiTheme="majorHAnsi" w:cstheme="majorHAnsi"/>
          <w:b/>
          <w:bCs/>
          <w:sz w:val="24"/>
          <w:szCs w:val="24"/>
        </w:rPr>
        <w:t xml:space="preserve">del proyecto </w:t>
      </w:r>
    </w:p>
    <w:p w14:paraId="4D71C6DF" w14:textId="20E727C3" w:rsidR="00AC0303" w:rsidRPr="00411B92" w:rsidRDefault="00AC0303" w:rsidP="003E3428">
      <w:pPr>
        <w:pStyle w:val="Grfico"/>
        <w:jc w:val="both"/>
        <w:rPr>
          <w:rFonts w:asciiTheme="majorHAnsi" w:hAnsiTheme="majorHAnsi" w:cstheme="majorHAnsi"/>
          <w:sz w:val="10"/>
          <w:szCs w:val="10"/>
        </w:rPr>
      </w:pPr>
    </w:p>
    <w:p w14:paraId="5E846B04" w14:textId="398D92E4" w:rsidR="00F87010" w:rsidRPr="00C01C0F" w:rsidRDefault="00AC0303" w:rsidP="003E3428">
      <w:pPr>
        <w:pStyle w:val="Grfico"/>
        <w:jc w:val="both"/>
        <w:rPr>
          <w:rFonts w:asciiTheme="majorHAnsi" w:hAnsiTheme="majorHAnsi" w:cstheme="majorHAnsi"/>
          <w:sz w:val="24"/>
          <w:szCs w:val="24"/>
          <w:lang w:val="es-CO"/>
        </w:rPr>
      </w:pPr>
      <w:r w:rsidRPr="00AC0303">
        <w:rPr>
          <w:rFonts w:asciiTheme="majorHAnsi" w:hAnsiTheme="majorHAnsi" w:cstheme="majorHAnsi"/>
          <w:sz w:val="24"/>
          <w:szCs w:val="24"/>
        </w:rPr>
        <w:t xml:space="preserve">Fortalecer la calidad de la oferta de productos turísticos en el departamento del Magdalena. </w:t>
      </w:r>
      <w:r w:rsidR="00F87010" w:rsidRPr="003E3428">
        <w:rPr>
          <w:rFonts w:asciiTheme="majorHAnsi" w:hAnsiTheme="majorHAnsi" w:cstheme="majorHAnsi"/>
          <w:sz w:val="24"/>
          <w:szCs w:val="24"/>
        </w:rPr>
        <w:t xml:space="preserve">A traves del </w:t>
      </w:r>
      <w:r w:rsidR="00F87010" w:rsidRPr="003E3428">
        <w:rPr>
          <w:rFonts w:asciiTheme="majorHAnsi" w:hAnsiTheme="majorHAnsi" w:cstheme="majorHAnsi"/>
          <w:sz w:val="24"/>
          <w:szCs w:val="24"/>
          <w:lang w:val="es-CO"/>
        </w:rPr>
        <w:t xml:space="preserve">Mejoramiento de la oferta de </w:t>
      </w:r>
      <w:r w:rsidR="00F87010" w:rsidRPr="003E3428">
        <w:rPr>
          <w:rFonts w:asciiTheme="majorHAnsi" w:hAnsiTheme="majorHAnsi" w:cstheme="majorHAnsi"/>
          <w:sz w:val="24"/>
          <w:szCs w:val="24"/>
          <w:lang w:val="es-US"/>
        </w:rPr>
        <w:t xml:space="preserve"> productos turísticos articulados en la</w:t>
      </w:r>
      <w:r w:rsidR="0068360B">
        <w:rPr>
          <w:rFonts w:asciiTheme="majorHAnsi" w:hAnsiTheme="majorHAnsi" w:cstheme="majorHAnsi"/>
          <w:sz w:val="24"/>
          <w:szCs w:val="24"/>
          <w:lang w:val="es-US"/>
        </w:rPr>
        <w:t xml:space="preserve"> </w:t>
      </w:r>
      <w:r w:rsidR="0068360B" w:rsidRPr="0068360B">
        <w:rPr>
          <w:rFonts w:asciiTheme="majorHAnsi" w:hAnsiTheme="majorHAnsi" w:cstheme="majorHAnsi"/>
          <w:sz w:val="24"/>
          <w:szCs w:val="24"/>
          <w:lang w:val="es-US"/>
        </w:rPr>
        <w:t xml:space="preserve">Ruta Macondo a través del proyecto </w:t>
      </w:r>
      <w:r w:rsidR="0068360B" w:rsidRPr="0068360B">
        <w:rPr>
          <w:rFonts w:asciiTheme="majorHAnsi" w:hAnsiTheme="majorHAnsi" w:cstheme="majorHAnsi"/>
          <w:b/>
          <w:bCs/>
          <w:sz w:val="24"/>
          <w:szCs w:val="24"/>
          <w:lang w:val="es-US"/>
        </w:rPr>
        <w:t>“Desarrollo y aplicación de tecnologías convergentes en el sector turismo, para la competitividad y el desarrollo económico del departamento del Magdalena”</w:t>
      </w:r>
      <w:r w:rsidR="00F87010" w:rsidRPr="003E3428">
        <w:rPr>
          <w:rFonts w:asciiTheme="majorHAnsi" w:hAnsiTheme="majorHAnsi" w:cstheme="majorHAnsi"/>
          <w:sz w:val="24"/>
          <w:szCs w:val="24"/>
          <w:lang w:val="es-US"/>
        </w:rPr>
        <w:t xml:space="preserve"> en los municipios de Santa Marta, Aracataca, </w:t>
      </w:r>
      <w:r w:rsidR="00F87010" w:rsidRPr="003E3428">
        <w:rPr>
          <w:rFonts w:asciiTheme="majorHAnsi" w:hAnsiTheme="majorHAnsi" w:cstheme="majorHAnsi"/>
          <w:sz w:val="24"/>
          <w:szCs w:val="24"/>
          <w:lang w:val="es-CO"/>
        </w:rPr>
        <w:t>Ciénaga, El Banco, Fundación, Puebloviejo, San Sebastián de Buenavista, San Zenón, Santa Ana, Sitionuevo,</w:t>
      </w:r>
      <w:r w:rsidR="00E4466D">
        <w:rPr>
          <w:rFonts w:asciiTheme="majorHAnsi" w:hAnsiTheme="majorHAnsi" w:cstheme="majorHAnsi"/>
          <w:sz w:val="24"/>
          <w:szCs w:val="24"/>
          <w:lang w:val="es-CO"/>
        </w:rPr>
        <w:t xml:space="preserve"> </w:t>
      </w:r>
      <w:r w:rsidR="00F87010" w:rsidRPr="003E3428">
        <w:rPr>
          <w:rFonts w:asciiTheme="majorHAnsi" w:hAnsiTheme="majorHAnsi" w:cstheme="majorHAnsi"/>
          <w:sz w:val="24"/>
          <w:szCs w:val="24"/>
          <w:lang w:val="es-CO"/>
        </w:rPr>
        <w:t>Zona Bananera</w:t>
      </w:r>
      <w:r w:rsidR="00F464DC">
        <w:rPr>
          <w:rFonts w:asciiTheme="majorHAnsi" w:hAnsiTheme="majorHAnsi" w:cstheme="majorHAnsi"/>
          <w:sz w:val="24"/>
          <w:szCs w:val="24"/>
          <w:lang w:val="es-CO"/>
        </w:rPr>
        <w:t xml:space="preserve">, Sitio Nuevo y Tenerife. </w:t>
      </w:r>
    </w:p>
    <w:p w14:paraId="3565FED7" w14:textId="24EE4F08" w:rsidR="00AA259A" w:rsidRPr="00411B92" w:rsidRDefault="00AA259A" w:rsidP="003E3428">
      <w:pPr>
        <w:pStyle w:val="Grfico"/>
        <w:jc w:val="both"/>
        <w:rPr>
          <w:rFonts w:asciiTheme="majorHAnsi" w:hAnsiTheme="majorHAnsi" w:cstheme="majorHAnsi"/>
          <w:sz w:val="10"/>
          <w:szCs w:val="10"/>
          <w:lang w:val="es-CO"/>
        </w:rPr>
      </w:pPr>
    </w:p>
    <w:p w14:paraId="2E70E944" w14:textId="524B17BD" w:rsidR="00AA259A" w:rsidRPr="00AA259A" w:rsidRDefault="00AA259A" w:rsidP="003E3428">
      <w:pPr>
        <w:pStyle w:val="Grfico"/>
        <w:jc w:val="both"/>
        <w:rPr>
          <w:rFonts w:asciiTheme="majorHAnsi" w:hAnsiTheme="majorHAnsi" w:cstheme="majorHAnsi"/>
          <w:sz w:val="24"/>
          <w:szCs w:val="24"/>
          <w:lang w:val="es-CO"/>
        </w:rPr>
      </w:pPr>
      <w:r w:rsidRPr="00AA259A">
        <w:rPr>
          <w:rFonts w:asciiTheme="majorHAnsi" w:hAnsiTheme="majorHAnsi" w:cstheme="majorHAnsi"/>
          <w:sz w:val="24"/>
          <w:szCs w:val="24"/>
          <w:lang w:val="es-CO"/>
        </w:rPr>
        <w:t>Promoveremos la generación de empleo formal y de calidad, así como la generación de ingresos mediante el emprendimiento y la innovación en la agricultura y el turismo cultural y de naturaleza para jóvenes, mujeres y población vulnerable.</w:t>
      </w:r>
      <w:r w:rsidR="002F06E3" w:rsidRPr="00C01C0F">
        <w:rPr>
          <w:rFonts w:asciiTheme="majorHAnsi" w:hAnsiTheme="majorHAnsi" w:cstheme="majorHAnsi"/>
          <w:sz w:val="24"/>
          <w:szCs w:val="24"/>
          <w:lang w:val="es-CO"/>
        </w:rPr>
        <w:t xml:space="preserve"> </w:t>
      </w:r>
      <w:r w:rsidRPr="00AA259A">
        <w:rPr>
          <w:rFonts w:asciiTheme="majorHAnsi" w:hAnsiTheme="majorHAnsi" w:cstheme="majorHAnsi"/>
          <w:sz w:val="24"/>
          <w:szCs w:val="24"/>
          <w:lang w:val="es-CO"/>
        </w:rPr>
        <w:t>Para esto, se estimulará, la creación y desarrollo de la economía popular con la organización</w:t>
      </w:r>
      <w:r w:rsidR="00357D91" w:rsidRPr="00C01C0F">
        <w:rPr>
          <w:rFonts w:asciiTheme="majorHAnsi" w:hAnsiTheme="majorHAnsi" w:cstheme="majorHAnsi"/>
          <w:sz w:val="24"/>
          <w:szCs w:val="24"/>
          <w:lang w:val="es-CO"/>
        </w:rPr>
        <w:t xml:space="preserve"> </w:t>
      </w:r>
      <w:r w:rsidR="001C43AD" w:rsidRPr="00C01C0F">
        <w:rPr>
          <w:rFonts w:asciiTheme="majorHAnsi" w:hAnsiTheme="majorHAnsi" w:cstheme="majorHAnsi"/>
          <w:sz w:val="24"/>
          <w:szCs w:val="24"/>
          <w:lang w:val="es-CO"/>
        </w:rPr>
        <w:t xml:space="preserve">y fortalecimiento </w:t>
      </w:r>
      <w:r w:rsidR="00357D91" w:rsidRPr="00C01C0F">
        <w:rPr>
          <w:rFonts w:asciiTheme="majorHAnsi" w:hAnsiTheme="majorHAnsi" w:cstheme="majorHAnsi"/>
          <w:sz w:val="24"/>
          <w:szCs w:val="24"/>
          <w:lang w:val="es-CO"/>
        </w:rPr>
        <w:t xml:space="preserve">de </w:t>
      </w:r>
      <w:r w:rsidR="001C43AD" w:rsidRPr="00C01C0F">
        <w:rPr>
          <w:rFonts w:asciiTheme="majorHAnsi" w:hAnsiTheme="majorHAnsi" w:cstheme="majorHAnsi"/>
          <w:sz w:val="24"/>
          <w:szCs w:val="24"/>
          <w:lang w:val="es-CO"/>
        </w:rPr>
        <w:t xml:space="preserve">las comunidades y prestadores de servicios turisticos </w:t>
      </w:r>
      <w:r w:rsidRPr="00AA259A">
        <w:rPr>
          <w:rFonts w:asciiTheme="majorHAnsi" w:hAnsiTheme="majorHAnsi" w:cstheme="majorHAnsi"/>
          <w:sz w:val="24"/>
          <w:szCs w:val="24"/>
          <w:lang w:val="es-CO"/>
        </w:rPr>
        <w:t>a nivel rural y a nivel urbano</w:t>
      </w:r>
      <w:r w:rsidR="00CD5C4E" w:rsidRPr="00C01C0F">
        <w:rPr>
          <w:rFonts w:asciiTheme="majorHAnsi" w:hAnsiTheme="majorHAnsi" w:cstheme="majorHAnsi"/>
          <w:sz w:val="24"/>
          <w:szCs w:val="24"/>
          <w:lang w:val="es-CO"/>
        </w:rPr>
        <w:t xml:space="preserve"> </w:t>
      </w:r>
      <w:r w:rsidR="00A449C9" w:rsidRPr="00C01C0F">
        <w:rPr>
          <w:rFonts w:asciiTheme="majorHAnsi" w:hAnsiTheme="majorHAnsi" w:cstheme="majorHAnsi"/>
          <w:sz w:val="24"/>
          <w:szCs w:val="24"/>
          <w:lang w:val="es-CO"/>
        </w:rPr>
        <w:t>alrededor de un producto integrador comolo es la Ruta Macondo.</w:t>
      </w:r>
      <w:r w:rsidR="001C43AD" w:rsidRPr="00C01C0F">
        <w:rPr>
          <w:rFonts w:asciiTheme="majorHAnsi" w:hAnsiTheme="majorHAnsi" w:cstheme="majorHAnsi"/>
          <w:sz w:val="24"/>
          <w:szCs w:val="24"/>
          <w:lang w:val="es-CO"/>
        </w:rPr>
        <w:t xml:space="preserve"> </w:t>
      </w:r>
    </w:p>
    <w:p w14:paraId="655A9FF9" w14:textId="24CE7418" w:rsidR="00AA259A" w:rsidRPr="00411B92" w:rsidRDefault="00AA259A" w:rsidP="003E3428">
      <w:pPr>
        <w:pStyle w:val="Grfico"/>
        <w:jc w:val="both"/>
        <w:rPr>
          <w:rFonts w:asciiTheme="majorHAnsi" w:hAnsiTheme="majorHAnsi" w:cstheme="majorHAnsi"/>
          <w:sz w:val="10"/>
          <w:szCs w:val="10"/>
          <w:lang w:val="es-CO"/>
        </w:rPr>
      </w:pPr>
    </w:p>
    <w:p w14:paraId="69ECEE25" w14:textId="77777777" w:rsidR="00CA5F4E" w:rsidRDefault="002A329E" w:rsidP="003E3428">
      <w:pPr>
        <w:pStyle w:val="Grfico"/>
        <w:jc w:val="both"/>
        <w:rPr>
          <w:rFonts w:asciiTheme="majorHAnsi" w:hAnsiTheme="majorHAnsi" w:cstheme="majorHAnsi"/>
          <w:sz w:val="24"/>
          <w:szCs w:val="24"/>
          <w:lang w:val="es-CO"/>
        </w:rPr>
      </w:pPr>
      <w:r w:rsidRPr="00C01C0F">
        <w:rPr>
          <w:rFonts w:asciiTheme="majorHAnsi" w:hAnsiTheme="majorHAnsi" w:cstheme="majorHAnsi"/>
          <w:sz w:val="24"/>
          <w:szCs w:val="24"/>
          <w:lang w:val="es-CO"/>
        </w:rPr>
        <w:t>Lo anterior permitira p</w:t>
      </w:r>
      <w:r w:rsidR="002D4E4D" w:rsidRPr="002D4E4D">
        <w:rPr>
          <w:rFonts w:asciiTheme="majorHAnsi" w:hAnsiTheme="majorHAnsi" w:cstheme="majorHAnsi"/>
          <w:sz w:val="24"/>
          <w:szCs w:val="24"/>
          <w:lang w:val="es-CO"/>
        </w:rPr>
        <w:t>osicionar internacionalmente el departamento del Magdalena como un destino único en sus experiencias turísticas naturales y culturales, que recupera los atributos más auténticos, singulares y propios de un territorio biodiverso y pluricultural, para producir el mayor bienestar de los habitantes bajo un enfoque sostenible.</w:t>
      </w:r>
      <w:r w:rsidRPr="00C01C0F">
        <w:rPr>
          <w:rFonts w:asciiTheme="majorHAnsi" w:hAnsiTheme="majorHAnsi" w:cstheme="majorHAnsi"/>
          <w:sz w:val="24"/>
          <w:szCs w:val="24"/>
          <w:lang w:val="es-CO"/>
        </w:rPr>
        <w:t xml:space="preserve"> </w:t>
      </w:r>
      <w:r w:rsidR="002D4E4D" w:rsidRPr="002D4E4D">
        <w:rPr>
          <w:rFonts w:asciiTheme="majorHAnsi" w:hAnsiTheme="majorHAnsi" w:cstheme="majorHAnsi"/>
          <w:sz w:val="24"/>
          <w:szCs w:val="24"/>
          <w:lang w:val="es-CO"/>
        </w:rPr>
        <w:t>Esto basado en el reconocimiento del Departamento del Magdalena como epicentro del Realismo Mágico, ya que alberga una riqueza cultural ancestral, arqueológica, arquitectónica, literaria, musical, folclórica, artesanal y gastronómica, fruto de su devenir histórico que la hace hoy un lugar único de múltiples experiencias.</w:t>
      </w:r>
    </w:p>
    <w:p w14:paraId="58441F81" w14:textId="77777777" w:rsidR="00CA5F4E" w:rsidRPr="00411B92" w:rsidRDefault="00CA5F4E" w:rsidP="003E3428">
      <w:pPr>
        <w:pStyle w:val="Grfico"/>
        <w:jc w:val="both"/>
        <w:rPr>
          <w:rFonts w:asciiTheme="majorHAnsi" w:hAnsiTheme="majorHAnsi" w:cstheme="majorHAnsi"/>
          <w:sz w:val="10"/>
          <w:szCs w:val="10"/>
          <w:lang w:val="es-CO"/>
        </w:rPr>
      </w:pPr>
    </w:p>
    <w:p w14:paraId="44CCA306" w14:textId="4178F462" w:rsidR="00870F7D" w:rsidRPr="002D4E4D" w:rsidRDefault="007055E7" w:rsidP="003E3428">
      <w:pPr>
        <w:pStyle w:val="Grfico"/>
        <w:jc w:val="both"/>
        <w:rPr>
          <w:rFonts w:asciiTheme="majorHAnsi" w:hAnsiTheme="majorHAnsi" w:cstheme="majorHAnsi"/>
          <w:sz w:val="24"/>
          <w:szCs w:val="24"/>
          <w:lang w:val="es-CO"/>
        </w:rPr>
      </w:pPr>
      <w:r w:rsidRPr="00C01C0F">
        <w:rPr>
          <w:rFonts w:asciiTheme="majorHAnsi" w:hAnsiTheme="majorHAnsi" w:cstheme="majorHAnsi"/>
          <w:sz w:val="24"/>
          <w:szCs w:val="24"/>
          <w:lang w:val="es-CO"/>
        </w:rPr>
        <w:t>Para lo cual se conformaran las brigadas de atencion en tu</w:t>
      </w:r>
      <w:r w:rsidR="00FA3649" w:rsidRPr="00C01C0F">
        <w:rPr>
          <w:rFonts w:asciiTheme="majorHAnsi" w:hAnsiTheme="majorHAnsi" w:cstheme="majorHAnsi"/>
          <w:sz w:val="24"/>
          <w:szCs w:val="24"/>
          <w:lang w:val="es-CO"/>
        </w:rPr>
        <w:t>rismo; E</w:t>
      </w:r>
      <w:r w:rsidR="00870F7D" w:rsidRPr="00C01C0F">
        <w:rPr>
          <w:rFonts w:asciiTheme="majorHAnsi" w:hAnsiTheme="majorHAnsi" w:cstheme="majorHAnsi"/>
          <w:sz w:val="24"/>
          <w:szCs w:val="24"/>
          <w:lang w:val="es-CO"/>
        </w:rPr>
        <w:t xml:space="preserve">ntiendase como </w:t>
      </w:r>
      <w:r w:rsidR="00052FBF" w:rsidRPr="00C01C0F">
        <w:rPr>
          <w:rFonts w:asciiTheme="majorHAnsi" w:hAnsiTheme="majorHAnsi" w:cstheme="majorHAnsi"/>
          <w:sz w:val="24"/>
          <w:szCs w:val="24"/>
          <w:lang w:val="es-CO"/>
        </w:rPr>
        <w:t xml:space="preserve">brigada en turismo, la organización de un grupo de personaas capacitadas para el impulso de las </w:t>
      </w:r>
      <w:r w:rsidR="00F3426D" w:rsidRPr="00C01C0F">
        <w:rPr>
          <w:rFonts w:asciiTheme="majorHAnsi" w:hAnsiTheme="majorHAnsi" w:cstheme="majorHAnsi"/>
          <w:sz w:val="24"/>
          <w:szCs w:val="24"/>
          <w:lang w:val="es-CO"/>
        </w:rPr>
        <w:t xml:space="preserve">capacidades </w:t>
      </w:r>
      <w:r w:rsidR="00661993" w:rsidRPr="00C01C0F">
        <w:rPr>
          <w:rFonts w:asciiTheme="majorHAnsi" w:hAnsiTheme="majorHAnsi" w:cstheme="majorHAnsi"/>
          <w:sz w:val="24"/>
          <w:szCs w:val="24"/>
          <w:lang w:val="es-CO"/>
        </w:rPr>
        <w:t xml:space="preserve">locales a traves de asistencia tecnica, dotacion de insumos, materiales y herramientas para la </w:t>
      </w:r>
      <w:r w:rsidR="00DB7208" w:rsidRPr="00C01C0F">
        <w:rPr>
          <w:rFonts w:asciiTheme="majorHAnsi" w:hAnsiTheme="majorHAnsi" w:cstheme="majorHAnsi"/>
          <w:sz w:val="24"/>
          <w:szCs w:val="24"/>
          <w:lang w:val="es-CO"/>
        </w:rPr>
        <w:t xml:space="preserve">prestacion de servicios turisticos en el departamento del magdalena </w:t>
      </w:r>
    </w:p>
    <w:p w14:paraId="4E01C298" w14:textId="20E11EBD" w:rsidR="00901930" w:rsidRPr="00C01C0F" w:rsidRDefault="00A07166" w:rsidP="003E3428">
      <w:pPr>
        <w:pStyle w:val="Grfico"/>
        <w:jc w:val="both"/>
        <w:rPr>
          <w:rFonts w:asciiTheme="majorHAnsi" w:hAnsiTheme="majorHAnsi" w:cstheme="majorHAnsi"/>
          <w:sz w:val="24"/>
          <w:szCs w:val="24"/>
        </w:rPr>
      </w:pPr>
      <w:r w:rsidRPr="00C01C0F">
        <w:rPr>
          <w:rFonts w:asciiTheme="majorHAnsi" w:hAnsiTheme="majorHAnsi" w:cstheme="majorHAnsi"/>
          <w:sz w:val="24"/>
          <w:szCs w:val="24"/>
          <w:lang w:val="es-CO"/>
        </w:rPr>
        <w:lastRenderedPageBreak/>
        <w:t xml:space="preserve">En este sentido </w:t>
      </w:r>
      <w:r w:rsidR="00FA3649" w:rsidRPr="00C01C0F">
        <w:rPr>
          <w:rFonts w:asciiTheme="majorHAnsi" w:hAnsiTheme="majorHAnsi" w:cstheme="majorHAnsi"/>
          <w:sz w:val="24"/>
          <w:szCs w:val="24"/>
          <w:lang w:val="es-CO"/>
        </w:rPr>
        <w:t xml:space="preserve">los </w:t>
      </w:r>
      <w:r w:rsidR="000559E8">
        <w:rPr>
          <w:rFonts w:asciiTheme="majorHAnsi" w:hAnsiTheme="majorHAnsi" w:cstheme="majorHAnsi"/>
          <w:sz w:val="24"/>
          <w:szCs w:val="24"/>
          <w:lang w:val="es-CO"/>
        </w:rPr>
        <w:t>potenciales benef</w:t>
      </w:r>
      <w:r w:rsidR="003C49A2">
        <w:rPr>
          <w:rFonts w:asciiTheme="majorHAnsi" w:hAnsiTheme="majorHAnsi" w:cstheme="majorHAnsi"/>
          <w:sz w:val="24"/>
          <w:szCs w:val="24"/>
          <w:lang w:val="es-CO"/>
        </w:rPr>
        <w:t xml:space="preserve">iciarios </w:t>
      </w:r>
      <w:r w:rsidR="00574C0E" w:rsidRPr="00C01C0F">
        <w:rPr>
          <w:rFonts w:asciiTheme="majorHAnsi" w:hAnsiTheme="majorHAnsi" w:cstheme="majorHAnsi"/>
          <w:sz w:val="24"/>
          <w:szCs w:val="24"/>
          <w:lang w:val="es-CO"/>
        </w:rPr>
        <w:t>seleccio</w:t>
      </w:r>
      <w:r w:rsidR="005069BA" w:rsidRPr="00C01C0F">
        <w:rPr>
          <w:rFonts w:asciiTheme="majorHAnsi" w:hAnsiTheme="majorHAnsi" w:cstheme="majorHAnsi"/>
          <w:sz w:val="24"/>
          <w:szCs w:val="24"/>
          <w:lang w:val="es-CO"/>
        </w:rPr>
        <w:t>na</w:t>
      </w:r>
      <w:r w:rsidR="00574C0E" w:rsidRPr="00C01C0F">
        <w:rPr>
          <w:rFonts w:asciiTheme="majorHAnsi" w:hAnsiTheme="majorHAnsi" w:cstheme="majorHAnsi"/>
          <w:sz w:val="24"/>
          <w:szCs w:val="24"/>
          <w:lang w:val="es-CO"/>
        </w:rPr>
        <w:t>do</w:t>
      </w:r>
      <w:r w:rsidR="00FA3649" w:rsidRPr="00C01C0F">
        <w:rPr>
          <w:rFonts w:asciiTheme="majorHAnsi" w:hAnsiTheme="majorHAnsi" w:cstheme="majorHAnsi"/>
          <w:sz w:val="24"/>
          <w:szCs w:val="24"/>
          <w:lang w:val="es-CO"/>
        </w:rPr>
        <w:t>s</w:t>
      </w:r>
      <w:r w:rsidR="006A1E74" w:rsidRPr="00C01C0F">
        <w:rPr>
          <w:rFonts w:asciiTheme="majorHAnsi" w:hAnsiTheme="majorHAnsi" w:cstheme="majorHAnsi"/>
          <w:sz w:val="24"/>
          <w:szCs w:val="24"/>
          <w:lang w:val="es-CO"/>
        </w:rPr>
        <w:t xml:space="preserve"> bajo el liderazgo </w:t>
      </w:r>
      <w:r w:rsidR="00431267" w:rsidRPr="00C01C0F">
        <w:rPr>
          <w:rFonts w:asciiTheme="majorHAnsi" w:hAnsiTheme="majorHAnsi" w:cstheme="majorHAnsi"/>
          <w:sz w:val="24"/>
          <w:szCs w:val="24"/>
          <w:lang w:val="es-CO"/>
        </w:rPr>
        <w:t>del gobernador del depar</w:t>
      </w:r>
      <w:r w:rsidR="005069BA" w:rsidRPr="00C01C0F">
        <w:rPr>
          <w:rFonts w:asciiTheme="majorHAnsi" w:hAnsiTheme="majorHAnsi" w:cstheme="majorHAnsi"/>
          <w:sz w:val="24"/>
          <w:szCs w:val="24"/>
          <w:lang w:val="es-CO"/>
        </w:rPr>
        <w:t xml:space="preserve">tamento tienen como objetivo </w:t>
      </w:r>
      <w:r w:rsidR="001C252C" w:rsidRPr="00C01C0F">
        <w:rPr>
          <w:rFonts w:asciiTheme="majorHAnsi" w:hAnsiTheme="majorHAnsi" w:cstheme="majorHAnsi"/>
          <w:sz w:val="24"/>
          <w:szCs w:val="24"/>
          <w:lang w:val="es-CO"/>
        </w:rPr>
        <w:t xml:space="preserve">principal mejorar las niveles de explotacion del potencial turistico </w:t>
      </w:r>
      <w:r w:rsidR="000C1CA1" w:rsidRPr="00C01C0F">
        <w:rPr>
          <w:rFonts w:asciiTheme="majorHAnsi" w:hAnsiTheme="majorHAnsi" w:cstheme="majorHAnsi"/>
          <w:sz w:val="24"/>
          <w:szCs w:val="24"/>
          <w:lang w:val="es-CO"/>
        </w:rPr>
        <w:t xml:space="preserve">del territorio </w:t>
      </w:r>
      <w:r w:rsidR="00A43031" w:rsidRPr="00C01C0F">
        <w:rPr>
          <w:rFonts w:asciiTheme="majorHAnsi" w:hAnsiTheme="majorHAnsi" w:cstheme="majorHAnsi"/>
          <w:sz w:val="24"/>
          <w:szCs w:val="24"/>
          <w:lang w:val="es-CO"/>
        </w:rPr>
        <w:t xml:space="preserve">a traves </w:t>
      </w:r>
      <w:r w:rsidR="00A2756C">
        <w:rPr>
          <w:rFonts w:asciiTheme="majorHAnsi" w:hAnsiTheme="majorHAnsi" w:cstheme="majorHAnsi"/>
          <w:sz w:val="24"/>
          <w:szCs w:val="24"/>
          <w:lang w:val="es-CO"/>
        </w:rPr>
        <w:t xml:space="preserve">de la </w:t>
      </w:r>
      <w:r w:rsidR="00A2756C" w:rsidRPr="0068360B">
        <w:rPr>
          <w:rFonts w:asciiTheme="majorHAnsi" w:hAnsiTheme="majorHAnsi" w:cstheme="majorHAnsi"/>
          <w:sz w:val="24"/>
          <w:szCs w:val="24"/>
          <w:lang w:val="es-US"/>
        </w:rPr>
        <w:t xml:space="preserve">Ruta Macondo a través del proyecto </w:t>
      </w:r>
      <w:r w:rsidR="00A2756C" w:rsidRPr="0068360B">
        <w:rPr>
          <w:rFonts w:asciiTheme="majorHAnsi" w:hAnsiTheme="majorHAnsi" w:cstheme="majorHAnsi"/>
          <w:b/>
          <w:bCs/>
          <w:sz w:val="24"/>
          <w:szCs w:val="24"/>
          <w:lang w:val="es-US"/>
        </w:rPr>
        <w:t>“Desarrollo y aplicación de tecnologías convergentes en el sector turismo, para la competitividad y el desarrollo económico del departamento del Magdalena”</w:t>
      </w:r>
      <w:r w:rsidR="00A43031" w:rsidRPr="00C01C0F">
        <w:rPr>
          <w:rFonts w:asciiTheme="majorHAnsi" w:hAnsiTheme="majorHAnsi" w:cstheme="majorHAnsi"/>
          <w:sz w:val="24"/>
          <w:szCs w:val="24"/>
        </w:rPr>
        <w:t xml:space="preserve">, el cual esta en concordancia </w:t>
      </w:r>
      <w:r w:rsidR="00497F7C" w:rsidRPr="00C01C0F">
        <w:rPr>
          <w:rFonts w:asciiTheme="majorHAnsi" w:hAnsiTheme="majorHAnsi" w:cstheme="majorHAnsi"/>
          <w:sz w:val="24"/>
          <w:szCs w:val="24"/>
        </w:rPr>
        <w:t>con el plan de desarrollo Magdalena Renace de la siguiente manera</w:t>
      </w:r>
      <w:r w:rsidR="00901930" w:rsidRPr="00C01C0F">
        <w:rPr>
          <w:rFonts w:asciiTheme="majorHAnsi" w:hAnsiTheme="majorHAnsi" w:cstheme="majorHAnsi"/>
          <w:sz w:val="24"/>
          <w:szCs w:val="24"/>
        </w:rPr>
        <w:t xml:space="preserve">: </w:t>
      </w:r>
    </w:p>
    <w:p w14:paraId="45C56F4C" w14:textId="77777777" w:rsidR="006B22B9" w:rsidRPr="00C01C0F" w:rsidRDefault="006B22B9" w:rsidP="003E3428">
      <w:pPr>
        <w:pStyle w:val="Grfico"/>
        <w:jc w:val="both"/>
        <w:rPr>
          <w:rFonts w:asciiTheme="majorHAnsi" w:hAnsiTheme="majorHAnsi" w:cstheme="majorHAnsi"/>
          <w:sz w:val="24"/>
          <w:szCs w:val="24"/>
        </w:rPr>
      </w:pPr>
    </w:p>
    <w:tbl>
      <w:tblPr>
        <w:tblStyle w:val="Tabladelista4-nfasis2"/>
        <w:tblW w:w="0" w:type="auto"/>
        <w:tblLook w:val="04A0" w:firstRow="1" w:lastRow="0" w:firstColumn="1" w:lastColumn="0" w:noHBand="0" w:noVBand="1"/>
      </w:tblPr>
      <w:tblGrid>
        <w:gridCol w:w="1980"/>
        <w:gridCol w:w="6848"/>
      </w:tblGrid>
      <w:tr w:rsidR="006B22B9" w:rsidRPr="00C01C0F" w14:paraId="2580BE1B" w14:textId="77777777" w:rsidTr="0034753F">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4360998" w14:textId="0D016FC3" w:rsidR="006B22B9" w:rsidRPr="00C01C0F" w:rsidRDefault="006B22B9" w:rsidP="0034753F">
            <w:pPr>
              <w:pStyle w:val="Grfico"/>
              <w:jc w:val="left"/>
              <w:rPr>
                <w:rFonts w:asciiTheme="majorHAnsi" w:hAnsiTheme="majorHAnsi" w:cstheme="majorHAnsi"/>
                <w:sz w:val="24"/>
                <w:szCs w:val="24"/>
              </w:rPr>
            </w:pPr>
            <w:r w:rsidRPr="00C01C0F">
              <w:rPr>
                <w:rFonts w:asciiTheme="majorHAnsi" w:hAnsiTheme="majorHAnsi" w:cstheme="majorHAnsi"/>
                <w:sz w:val="24"/>
                <w:szCs w:val="24"/>
              </w:rPr>
              <w:t xml:space="preserve">Eje estratégico:        </w:t>
            </w:r>
          </w:p>
        </w:tc>
        <w:tc>
          <w:tcPr>
            <w:tcW w:w="6848" w:type="dxa"/>
            <w:vAlign w:val="center"/>
          </w:tcPr>
          <w:p w14:paraId="281AC192" w14:textId="24353243" w:rsidR="006B22B9" w:rsidRPr="00C01C0F" w:rsidRDefault="006B22B9" w:rsidP="0034753F">
            <w:pPr>
              <w:pStyle w:val="Grfico"/>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01C0F">
              <w:rPr>
                <w:rFonts w:asciiTheme="majorHAnsi" w:hAnsiTheme="majorHAnsi" w:cstheme="majorHAnsi"/>
                <w:sz w:val="24"/>
                <w:szCs w:val="24"/>
              </w:rPr>
              <w:t>Revolución del empleo y la Productividad</w:t>
            </w:r>
          </w:p>
        </w:tc>
      </w:tr>
      <w:tr w:rsidR="006B22B9" w:rsidRPr="00C01C0F" w14:paraId="4640753E" w14:textId="77777777" w:rsidTr="00347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709D0E6" w14:textId="1E6CB0FF" w:rsidR="006B22B9" w:rsidRPr="00C01C0F" w:rsidRDefault="006B22B9" w:rsidP="00411B92">
            <w:pPr>
              <w:pStyle w:val="Grfico"/>
              <w:jc w:val="left"/>
              <w:rPr>
                <w:rFonts w:asciiTheme="majorHAnsi" w:hAnsiTheme="majorHAnsi" w:cstheme="majorHAnsi"/>
                <w:sz w:val="24"/>
                <w:szCs w:val="24"/>
              </w:rPr>
            </w:pPr>
            <w:r w:rsidRPr="00C01C0F">
              <w:rPr>
                <w:rFonts w:asciiTheme="majorHAnsi" w:hAnsiTheme="majorHAnsi" w:cstheme="majorHAnsi"/>
                <w:sz w:val="24"/>
                <w:szCs w:val="24"/>
              </w:rPr>
              <w:t>Línea:</w:t>
            </w:r>
            <w:r w:rsidRPr="00C01C0F">
              <w:rPr>
                <w:rFonts w:asciiTheme="majorHAnsi" w:hAnsiTheme="majorHAnsi" w:cstheme="majorHAnsi"/>
                <w:sz w:val="24"/>
                <w:szCs w:val="24"/>
              </w:rPr>
              <w:tab/>
              <w:t xml:space="preserve">                     </w:t>
            </w:r>
          </w:p>
        </w:tc>
        <w:tc>
          <w:tcPr>
            <w:tcW w:w="6848" w:type="dxa"/>
            <w:vAlign w:val="center"/>
          </w:tcPr>
          <w:p w14:paraId="2E9FDF26" w14:textId="4ACEF66F" w:rsidR="006B22B9" w:rsidRPr="00C01C0F" w:rsidRDefault="006B22B9" w:rsidP="0034753F">
            <w:pPr>
              <w:pStyle w:val="Grfic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01C0F">
              <w:rPr>
                <w:rFonts w:asciiTheme="majorHAnsi" w:hAnsiTheme="majorHAnsi" w:cstheme="majorHAnsi"/>
                <w:sz w:val="24"/>
                <w:szCs w:val="24"/>
              </w:rPr>
              <w:t>Renace el empleo y el turismo</w:t>
            </w:r>
          </w:p>
        </w:tc>
      </w:tr>
      <w:tr w:rsidR="006B22B9" w:rsidRPr="00C01C0F" w14:paraId="14D1B817" w14:textId="77777777" w:rsidTr="0034753F">
        <w:tc>
          <w:tcPr>
            <w:cnfStyle w:val="001000000000" w:firstRow="0" w:lastRow="0" w:firstColumn="1" w:lastColumn="0" w:oddVBand="0" w:evenVBand="0" w:oddHBand="0" w:evenHBand="0" w:firstRowFirstColumn="0" w:firstRowLastColumn="0" w:lastRowFirstColumn="0" w:lastRowLastColumn="0"/>
            <w:tcW w:w="1980" w:type="dxa"/>
            <w:vAlign w:val="center"/>
          </w:tcPr>
          <w:p w14:paraId="31DEAD75" w14:textId="2352CB02" w:rsidR="006B22B9" w:rsidRPr="00C01C0F" w:rsidRDefault="006B22B9" w:rsidP="0034753F">
            <w:pPr>
              <w:pStyle w:val="Grfico"/>
              <w:jc w:val="left"/>
              <w:rPr>
                <w:rFonts w:asciiTheme="majorHAnsi" w:hAnsiTheme="majorHAnsi" w:cstheme="majorHAnsi"/>
                <w:sz w:val="24"/>
                <w:szCs w:val="24"/>
              </w:rPr>
            </w:pPr>
            <w:r w:rsidRPr="00C01C0F">
              <w:rPr>
                <w:rFonts w:asciiTheme="majorHAnsi" w:hAnsiTheme="majorHAnsi" w:cstheme="majorHAnsi"/>
                <w:sz w:val="24"/>
                <w:szCs w:val="24"/>
              </w:rPr>
              <w:t>Programa:</w:t>
            </w:r>
            <w:r w:rsidRPr="00C01C0F">
              <w:rPr>
                <w:rFonts w:asciiTheme="majorHAnsi" w:hAnsiTheme="majorHAnsi" w:cstheme="majorHAnsi"/>
                <w:sz w:val="24"/>
                <w:szCs w:val="24"/>
              </w:rPr>
              <w:tab/>
              <w:t xml:space="preserve">        </w:t>
            </w:r>
          </w:p>
        </w:tc>
        <w:tc>
          <w:tcPr>
            <w:tcW w:w="6848" w:type="dxa"/>
            <w:vAlign w:val="center"/>
          </w:tcPr>
          <w:p w14:paraId="46B1247D" w14:textId="00D0EB53" w:rsidR="006B22B9" w:rsidRPr="00C01C0F" w:rsidRDefault="006B22B9" w:rsidP="0034753F">
            <w:pPr>
              <w:pStyle w:val="Grfic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01C0F">
              <w:rPr>
                <w:rFonts w:asciiTheme="majorHAnsi" w:hAnsiTheme="majorHAnsi" w:cstheme="majorHAnsi"/>
                <w:sz w:val="24"/>
                <w:szCs w:val="24"/>
              </w:rPr>
              <w:t>Cambio por el turismo sostenible</w:t>
            </w:r>
          </w:p>
        </w:tc>
      </w:tr>
      <w:tr w:rsidR="006B22B9" w:rsidRPr="00C01C0F" w14:paraId="17459200" w14:textId="77777777" w:rsidTr="00347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C8FF451" w14:textId="69E09150" w:rsidR="006B22B9" w:rsidRPr="00C01C0F" w:rsidRDefault="006B22B9" w:rsidP="0034753F">
            <w:pPr>
              <w:pStyle w:val="Grfico"/>
              <w:jc w:val="left"/>
              <w:rPr>
                <w:rFonts w:asciiTheme="majorHAnsi" w:hAnsiTheme="majorHAnsi" w:cstheme="majorHAnsi"/>
                <w:sz w:val="24"/>
                <w:szCs w:val="24"/>
              </w:rPr>
            </w:pPr>
            <w:r w:rsidRPr="00C01C0F">
              <w:rPr>
                <w:rFonts w:asciiTheme="majorHAnsi" w:hAnsiTheme="majorHAnsi" w:cstheme="majorHAnsi"/>
                <w:sz w:val="24"/>
                <w:szCs w:val="24"/>
              </w:rPr>
              <w:t>Proyecto:</w:t>
            </w:r>
            <w:r w:rsidRPr="00C01C0F">
              <w:rPr>
                <w:rFonts w:asciiTheme="majorHAnsi" w:hAnsiTheme="majorHAnsi" w:cstheme="majorHAnsi"/>
                <w:sz w:val="24"/>
                <w:szCs w:val="24"/>
              </w:rPr>
              <w:tab/>
              <w:t xml:space="preserve">        </w:t>
            </w:r>
          </w:p>
        </w:tc>
        <w:tc>
          <w:tcPr>
            <w:tcW w:w="6848" w:type="dxa"/>
            <w:vAlign w:val="center"/>
          </w:tcPr>
          <w:p w14:paraId="3446E3AA" w14:textId="77777777" w:rsidR="006B22B9" w:rsidRPr="00C01C0F" w:rsidRDefault="006B22B9" w:rsidP="0034753F">
            <w:pPr>
              <w:pStyle w:val="Grfic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01C0F">
              <w:rPr>
                <w:rFonts w:asciiTheme="majorHAnsi" w:hAnsiTheme="majorHAnsi" w:cstheme="majorHAnsi"/>
                <w:sz w:val="24"/>
                <w:szCs w:val="24"/>
              </w:rPr>
              <w:t>Macondo Cultural</w:t>
            </w:r>
          </w:p>
          <w:p w14:paraId="55058F4F" w14:textId="77777777" w:rsidR="006B22B9" w:rsidRPr="00C01C0F" w:rsidRDefault="006B22B9" w:rsidP="0034753F">
            <w:pPr>
              <w:pStyle w:val="Grfic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01C0F">
              <w:rPr>
                <w:rFonts w:asciiTheme="majorHAnsi" w:hAnsiTheme="majorHAnsi" w:cstheme="majorHAnsi"/>
                <w:sz w:val="24"/>
                <w:szCs w:val="24"/>
              </w:rPr>
              <w:t>Macondo Natural</w:t>
            </w:r>
          </w:p>
          <w:p w14:paraId="499C967A" w14:textId="673392D0" w:rsidR="006B22B9" w:rsidRPr="00C01C0F" w:rsidRDefault="006B22B9" w:rsidP="0034753F">
            <w:pPr>
              <w:pStyle w:val="Grfic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01C0F">
              <w:rPr>
                <w:rFonts w:asciiTheme="majorHAnsi" w:hAnsiTheme="majorHAnsi" w:cstheme="majorHAnsi"/>
                <w:sz w:val="24"/>
                <w:szCs w:val="24"/>
              </w:rPr>
              <w:t>Cambio en la Gestión Turística.</w:t>
            </w:r>
          </w:p>
        </w:tc>
      </w:tr>
      <w:tr w:rsidR="006B22B9" w:rsidRPr="00C01C0F" w14:paraId="2E1D2E14" w14:textId="77777777" w:rsidTr="0034753F">
        <w:tc>
          <w:tcPr>
            <w:cnfStyle w:val="001000000000" w:firstRow="0" w:lastRow="0" w:firstColumn="1" w:lastColumn="0" w:oddVBand="0" w:evenVBand="0" w:oddHBand="0" w:evenHBand="0" w:firstRowFirstColumn="0" w:firstRowLastColumn="0" w:lastRowFirstColumn="0" w:lastRowLastColumn="0"/>
            <w:tcW w:w="1980" w:type="dxa"/>
            <w:vAlign w:val="center"/>
          </w:tcPr>
          <w:p w14:paraId="62FECF02" w14:textId="36ABFC97" w:rsidR="006B22B9" w:rsidRPr="00C01C0F" w:rsidRDefault="006B22B9" w:rsidP="0034753F">
            <w:pPr>
              <w:pStyle w:val="Grfico"/>
              <w:jc w:val="left"/>
              <w:rPr>
                <w:rFonts w:asciiTheme="majorHAnsi" w:hAnsiTheme="majorHAnsi" w:cstheme="majorHAnsi"/>
                <w:sz w:val="24"/>
                <w:szCs w:val="24"/>
              </w:rPr>
            </w:pPr>
            <w:r w:rsidRPr="00C01C0F">
              <w:rPr>
                <w:rFonts w:asciiTheme="majorHAnsi" w:hAnsiTheme="majorHAnsi" w:cstheme="majorHAnsi"/>
                <w:sz w:val="24"/>
                <w:szCs w:val="24"/>
              </w:rPr>
              <w:t xml:space="preserve">Acciones:          </w:t>
            </w:r>
          </w:p>
        </w:tc>
        <w:tc>
          <w:tcPr>
            <w:tcW w:w="6848" w:type="dxa"/>
            <w:vAlign w:val="center"/>
          </w:tcPr>
          <w:p w14:paraId="7319F1B4"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Crear y poner en funcionamiento (4) puntos de información turística.</w:t>
            </w:r>
          </w:p>
          <w:p w14:paraId="455A7DE7" w14:textId="2834DF5C"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Implementar (1) campaña "Magdalenense conoce al Magdalena".</w:t>
            </w:r>
          </w:p>
          <w:p w14:paraId="3B9CD5F8"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Desarrollar (1) campaña de turismo social.</w:t>
            </w:r>
          </w:p>
          <w:p w14:paraId="0AC956C6"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 xml:space="preserve">Promover la creación de (1) cooperativa de turismo. </w:t>
            </w:r>
          </w:p>
          <w:p w14:paraId="6912AEF0"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Realizar (1) Simposio Internacional "Pueblos indígenas y Medio Ambiente".</w:t>
            </w:r>
          </w:p>
          <w:p w14:paraId="0CCE1232"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Diseñar e implementar (1) Ruta Macondo Literario.</w:t>
            </w:r>
          </w:p>
          <w:p w14:paraId="589CB5F2"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Diseñar e implementar (1) Ruta de Memoria Histórica (Masacre de las Bananeras).</w:t>
            </w:r>
          </w:p>
          <w:p w14:paraId="15E084F4"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Diseñar e implementar (1) Ruta Anfibia.</w:t>
            </w:r>
          </w:p>
          <w:p w14:paraId="61593664"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Diseñar e implementar (1) Ruta Artesanal Étnica.</w:t>
            </w:r>
          </w:p>
          <w:p w14:paraId="36888B8C"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Diseñar e implementar (1) Ruta del Banano.</w:t>
            </w:r>
          </w:p>
          <w:p w14:paraId="2F5E3EF2"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Diseñar e implementar (1) Ruta Rivera Tayrona.</w:t>
            </w:r>
          </w:p>
          <w:p w14:paraId="4DA18F86"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Realizar (1) evento de turismo de aventura.</w:t>
            </w:r>
          </w:p>
          <w:p w14:paraId="4A0BD7B4"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Diseñar (1) mapa guía de experiencias turísticas de aventura.</w:t>
            </w:r>
          </w:p>
          <w:p w14:paraId="11496ACC"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Implementar (1) Fondo de Estímulos para el turismo cultural y de naturaleza.</w:t>
            </w:r>
          </w:p>
          <w:p w14:paraId="6295B9F1"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Crear (1) programa para el desarrollo ecoturístico como una estrategia de apropiación social del turismo de naturaleza.</w:t>
            </w:r>
          </w:p>
          <w:p w14:paraId="250B2C64"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Conformar (1) red departamental de turismo comunitario.</w:t>
            </w:r>
          </w:p>
          <w:p w14:paraId="38B2CA00"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Implementar (1) laboratorio de innovación en gastronomía de macondo.</w:t>
            </w:r>
          </w:p>
          <w:p w14:paraId="3DFC3B64"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bookmarkStart w:id="1" w:name="_Hlk78978235"/>
            <w:r w:rsidRPr="00C01C0F">
              <w:rPr>
                <w:rFonts w:asciiTheme="majorHAnsi" w:eastAsia="Times New Roman" w:hAnsiTheme="majorHAnsi" w:cstheme="majorHAnsi"/>
                <w:color w:val="000000" w:themeColor="text1"/>
                <w:sz w:val="24"/>
                <w:szCs w:val="24"/>
                <w:lang w:eastAsia="es-CO"/>
              </w:rPr>
              <w:lastRenderedPageBreak/>
              <w:t>Diseñar e implementar (1) plan de promoción gastronómica.</w:t>
            </w:r>
          </w:p>
          <w:p w14:paraId="107F398E" w14:textId="77777777"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Realizar (2) festivales gastronómicos</w:t>
            </w:r>
          </w:p>
          <w:bookmarkEnd w:id="1"/>
          <w:p w14:paraId="645864BA" w14:textId="2A7F479B" w:rsidR="006B22B9" w:rsidRPr="00C01C0F" w:rsidRDefault="006B22B9" w:rsidP="0034753F">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4"/>
                <w:szCs w:val="24"/>
                <w:lang w:eastAsia="es-CO"/>
              </w:rPr>
            </w:pPr>
            <w:r w:rsidRPr="00C01C0F">
              <w:rPr>
                <w:rFonts w:asciiTheme="majorHAnsi" w:eastAsia="Times New Roman" w:hAnsiTheme="majorHAnsi" w:cstheme="majorHAnsi"/>
                <w:color w:val="000000" w:themeColor="text1"/>
                <w:sz w:val="24"/>
                <w:szCs w:val="24"/>
                <w:lang w:eastAsia="es-CO"/>
              </w:rPr>
              <w:t>Implementar (1) laboratorio de diseño e innovación de artesanías.</w:t>
            </w:r>
          </w:p>
        </w:tc>
      </w:tr>
    </w:tbl>
    <w:p w14:paraId="6539BCBE" w14:textId="77777777" w:rsidR="006B22B9" w:rsidRPr="00411B92" w:rsidRDefault="006B22B9" w:rsidP="003E3428">
      <w:pPr>
        <w:pStyle w:val="Grfico"/>
        <w:jc w:val="both"/>
        <w:rPr>
          <w:rFonts w:asciiTheme="majorHAnsi" w:hAnsiTheme="majorHAnsi" w:cstheme="majorHAnsi"/>
          <w:sz w:val="10"/>
          <w:szCs w:val="10"/>
        </w:rPr>
      </w:pPr>
    </w:p>
    <w:p w14:paraId="3A317600" w14:textId="790F8EC6" w:rsidR="00E47D13" w:rsidRDefault="000177D7" w:rsidP="00515FCB">
      <w:pPr>
        <w:jc w:val="both"/>
        <w:rPr>
          <w:rFonts w:asciiTheme="majorHAnsi" w:hAnsiTheme="majorHAnsi" w:cstheme="majorHAnsi"/>
          <w:sz w:val="24"/>
          <w:szCs w:val="24"/>
        </w:rPr>
      </w:pPr>
      <w:r>
        <w:rPr>
          <w:rFonts w:asciiTheme="majorHAnsi" w:hAnsiTheme="majorHAnsi" w:cstheme="majorHAnsi"/>
          <w:sz w:val="24"/>
          <w:szCs w:val="24"/>
          <w:lang w:val="es-ES"/>
        </w:rPr>
        <w:t xml:space="preserve">Con la implementación y desarrollo de este proyecto </w:t>
      </w:r>
      <w:r w:rsidR="00FA3649" w:rsidRPr="00C01C0F">
        <w:rPr>
          <w:rFonts w:asciiTheme="majorHAnsi" w:hAnsiTheme="majorHAnsi" w:cstheme="majorHAnsi"/>
          <w:sz w:val="24"/>
          <w:szCs w:val="24"/>
          <w:lang w:val="es-ES"/>
        </w:rPr>
        <w:t xml:space="preserve">se </w:t>
      </w:r>
      <w:r w:rsidR="00D75329" w:rsidRPr="00C01C0F">
        <w:rPr>
          <w:rFonts w:asciiTheme="majorHAnsi" w:hAnsiTheme="majorHAnsi" w:cstheme="majorHAnsi"/>
          <w:sz w:val="24"/>
          <w:szCs w:val="24"/>
          <w:lang w:val="es-ES"/>
        </w:rPr>
        <w:t xml:space="preserve">busca el aumento en los niveles de asociatividad en las comunidades </w:t>
      </w:r>
      <w:r w:rsidR="00C24FDC" w:rsidRPr="00C01C0F">
        <w:rPr>
          <w:rFonts w:asciiTheme="majorHAnsi" w:hAnsiTheme="majorHAnsi" w:cstheme="majorHAnsi"/>
          <w:sz w:val="24"/>
          <w:szCs w:val="24"/>
          <w:lang w:val="es-ES"/>
        </w:rPr>
        <w:t xml:space="preserve">y prestadores de servicios turísticos, incremento de los niveles de conocimiento </w:t>
      </w:r>
      <w:r w:rsidR="003E692D" w:rsidRPr="00C01C0F">
        <w:rPr>
          <w:rFonts w:asciiTheme="majorHAnsi" w:hAnsiTheme="majorHAnsi" w:cstheme="majorHAnsi"/>
          <w:sz w:val="24"/>
          <w:szCs w:val="24"/>
          <w:lang w:val="es-ES"/>
        </w:rPr>
        <w:t xml:space="preserve">técnico para la prestación de servicios turísticos, </w:t>
      </w:r>
      <w:r w:rsidR="00081578" w:rsidRPr="00C01C0F">
        <w:rPr>
          <w:rFonts w:asciiTheme="majorHAnsi" w:hAnsiTheme="majorHAnsi" w:cstheme="majorHAnsi"/>
          <w:sz w:val="24"/>
          <w:szCs w:val="24"/>
          <w:lang w:val="es-ES"/>
        </w:rPr>
        <w:t>adecuación y dotación para los beneficiarios del proyecto</w:t>
      </w:r>
      <w:r>
        <w:rPr>
          <w:rFonts w:asciiTheme="majorHAnsi" w:hAnsiTheme="majorHAnsi" w:cstheme="majorHAnsi"/>
          <w:sz w:val="24"/>
          <w:szCs w:val="24"/>
          <w:lang w:val="es-ES"/>
        </w:rPr>
        <w:t>.</w:t>
      </w:r>
    </w:p>
    <w:p w14:paraId="3B1B0330" w14:textId="44BD0174" w:rsidR="00D05DE8" w:rsidRPr="00C01C0F" w:rsidRDefault="00EA34AF" w:rsidP="003E3428">
      <w:pPr>
        <w:pStyle w:val="Prrafodelista"/>
        <w:numPr>
          <w:ilvl w:val="0"/>
          <w:numId w:val="1"/>
        </w:numPr>
        <w:ind w:left="426" w:hanging="426"/>
        <w:jc w:val="both"/>
        <w:rPr>
          <w:rFonts w:asciiTheme="majorHAnsi" w:hAnsiTheme="majorHAnsi" w:cstheme="majorHAnsi"/>
          <w:b/>
          <w:bCs/>
          <w:sz w:val="24"/>
          <w:szCs w:val="24"/>
        </w:rPr>
      </w:pPr>
      <w:r w:rsidRPr="00C01C0F">
        <w:rPr>
          <w:rFonts w:asciiTheme="majorHAnsi" w:hAnsiTheme="majorHAnsi" w:cstheme="majorHAnsi"/>
          <w:b/>
          <w:bCs/>
          <w:sz w:val="24"/>
          <w:szCs w:val="24"/>
        </w:rPr>
        <w:t xml:space="preserve">Especificaciones </w:t>
      </w:r>
    </w:p>
    <w:p w14:paraId="21EDA066" w14:textId="3EDDDF1F" w:rsidR="00EA34AF" w:rsidRPr="00D266FC" w:rsidRDefault="00BB61FF" w:rsidP="003E3428">
      <w:pPr>
        <w:jc w:val="both"/>
        <w:rPr>
          <w:rFonts w:asciiTheme="majorHAnsi" w:hAnsiTheme="majorHAnsi" w:cstheme="majorHAnsi"/>
          <w:b/>
          <w:bCs/>
          <w:sz w:val="24"/>
          <w:szCs w:val="24"/>
        </w:rPr>
      </w:pPr>
      <w:r w:rsidRPr="00D266FC">
        <w:rPr>
          <w:rFonts w:asciiTheme="majorHAnsi" w:hAnsiTheme="majorHAnsi" w:cstheme="majorHAnsi"/>
          <w:b/>
          <w:bCs/>
          <w:sz w:val="24"/>
          <w:szCs w:val="24"/>
        </w:rPr>
        <w:t xml:space="preserve">Dirigida </w:t>
      </w:r>
      <w:r w:rsidR="00C01C0F" w:rsidRPr="00D266FC">
        <w:rPr>
          <w:rFonts w:asciiTheme="majorHAnsi" w:hAnsiTheme="majorHAnsi" w:cstheme="majorHAnsi"/>
          <w:b/>
          <w:bCs/>
          <w:sz w:val="24"/>
          <w:szCs w:val="24"/>
        </w:rPr>
        <w:t>a:</w:t>
      </w:r>
      <w:r w:rsidR="00997791" w:rsidRPr="00D266FC">
        <w:rPr>
          <w:rFonts w:asciiTheme="majorHAnsi" w:hAnsiTheme="majorHAnsi" w:cstheme="majorHAnsi"/>
          <w:b/>
          <w:bCs/>
          <w:sz w:val="24"/>
          <w:szCs w:val="24"/>
        </w:rPr>
        <w:t xml:space="preserve"> </w:t>
      </w:r>
    </w:p>
    <w:p w14:paraId="371D15B8" w14:textId="0DCBD470" w:rsidR="00997791" w:rsidRDefault="00997791" w:rsidP="003E3428">
      <w:pPr>
        <w:jc w:val="both"/>
        <w:rPr>
          <w:rFonts w:asciiTheme="majorHAnsi" w:hAnsiTheme="majorHAnsi" w:cstheme="majorHAnsi"/>
          <w:sz w:val="24"/>
          <w:szCs w:val="24"/>
        </w:rPr>
      </w:pPr>
      <w:r w:rsidRPr="00C01C0F">
        <w:rPr>
          <w:rFonts w:asciiTheme="majorHAnsi" w:hAnsiTheme="majorHAnsi" w:cstheme="majorHAnsi"/>
          <w:sz w:val="24"/>
          <w:szCs w:val="24"/>
        </w:rPr>
        <w:t xml:space="preserve">Personas naturales </w:t>
      </w:r>
      <w:r w:rsidR="00AC0DFF">
        <w:rPr>
          <w:rFonts w:asciiTheme="majorHAnsi" w:hAnsiTheme="majorHAnsi" w:cstheme="majorHAnsi"/>
          <w:sz w:val="24"/>
          <w:szCs w:val="24"/>
        </w:rPr>
        <w:t xml:space="preserve">y jurídicas </w:t>
      </w:r>
      <w:r w:rsidR="00C01C0F" w:rsidRPr="00C01C0F">
        <w:rPr>
          <w:rFonts w:asciiTheme="majorHAnsi" w:hAnsiTheme="majorHAnsi" w:cstheme="majorHAnsi"/>
          <w:sz w:val="24"/>
          <w:szCs w:val="24"/>
        </w:rPr>
        <w:t xml:space="preserve">residentes en el territorio </w:t>
      </w:r>
      <w:r w:rsidR="004376B8">
        <w:rPr>
          <w:rFonts w:asciiTheme="majorHAnsi" w:hAnsiTheme="majorHAnsi" w:cstheme="majorHAnsi"/>
          <w:sz w:val="24"/>
          <w:szCs w:val="24"/>
        </w:rPr>
        <w:t>del departamento del Magdalena</w:t>
      </w:r>
      <w:r w:rsidR="00AC0DFF">
        <w:rPr>
          <w:rFonts w:asciiTheme="majorHAnsi" w:hAnsiTheme="majorHAnsi" w:cstheme="majorHAnsi"/>
          <w:sz w:val="24"/>
          <w:szCs w:val="24"/>
        </w:rPr>
        <w:t xml:space="preserve"> y que desarrollan su actividad turística en este territorio; para el </w:t>
      </w:r>
      <w:r w:rsidR="00EF7515">
        <w:rPr>
          <w:rFonts w:asciiTheme="majorHAnsi" w:hAnsiTheme="majorHAnsi" w:cstheme="majorHAnsi"/>
          <w:sz w:val="24"/>
          <w:szCs w:val="24"/>
        </w:rPr>
        <w:t xml:space="preserve">caso de personas jurídicas </w:t>
      </w:r>
      <w:r w:rsidR="00EF7515" w:rsidRPr="00C459A3">
        <w:rPr>
          <w:rFonts w:asciiTheme="majorHAnsi" w:hAnsiTheme="majorHAnsi" w:cstheme="majorHAnsi"/>
          <w:sz w:val="24"/>
          <w:szCs w:val="24"/>
        </w:rPr>
        <w:t>se entenderá por domicilio el lugar de su sede en la cual ejercitan sus derechos y obligaciones</w:t>
      </w:r>
      <w:r w:rsidR="00EF7515">
        <w:rPr>
          <w:rFonts w:asciiTheme="majorHAnsi" w:hAnsiTheme="majorHAnsi" w:cstheme="majorHAnsi"/>
          <w:sz w:val="24"/>
          <w:szCs w:val="24"/>
        </w:rPr>
        <w:t>.</w:t>
      </w:r>
    </w:p>
    <w:p w14:paraId="2FFB3D50" w14:textId="77777777" w:rsidR="00FA5FB8" w:rsidRPr="00FA5FB8" w:rsidRDefault="00FA5FB8" w:rsidP="00FA5FB8">
      <w:pPr>
        <w:spacing w:after="160" w:line="259" w:lineRule="auto"/>
        <w:rPr>
          <w:rFonts w:asciiTheme="majorHAnsi" w:eastAsiaTheme="minorHAnsi" w:hAnsiTheme="majorHAnsi" w:cstheme="majorHAnsi"/>
          <w:b/>
          <w:bCs/>
          <w:sz w:val="24"/>
          <w:szCs w:val="24"/>
        </w:rPr>
      </w:pPr>
      <w:r w:rsidRPr="00FA5FB8">
        <w:rPr>
          <w:rFonts w:asciiTheme="majorHAnsi" w:eastAsiaTheme="minorHAnsi" w:hAnsiTheme="majorHAnsi" w:cstheme="majorHAnsi"/>
          <w:b/>
          <w:bCs/>
          <w:sz w:val="24"/>
          <w:szCs w:val="24"/>
        </w:rPr>
        <w:t>Pueden participar:</w:t>
      </w:r>
    </w:p>
    <w:p w14:paraId="546BFBC8" w14:textId="77777777" w:rsidR="00FA5FB8" w:rsidRPr="00FA5FB8" w:rsidRDefault="00FA5FB8" w:rsidP="00FA5FB8">
      <w:pPr>
        <w:spacing w:after="0" w:line="259" w:lineRule="auto"/>
        <w:jc w:val="both"/>
        <w:rPr>
          <w:rFonts w:asciiTheme="majorHAnsi" w:eastAsiaTheme="minorHAnsi" w:hAnsiTheme="majorHAnsi" w:cstheme="majorHAnsi"/>
          <w:sz w:val="24"/>
          <w:szCs w:val="24"/>
        </w:rPr>
      </w:pPr>
      <w:r w:rsidRPr="00FA5FB8">
        <w:rPr>
          <w:rFonts w:asciiTheme="majorHAnsi" w:eastAsiaTheme="minorHAnsi" w:hAnsiTheme="majorHAnsi" w:cstheme="majorHAnsi"/>
          <w:sz w:val="24"/>
          <w:szCs w:val="24"/>
        </w:rPr>
        <w:t>Prestadores de servicios turísticos con domicilio en el Departamento del Magdalena con RNT activo. En el caso en el que el beneficiario que se postule sea una persona jurídica, se entenderá por domicilio el lugar de su sede en la cual ejercitan sus derechos y obligaciones.</w:t>
      </w:r>
    </w:p>
    <w:p w14:paraId="19C64443" w14:textId="1858C869" w:rsidR="00FA5FB8" w:rsidRPr="00FA5FB8" w:rsidRDefault="007E4411" w:rsidP="00FA5FB8">
      <w:pPr>
        <w:spacing w:after="0" w:line="259" w:lineRule="auto"/>
        <w:jc w:val="both"/>
        <w:rPr>
          <w:rFonts w:asciiTheme="majorHAnsi" w:eastAsiaTheme="minorHAnsi" w:hAnsiTheme="majorHAnsi" w:cstheme="majorHAnsi"/>
          <w:sz w:val="24"/>
          <w:szCs w:val="24"/>
        </w:rPr>
      </w:pPr>
      <w:r>
        <w:rPr>
          <w:rFonts w:asciiTheme="majorHAnsi" w:eastAsiaTheme="minorHAnsi" w:hAnsiTheme="majorHAnsi" w:cstheme="majorHAnsi"/>
          <w:sz w:val="24"/>
          <w:szCs w:val="24"/>
        </w:rPr>
        <w:t>Artistas</w:t>
      </w:r>
      <w:r w:rsidR="00FA5FB8" w:rsidRPr="00FA5FB8">
        <w:rPr>
          <w:rFonts w:asciiTheme="majorHAnsi" w:eastAsiaTheme="minorHAnsi" w:hAnsiTheme="majorHAnsi" w:cstheme="majorHAnsi"/>
          <w:sz w:val="24"/>
          <w:szCs w:val="24"/>
        </w:rPr>
        <w:t xml:space="preserve"> y personas naturales asociados a la cadena de valor del turismo, que tengan experiencia demostrable en el sector del turismo mínima de un (1) año</w:t>
      </w:r>
    </w:p>
    <w:p w14:paraId="663577F5" w14:textId="77777777" w:rsidR="00FA5FB8" w:rsidRPr="00411B92" w:rsidRDefault="00FA5FB8" w:rsidP="00FA5FB8">
      <w:pPr>
        <w:spacing w:after="0" w:line="259" w:lineRule="auto"/>
        <w:jc w:val="both"/>
        <w:rPr>
          <w:rFonts w:asciiTheme="majorHAnsi" w:eastAsiaTheme="minorHAnsi" w:hAnsiTheme="majorHAnsi" w:cstheme="majorHAnsi"/>
          <w:sz w:val="10"/>
          <w:szCs w:val="10"/>
        </w:rPr>
      </w:pPr>
    </w:p>
    <w:p w14:paraId="2C47E5FF" w14:textId="77777777" w:rsidR="00FA5FB8" w:rsidRPr="00FA5FB8" w:rsidRDefault="00FA5FB8" w:rsidP="00FA5FB8">
      <w:pPr>
        <w:spacing w:after="0" w:line="259" w:lineRule="auto"/>
        <w:jc w:val="both"/>
        <w:rPr>
          <w:rFonts w:asciiTheme="majorHAnsi" w:eastAsiaTheme="minorHAnsi" w:hAnsiTheme="majorHAnsi" w:cstheme="majorHAnsi"/>
          <w:sz w:val="24"/>
          <w:szCs w:val="24"/>
        </w:rPr>
      </w:pPr>
      <w:r w:rsidRPr="00FA5FB8">
        <w:rPr>
          <w:rFonts w:asciiTheme="majorHAnsi" w:eastAsiaTheme="minorHAnsi" w:hAnsiTheme="majorHAnsi" w:cstheme="majorHAnsi"/>
          <w:sz w:val="24"/>
          <w:szCs w:val="24"/>
        </w:rPr>
        <w:t xml:space="preserve">Los potenciales beneficiarios deben pertenecer a los siguientes grupos de actores: </w:t>
      </w:r>
    </w:p>
    <w:p w14:paraId="5D4F2201" w14:textId="77777777" w:rsidR="00FA5FB8" w:rsidRPr="00411B92" w:rsidRDefault="00FA5FB8" w:rsidP="00FA5FB8">
      <w:pPr>
        <w:spacing w:after="0" w:line="259" w:lineRule="auto"/>
        <w:jc w:val="both"/>
        <w:rPr>
          <w:rFonts w:asciiTheme="majorHAnsi" w:eastAsiaTheme="minorHAnsi" w:hAnsiTheme="majorHAnsi" w:cstheme="majorHAnsi"/>
          <w:sz w:val="10"/>
          <w:szCs w:val="10"/>
        </w:rPr>
      </w:pPr>
    </w:p>
    <w:tbl>
      <w:tblPr>
        <w:tblStyle w:val="Tablaconcuadrcula4-nfasis2"/>
        <w:tblW w:w="3691" w:type="pct"/>
        <w:jc w:val="center"/>
        <w:tblLook w:val="04A0" w:firstRow="1" w:lastRow="0" w:firstColumn="1" w:lastColumn="0" w:noHBand="0" w:noVBand="1"/>
      </w:tblPr>
      <w:tblGrid>
        <w:gridCol w:w="2124"/>
        <w:gridCol w:w="2551"/>
        <w:gridCol w:w="1842"/>
      </w:tblGrid>
      <w:tr w:rsidR="00FA5FB8" w:rsidRPr="00FA5FB8" w14:paraId="2DBF8253" w14:textId="77777777" w:rsidTr="00C7243C">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630" w:type="pct"/>
            <w:vAlign w:val="center"/>
          </w:tcPr>
          <w:p w14:paraId="3FD86D4F" w14:textId="77777777" w:rsidR="00FA5FB8" w:rsidRPr="00FA5FB8" w:rsidRDefault="00FA5FB8" w:rsidP="00C7243C">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TIPO DE PERSONA</w:t>
            </w:r>
          </w:p>
        </w:tc>
        <w:tc>
          <w:tcPr>
            <w:tcW w:w="1957" w:type="pct"/>
            <w:vAlign w:val="center"/>
            <w:hideMark/>
          </w:tcPr>
          <w:p w14:paraId="6CE64D95" w14:textId="77777777" w:rsidR="00FA5FB8" w:rsidRPr="00FA5FB8" w:rsidRDefault="00FA5FB8" w:rsidP="00C7243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PRESTADORES DE SERVICIOS TURÍSTICOS</w:t>
            </w:r>
          </w:p>
        </w:tc>
        <w:tc>
          <w:tcPr>
            <w:tcW w:w="1413" w:type="pct"/>
            <w:vAlign w:val="center"/>
            <w:hideMark/>
          </w:tcPr>
          <w:p w14:paraId="5A3B3DD2" w14:textId="77777777" w:rsidR="00FA5FB8" w:rsidRPr="00FA5FB8" w:rsidRDefault="00FA5FB8" w:rsidP="00C7243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CANTIDAD</w:t>
            </w:r>
          </w:p>
        </w:tc>
      </w:tr>
      <w:tr w:rsidR="00FA5FB8" w:rsidRPr="00FA5FB8" w14:paraId="0D22DF11" w14:textId="77777777" w:rsidTr="00C7243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30" w:type="pct"/>
            <w:vAlign w:val="center"/>
          </w:tcPr>
          <w:p w14:paraId="26F7663F" w14:textId="583B1F94" w:rsidR="00FA5FB8" w:rsidRPr="00FA5FB8" w:rsidRDefault="00FA5FB8" w:rsidP="00C7243C">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Persona Natural</w:t>
            </w:r>
          </w:p>
        </w:tc>
        <w:tc>
          <w:tcPr>
            <w:tcW w:w="1957" w:type="pct"/>
            <w:hideMark/>
          </w:tcPr>
          <w:p w14:paraId="7C1A4C49" w14:textId="77777777" w:rsidR="00FA5FB8" w:rsidRPr="00FA5FB8" w:rsidRDefault="00FA5FB8" w:rsidP="00FA5FB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Artesanos</w:t>
            </w:r>
          </w:p>
        </w:tc>
        <w:tc>
          <w:tcPr>
            <w:tcW w:w="1413" w:type="pct"/>
            <w:vAlign w:val="center"/>
            <w:hideMark/>
          </w:tcPr>
          <w:p w14:paraId="17ED7EB7" w14:textId="77777777" w:rsidR="00FA5FB8" w:rsidRPr="00FA5FB8" w:rsidRDefault="00FA5FB8" w:rsidP="00C7243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150</w:t>
            </w:r>
          </w:p>
        </w:tc>
      </w:tr>
      <w:tr w:rsidR="00FA5FB8" w:rsidRPr="00FA5FB8" w14:paraId="33AA38C5" w14:textId="77777777" w:rsidTr="00C7243C">
        <w:trPr>
          <w:trHeight w:val="20"/>
          <w:jc w:val="center"/>
        </w:trPr>
        <w:tc>
          <w:tcPr>
            <w:cnfStyle w:val="001000000000" w:firstRow="0" w:lastRow="0" w:firstColumn="1" w:lastColumn="0" w:oddVBand="0" w:evenVBand="0" w:oddHBand="0" w:evenHBand="0" w:firstRowFirstColumn="0" w:firstRowLastColumn="0" w:lastRowFirstColumn="0" w:lastRowLastColumn="0"/>
            <w:tcW w:w="1630" w:type="pct"/>
            <w:vAlign w:val="center"/>
          </w:tcPr>
          <w:p w14:paraId="0DD44594" w14:textId="6F3744C2" w:rsidR="00FA5FB8" w:rsidRPr="00FA5FB8" w:rsidRDefault="00FA5FB8" w:rsidP="00C7243C">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Persona Jurídica</w:t>
            </w:r>
          </w:p>
        </w:tc>
        <w:tc>
          <w:tcPr>
            <w:tcW w:w="1957" w:type="pct"/>
            <w:hideMark/>
          </w:tcPr>
          <w:p w14:paraId="237DED4C" w14:textId="77777777" w:rsidR="00FA5FB8" w:rsidRPr="00FA5FB8" w:rsidRDefault="00FA5FB8" w:rsidP="00FA5F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Agencias de viaje</w:t>
            </w:r>
          </w:p>
        </w:tc>
        <w:tc>
          <w:tcPr>
            <w:tcW w:w="1413" w:type="pct"/>
            <w:vAlign w:val="center"/>
            <w:hideMark/>
          </w:tcPr>
          <w:p w14:paraId="31054EBB" w14:textId="77777777" w:rsidR="00FA5FB8" w:rsidRPr="00FA5FB8" w:rsidRDefault="00FA5FB8" w:rsidP="00C7243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50</w:t>
            </w:r>
          </w:p>
        </w:tc>
      </w:tr>
      <w:tr w:rsidR="00FA5FB8" w:rsidRPr="00FA5FB8" w14:paraId="7ECE861A" w14:textId="77777777" w:rsidTr="00C7243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30" w:type="pct"/>
            <w:vAlign w:val="center"/>
          </w:tcPr>
          <w:p w14:paraId="2450B96E" w14:textId="3655B812" w:rsidR="00FA5FB8" w:rsidRPr="00FA5FB8" w:rsidRDefault="00FA5FB8" w:rsidP="00C7243C">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heme="minorHAnsi" w:hAnsiTheme="majorHAnsi" w:cstheme="majorHAnsi"/>
                <w:sz w:val="20"/>
                <w:szCs w:val="20"/>
              </w:rPr>
              <w:t>Persona Jurídica</w:t>
            </w:r>
          </w:p>
        </w:tc>
        <w:tc>
          <w:tcPr>
            <w:tcW w:w="1957" w:type="pct"/>
            <w:hideMark/>
          </w:tcPr>
          <w:p w14:paraId="47E67EF6" w14:textId="77777777" w:rsidR="00FA5FB8" w:rsidRPr="00FA5FB8" w:rsidRDefault="00FA5FB8" w:rsidP="00FA5FB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Transporte</w:t>
            </w:r>
          </w:p>
        </w:tc>
        <w:tc>
          <w:tcPr>
            <w:tcW w:w="1413" w:type="pct"/>
            <w:vAlign w:val="center"/>
            <w:hideMark/>
          </w:tcPr>
          <w:p w14:paraId="70A18093" w14:textId="77777777" w:rsidR="00FA5FB8" w:rsidRPr="00FA5FB8" w:rsidRDefault="00FA5FB8" w:rsidP="00C7243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150</w:t>
            </w:r>
          </w:p>
        </w:tc>
      </w:tr>
      <w:tr w:rsidR="00FA5FB8" w:rsidRPr="00FA5FB8" w14:paraId="7562481A" w14:textId="77777777" w:rsidTr="00C7243C">
        <w:trPr>
          <w:trHeight w:val="20"/>
          <w:jc w:val="center"/>
        </w:trPr>
        <w:tc>
          <w:tcPr>
            <w:cnfStyle w:val="001000000000" w:firstRow="0" w:lastRow="0" w:firstColumn="1" w:lastColumn="0" w:oddVBand="0" w:evenVBand="0" w:oddHBand="0" w:evenHBand="0" w:firstRowFirstColumn="0" w:firstRowLastColumn="0" w:lastRowFirstColumn="0" w:lastRowLastColumn="0"/>
            <w:tcW w:w="1630" w:type="pct"/>
            <w:vAlign w:val="center"/>
          </w:tcPr>
          <w:p w14:paraId="53FB99A4" w14:textId="11834C1B" w:rsidR="00FA5FB8" w:rsidRPr="00FA5FB8" w:rsidRDefault="00FA5FB8" w:rsidP="00C7243C">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heme="minorHAnsi" w:hAnsiTheme="majorHAnsi" w:cstheme="majorHAnsi"/>
                <w:sz w:val="20"/>
                <w:szCs w:val="20"/>
              </w:rPr>
              <w:t>Persona Jurídica</w:t>
            </w:r>
          </w:p>
        </w:tc>
        <w:tc>
          <w:tcPr>
            <w:tcW w:w="1957" w:type="pct"/>
            <w:hideMark/>
          </w:tcPr>
          <w:p w14:paraId="76420EB4" w14:textId="77777777" w:rsidR="00FA5FB8" w:rsidRPr="00FA5FB8" w:rsidRDefault="00FA5FB8" w:rsidP="00FA5F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Alojamiento y hospedaje</w:t>
            </w:r>
          </w:p>
        </w:tc>
        <w:tc>
          <w:tcPr>
            <w:tcW w:w="1413" w:type="pct"/>
            <w:vAlign w:val="center"/>
            <w:hideMark/>
          </w:tcPr>
          <w:p w14:paraId="5F3AFF55" w14:textId="77777777" w:rsidR="00FA5FB8" w:rsidRPr="00FA5FB8" w:rsidRDefault="00FA5FB8" w:rsidP="00C7243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150</w:t>
            </w:r>
          </w:p>
        </w:tc>
      </w:tr>
      <w:tr w:rsidR="00FA5FB8" w:rsidRPr="00FA5FB8" w14:paraId="22ECD08C" w14:textId="77777777" w:rsidTr="00C7243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30" w:type="pct"/>
            <w:vAlign w:val="center"/>
          </w:tcPr>
          <w:p w14:paraId="567500AF" w14:textId="750B58CF" w:rsidR="00FA5FB8" w:rsidRPr="00FA5FB8" w:rsidRDefault="00FA5FB8" w:rsidP="00C7243C">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heme="minorHAnsi" w:hAnsiTheme="majorHAnsi" w:cstheme="majorHAnsi"/>
                <w:sz w:val="20"/>
                <w:szCs w:val="20"/>
              </w:rPr>
              <w:t>Persona Jurídica y/o Natural</w:t>
            </w:r>
          </w:p>
        </w:tc>
        <w:tc>
          <w:tcPr>
            <w:tcW w:w="1957" w:type="pct"/>
            <w:hideMark/>
          </w:tcPr>
          <w:p w14:paraId="61A8217F" w14:textId="77777777" w:rsidR="00FA5FB8" w:rsidRPr="00FA5FB8" w:rsidRDefault="00FA5FB8" w:rsidP="00FA5FB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 xml:space="preserve">Prestadores Gastronómicos, cocineros tradicionales </w:t>
            </w:r>
          </w:p>
        </w:tc>
        <w:tc>
          <w:tcPr>
            <w:tcW w:w="1413" w:type="pct"/>
            <w:vAlign w:val="center"/>
            <w:hideMark/>
          </w:tcPr>
          <w:p w14:paraId="0A1A02DF" w14:textId="77777777" w:rsidR="00FA5FB8" w:rsidRPr="00FA5FB8" w:rsidRDefault="00FA5FB8" w:rsidP="00C7243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150</w:t>
            </w:r>
          </w:p>
        </w:tc>
      </w:tr>
      <w:tr w:rsidR="00FA5FB8" w:rsidRPr="00FA5FB8" w14:paraId="36550A82" w14:textId="77777777" w:rsidTr="00C7243C">
        <w:trPr>
          <w:trHeight w:val="20"/>
          <w:jc w:val="center"/>
        </w:trPr>
        <w:tc>
          <w:tcPr>
            <w:cnfStyle w:val="001000000000" w:firstRow="0" w:lastRow="0" w:firstColumn="1" w:lastColumn="0" w:oddVBand="0" w:evenVBand="0" w:oddHBand="0" w:evenHBand="0" w:firstRowFirstColumn="0" w:firstRowLastColumn="0" w:lastRowFirstColumn="0" w:lastRowLastColumn="0"/>
            <w:tcW w:w="1630" w:type="pct"/>
            <w:vAlign w:val="center"/>
          </w:tcPr>
          <w:p w14:paraId="720952CA" w14:textId="4F5AF575" w:rsidR="00FA5FB8" w:rsidRPr="00FA5FB8" w:rsidRDefault="00FA5FB8" w:rsidP="00C7243C">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heme="minorHAnsi" w:hAnsiTheme="majorHAnsi" w:cstheme="majorHAnsi"/>
                <w:sz w:val="20"/>
                <w:szCs w:val="20"/>
              </w:rPr>
              <w:t>Persona Natural</w:t>
            </w:r>
          </w:p>
        </w:tc>
        <w:tc>
          <w:tcPr>
            <w:tcW w:w="1957" w:type="pct"/>
            <w:hideMark/>
          </w:tcPr>
          <w:p w14:paraId="6AB9F79B" w14:textId="77777777" w:rsidR="00FA5FB8" w:rsidRPr="00FA5FB8" w:rsidRDefault="00FA5FB8" w:rsidP="00FA5FB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Artistas</w:t>
            </w:r>
          </w:p>
        </w:tc>
        <w:tc>
          <w:tcPr>
            <w:tcW w:w="1413" w:type="pct"/>
            <w:vAlign w:val="center"/>
            <w:hideMark/>
          </w:tcPr>
          <w:p w14:paraId="7B5CE89F" w14:textId="77777777" w:rsidR="00FA5FB8" w:rsidRPr="00FA5FB8" w:rsidRDefault="00FA5FB8" w:rsidP="00C7243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200</w:t>
            </w:r>
          </w:p>
        </w:tc>
      </w:tr>
      <w:tr w:rsidR="00FA5FB8" w:rsidRPr="00FA5FB8" w14:paraId="5AAADF85" w14:textId="77777777" w:rsidTr="00C7243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30" w:type="pct"/>
            <w:vAlign w:val="center"/>
          </w:tcPr>
          <w:p w14:paraId="7780E2AF" w14:textId="6F8777DF" w:rsidR="00FA5FB8" w:rsidRPr="00FA5FB8" w:rsidRDefault="00FA5FB8" w:rsidP="00C7243C">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heme="minorHAnsi" w:hAnsiTheme="majorHAnsi" w:cstheme="majorHAnsi"/>
                <w:sz w:val="20"/>
                <w:szCs w:val="20"/>
              </w:rPr>
              <w:t>Persona Natural</w:t>
            </w:r>
          </w:p>
        </w:tc>
        <w:tc>
          <w:tcPr>
            <w:tcW w:w="1957" w:type="pct"/>
            <w:hideMark/>
          </w:tcPr>
          <w:p w14:paraId="26853C07" w14:textId="77777777" w:rsidR="00FA5FB8" w:rsidRPr="00FA5FB8" w:rsidRDefault="00FA5FB8" w:rsidP="00FA5FB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Guías e interpretes</w:t>
            </w:r>
          </w:p>
        </w:tc>
        <w:tc>
          <w:tcPr>
            <w:tcW w:w="1413" w:type="pct"/>
            <w:vAlign w:val="center"/>
            <w:hideMark/>
          </w:tcPr>
          <w:p w14:paraId="605C941C" w14:textId="77777777" w:rsidR="00FA5FB8" w:rsidRPr="00FA5FB8" w:rsidRDefault="00FA5FB8" w:rsidP="00C7243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150</w:t>
            </w:r>
          </w:p>
        </w:tc>
      </w:tr>
    </w:tbl>
    <w:p w14:paraId="684DD9FD" w14:textId="77777777" w:rsidR="00FA5FB8" w:rsidRDefault="00FA5FB8" w:rsidP="00FA5FB8">
      <w:pPr>
        <w:spacing w:after="160" w:line="259" w:lineRule="auto"/>
        <w:rPr>
          <w:rFonts w:asciiTheme="majorHAnsi" w:eastAsiaTheme="minorHAnsi" w:hAnsiTheme="majorHAnsi" w:cstheme="majorHAnsi"/>
          <w:b/>
          <w:bCs/>
          <w:sz w:val="24"/>
          <w:szCs w:val="24"/>
        </w:rPr>
      </w:pPr>
    </w:p>
    <w:p w14:paraId="09ECF84E" w14:textId="77777777" w:rsidR="00411B92" w:rsidRPr="00FA5FB8" w:rsidRDefault="00411B92" w:rsidP="00FA5FB8">
      <w:pPr>
        <w:spacing w:after="160" w:line="259" w:lineRule="auto"/>
        <w:rPr>
          <w:rFonts w:asciiTheme="majorHAnsi" w:eastAsiaTheme="minorHAnsi" w:hAnsiTheme="majorHAnsi" w:cstheme="majorHAnsi"/>
          <w:b/>
          <w:bCs/>
          <w:sz w:val="24"/>
          <w:szCs w:val="24"/>
        </w:rPr>
      </w:pPr>
    </w:p>
    <w:p w14:paraId="0DB0B59A" w14:textId="77777777" w:rsidR="00FA5FB8" w:rsidRPr="00FA5FB8" w:rsidRDefault="00FA5FB8" w:rsidP="00FA5FB8">
      <w:pPr>
        <w:spacing w:after="160" w:line="259" w:lineRule="auto"/>
        <w:rPr>
          <w:rFonts w:asciiTheme="majorHAnsi" w:eastAsiaTheme="minorHAnsi" w:hAnsiTheme="majorHAnsi" w:cstheme="majorHAnsi"/>
          <w:b/>
          <w:bCs/>
          <w:sz w:val="24"/>
          <w:szCs w:val="24"/>
        </w:rPr>
      </w:pPr>
      <w:r w:rsidRPr="00FA5FB8">
        <w:rPr>
          <w:rFonts w:asciiTheme="majorHAnsi" w:eastAsiaTheme="minorHAnsi" w:hAnsiTheme="majorHAnsi" w:cstheme="majorHAnsi"/>
          <w:b/>
          <w:bCs/>
          <w:sz w:val="24"/>
          <w:szCs w:val="24"/>
        </w:rPr>
        <w:lastRenderedPageBreak/>
        <w:t>Tipos de postulación</w:t>
      </w:r>
    </w:p>
    <w:p w14:paraId="4F337DA1" w14:textId="77777777" w:rsidR="00FA5FB8" w:rsidRPr="00FA5FB8" w:rsidRDefault="00FA5FB8" w:rsidP="00FA5FB8">
      <w:pPr>
        <w:numPr>
          <w:ilvl w:val="0"/>
          <w:numId w:val="5"/>
        </w:numPr>
        <w:spacing w:after="160" w:line="259" w:lineRule="auto"/>
        <w:contextualSpacing/>
        <w:rPr>
          <w:rFonts w:asciiTheme="majorHAnsi" w:eastAsiaTheme="minorHAnsi" w:hAnsiTheme="majorHAnsi" w:cstheme="majorHAnsi"/>
          <w:sz w:val="24"/>
          <w:szCs w:val="24"/>
        </w:rPr>
      </w:pPr>
      <w:r w:rsidRPr="00FA5FB8">
        <w:rPr>
          <w:rFonts w:asciiTheme="majorHAnsi" w:eastAsiaTheme="minorHAnsi" w:hAnsiTheme="majorHAnsi" w:cstheme="majorHAnsi"/>
          <w:b/>
          <w:bCs/>
          <w:sz w:val="24"/>
          <w:szCs w:val="24"/>
        </w:rPr>
        <w:t>Postulación persona natural</w:t>
      </w:r>
      <w:r w:rsidRPr="00FA5FB8">
        <w:rPr>
          <w:rFonts w:asciiTheme="majorHAnsi" w:eastAsiaTheme="minorHAnsi" w:hAnsiTheme="majorHAnsi" w:cstheme="majorHAnsi"/>
          <w:sz w:val="24"/>
          <w:szCs w:val="24"/>
        </w:rPr>
        <w:t>: persona natural que puede trabajar de manera individual o de manera colectiva con otras personas naturales. Indistintamente si una persona se postula de manera colectiva o individual.</w:t>
      </w:r>
    </w:p>
    <w:p w14:paraId="05677B88" w14:textId="77777777" w:rsidR="00FA5FB8" w:rsidRPr="00FA5FB8" w:rsidRDefault="00FA5FB8" w:rsidP="00FA5FB8">
      <w:pPr>
        <w:numPr>
          <w:ilvl w:val="0"/>
          <w:numId w:val="5"/>
        </w:numPr>
        <w:spacing w:after="160" w:line="259" w:lineRule="auto"/>
        <w:contextualSpacing/>
        <w:rPr>
          <w:rFonts w:asciiTheme="majorHAnsi" w:eastAsiaTheme="minorHAnsi" w:hAnsiTheme="majorHAnsi" w:cstheme="majorHAnsi"/>
          <w:sz w:val="24"/>
          <w:szCs w:val="24"/>
        </w:rPr>
      </w:pPr>
      <w:r w:rsidRPr="00FA5FB8">
        <w:rPr>
          <w:rFonts w:asciiTheme="majorHAnsi" w:eastAsiaTheme="minorHAnsi" w:hAnsiTheme="majorHAnsi" w:cstheme="majorHAnsi"/>
          <w:b/>
          <w:bCs/>
          <w:sz w:val="24"/>
          <w:szCs w:val="24"/>
        </w:rPr>
        <w:t>Postulación persona jurídica</w:t>
      </w:r>
      <w:r w:rsidRPr="00FA5FB8">
        <w:rPr>
          <w:rFonts w:asciiTheme="majorHAnsi" w:eastAsiaTheme="minorHAnsi" w:hAnsiTheme="majorHAnsi" w:cstheme="majorHAnsi"/>
          <w:sz w:val="24"/>
          <w:szCs w:val="24"/>
        </w:rPr>
        <w:t>: La postulación la realiza a través de una organización (unidad productiva, micronegocio, cooperativa, empresas legalmente constituidas y asociaciones), con la idoneidad en el área turística, quien debe relacionar la persona responsable de la convocatoria.</w:t>
      </w:r>
    </w:p>
    <w:p w14:paraId="62FE8613" w14:textId="77777777" w:rsidR="00411B92" w:rsidRPr="00411B92" w:rsidRDefault="00411B92" w:rsidP="00411B92">
      <w:pPr>
        <w:spacing w:after="0" w:line="259" w:lineRule="auto"/>
        <w:rPr>
          <w:rFonts w:asciiTheme="majorHAnsi" w:eastAsiaTheme="minorHAnsi" w:hAnsiTheme="majorHAnsi" w:cstheme="majorHAnsi"/>
          <w:b/>
          <w:bCs/>
          <w:sz w:val="10"/>
          <w:szCs w:val="10"/>
        </w:rPr>
      </w:pPr>
    </w:p>
    <w:p w14:paraId="6DFAD56A" w14:textId="2EA41775" w:rsidR="00FA5FB8" w:rsidRPr="00FA5FB8" w:rsidRDefault="00FA5FB8" w:rsidP="00FA5FB8">
      <w:pPr>
        <w:spacing w:after="160" w:line="259" w:lineRule="auto"/>
        <w:rPr>
          <w:rFonts w:asciiTheme="majorHAnsi" w:eastAsiaTheme="minorHAnsi" w:hAnsiTheme="majorHAnsi" w:cstheme="majorHAnsi"/>
          <w:b/>
          <w:bCs/>
          <w:sz w:val="24"/>
          <w:szCs w:val="24"/>
        </w:rPr>
      </w:pPr>
      <w:r w:rsidRPr="00FA5FB8">
        <w:rPr>
          <w:rFonts w:asciiTheme="majorHAnsi" w:eastAsiaTheme="minorHAnsi" w:hAnsiTheme="majorHAnsi" w:cstheme="majorHAnsi"/>
          <w:b/>
          <w:bCs/>
          <w:sz w:val="24"/>
          <w:szCs w:val="24"/>
        </w:rPr>
        <w:t>Observaciones</w:t>
      </w:r>
    </w:p>
    <w:p w14:paraId="4ADA2883" w14:textId="77777777" w:rsidR="00FA5FB8" w:rsidRPr="00FA5FB8" w:rsidRDefault="00FA5FB8" w:rsidP="00FA5FB8">
      <w:pPr>
        <w:spacing w:after="160" w:line="259" w:lineRule="auto"/>
        <w:rPr>
          <w:rFonts w:asciiTheme="majorHAnsi" w:eastAsiaTheme="minorHAnsi" w:hAnsiTheme="majorHAnsi" w:cstheme="majorHAnsi"/>
          <w:sz w:val="24"/>
          <w:szCs w:val="24"/>
        </w:rPr>
      </w:pPr>
      <w:r w:rsidRPr="00FA5FB8">
        <w:rPr>
          <w:rFonts w:asciiTheme="majorHAnsi" w:eastAsiaTheme="minorHAnsi" w:hAnsiTheme="majorHAnsi" w:cstheme="majorHAnsi"/>
          <w:sz w:val="24"/>
          <w:szCs w:val="24"/>
        </w:rPr>
        <w:t>El postulado debe presentar certificado de permanencia del municipio en el que reside, expedido por la entidad o instancia competente en el municipio, Alcaldía, o en su defecto, autoridades de turismo o instancia que tenga dicha competencia en el ente territorial.</w:t>
      </w:r>
    </w:p>
    <w:p w14:paraId="2E50FDBC" w14:textId="77777777" w:rsidR="00FA5FB8" w:rsidRPr="00FA5FB8" w:rsidRDefault="00FA5FB8" w:rsidP="00FA5FB8">
      <w:pPr>
        <w:spacing w:after="160" w:line="259" w:lineRule="auto"/>
        <w:rPr>
          <w:rFonts w:asciiTheme="majorHAnsi" w:eastAsiaTheme="minorHAnsi" w:hAnsiTheme="majorHAnsi" w:cstheme="majorHAnsi"/>
          <w:b/>
          <w:bCs/>
          <w:sz w:val="24"/>
          <w:szCs w:val="24"/>
          <w:lang w:val="es-ES"/>
        </w:rPr>
      </w:pPr>
      <w:r w:rsidRPr="00FA5FB8">
        <w:rPr>
          <w:rFonts w:asciiTheme="majorHAnsi" w:eastAsiaTheme="minorHAnsi" w:hAnsiTheme="majorHAnsi" w:cstheme="majorHAnsi"/>
          <w:b/>
          <w:bCs/>
          <w:sz w:val="24"/>
          <w:szCs w:val="24"/>
          <w:lang w:val="es-ES"/>
        </w:rPr>
        <w:t>No pueden participar</w:t>
      </w:r>
    </w:p>
    <w:p w14:paraId="7422EE75" w14:textId="77777777" w:rsidR="00FA5FB8" w:rsidRPr="00FA5FB8" w:rsidRDefault="00FA5FB8" w:rsidP="00FA5FB8">
      <w:pPr>
        <w:numPr>
          <w:ilvl w:val="0"/>
          <w:numId w:val="4"/>
        </w:numPr>
        <w:spacing w:after="0" w:line="259" w:lineRule="auto"/>
        <w:contextualSpacing/>
        <w:jc w:val="both"/>
        <w:rPr>
          <w:rFonts w:asciiTheme="majorHAnsi" w:eastAsiaTheme="minorHAnsi" w:hAnsiTheme="majorHAnsi" w:cstheme="majorHAnsi"/>
          <w:sz w:val="24"/>
          <w:szCs w:val="24"/>
          <w:lang w:val="es-ES"/>
        </w:rPr>
      </w:pPr>
      <w:r w:rsidRPr="00FA5FB8">
        <w:rPr>
          <w:rFonts w:asciiTheme="majorHAnsi" w:eastAsiaTheme="minorHAnsi" w:hAnsiTheme="majorHAnsi" w:cstheme="majorHAnsi"/>
          <w:sz w:val="24"/>
          <w:szCs w:val="24"/>
          <w:lang w:val="es-ES"/>
        </w:rPr>
        <w:t>Los servidores públicos y/o contratistas pertenecientes a alguna entidad municipal o a la Gobernación del Magdalena. Así mismo, personas naturales que tengan vínculo de parentesco con servidores públicos, empleados oficiales o contratistas de alguna entidad municipal o departamental, hasta cuarto grado de consanguinidad segundo de afinidad y primer grado de parentesco civil.</w:t>
      </w:r>
      <w:r w:rsidRPr="00FA5FB8">
        <w:rPr>
          <w:rFonts w:asciiTheme="majorHAnsi" w:eastAsiaTheme="minorHAnsi" w:hAnsiTheme="majorHAnsi" w:cstheme="majorHAnsi"/>
          <w:sz w:val="24"/>
          <w:szCs w:val="24"/>
          <w:lang w:val="es-ES"/>
        </w:rPr>
        <w:tab/>
      </w:r>
      <w:r w:rsidRPr="00FA5FB8">
        <w:rPr>
          <w:rFonts w:asciiTheme="majorHAnsi" w:eastAsiaTheme="minorHAnsi" w:hAnsiTheme="majorHAnsi" w:cstheme="majorHAnsi"/>
          <w:sz w:val="24"/>
          <w:szCs w:val="24"/>
          <w:lang w:val="es-ES"/>
        </w:rPr>
        <w:tab/>
      </w:r>
    </w:p>
    <w:p w14:paraId="7B23048C" w14:textId="77777777" w:rsidR="00FA5FB8" w:rsidRPr="00FA5FB8" w:rsidRDefault="00FA5FB8" w:rsidP="00FA5FB8">
      <w:pPr>
        <w:numPr>
          <w:ilvl w:val="0"/>
          <w:numId w:val="4"/>
        </w:numPr>
        <w:spacing w:after="0" w:line="259" w:lineRule="auto"/>
        <w:contextualSpacing/>
        <w:jc w:val="both"/>
        <w:rPr>
          <w:rFonts w:asciiTheme="majorHAnsi" w:eastAsiaTheme="minorHAnsi" w:hAnsiTheme="majorHAnsi" w:cstheme="majorHAnsi"/>
          <w:sz w:val="24"/>
          <w:szCs w:val="24"/>
          <w:lang w:val="es-ES"/>
        </w:rPr>
      </w:pPr>
      <w:r w:rsidRPr="00FA5FB8">
        <w:rPr>
          <w:rFonts w:asciiTheme="majorHAnsi" w:eastAsiaTheme="minorHAnsi" w:hAnsiTheme="majorHAnsi" w:cstheme="majorHAnsi"/>
          <w:sz w:val="24"/>
          <w:szCs w:val="24"/>
          <w:lang w:val="es-ES"/>
        </w:rPr>
        <w:t>Entidades de carácter público</w:t>
      </w:r>
    </w:p>
    <w:p w14:paraId="09726D6B" w14:textId="77777777" w:rsidR="00FA5FB8" w:rsidRPr="00FA5FB8" w:rsidRDefault="00FA5FB8" w:rsidP="00FA5FB8">
      <w:pPr>
        <w:numPr>
          <w:ilvl w:val="0"/>
          <w:numId w:val="4"/>
        </w:numPr>
        <w:spacing w:after="0" w:line="259" w:lineRule="auto"/>
        <w:contextualSpacing/>
        <w:jc w:val="both"/>
        <w:rPr>
          <w:rFonts w:asciiTheme="majorHAnsi" w:eastAsiaTheme="minorHAnsi" w:hAnsiTheme="majorHAnsi" w:cstheme="majorHAnsi"/>
          <w:sz w:val="24"/>
          <w:szCs w:val="24"/>
          <w:lang w:val="es-ES"/>
        </w:rPr>
      </w:pPr>
      <w:r w:rsidRPr="00FA5FB8">
        <w:rPr>
          <w:rFonts w:asciiTheme="majorHAnsi" w:eastAsiaTheme="minorHAnsi" w:hAnsiTheme="majorHAnsi" w:cstheme="majorHAnsi"/>
          <w:sz w:val="24"/>
          <w:szCs w:val="24"/>
          <w:lang w:val="es-ES"/>
        </w:rPr>
        <w:t>Instituciones de Educación Superior públicas y privadas</w:t>
      </w:r>
    </w:p>
    <w:p w14:paraId="05DC4D69" w14:textId="77777777" w:rsidR="00FA5FB8" w:rsidRPr="00FA5FB8" w:rsidRDefault="00FA5FB8" w:rsidP="00FA5FB8">
      <w:pPr>
        <w:numPr>
          <w:ilvl w:val="0"/>
          <w:numId w:val="4"/>
        </w:numPr>
        <w:spacing w:after="0" w:line="259" w:lineRule="auto"/>
        <w:contextualSpacing/>
        <w:jc w:val="both"/>
        <w:rPr>
          <w:rFonts w:asciiTheme="majorHAnsi" w:eastAsiaTheme="minorHAnsi" w:hAnsiTheme="majorHAnsi" w:cstheme="majorHAnsi"/>
          <w:sz w:val="24"/>
          <w:szCs w:val="24"/>
          <w:lang w:val="es-ES"/>
        </w:rPr>
      </w:pPr>
      <w:r w:rsidRPr="00FA5FB8">
        <w:rPr>
          <w:rFonts w:asciiTheme="majorHAnsi" w:eastAsiaTheme="minorHAnsi" w:hAnsiTheme="majorHAnsi" w:cstheme="majorHAnsi"/>
          <w:sz w:val="24"/>
          <w:szCs w:val="24"/>
          <w:lang w:val="es-ES"/>
        </w:rPr>
        <w:t>Cajas de compensación y cámaras de Comercio</w:t>
      </w:r>
    </w:p>
    <w:p w14:paraId="6F9256B6" w14:textId="77777777" w:rsidR="00FA5FB8" w:rsidRPr="00FA5FB8" w:rsidRDefault="00FA5FB8" w:rsidP="00FA5FB8">
      <w:pPr>
        <w:numPr>
          <w:ilvl w:val="0"/>
          <w:numId w:val="4"/>
        </w:numPr>
        <w:spacing w:after="0" w:line="259" w:lineRule="auto"/>
        <w:contextualSpacing/>
        <w:jc w:val="both"/>
        <w:rPr>
          <w:rFonts w:asciiTheme="majorHAnsi" w:eastAsiaTheme="minorHAnsi" w:hAnsiTheme="majorHAnsi" w:cstheme="majorHAnsi"/>
          <w:sz w:val="24"/>
          <w:szCs w:val="24"/>
          <w:lang w:val="es-ES"/>
        </w:rPr>
      </w:pPr>
      <w:r w:rsidRPr="00FA5FB8">
        <w:rPr>
          <w:rFonts w:asciiTheme="majorHAnsi" w:eastAsiaTheme="minorHAnsi" w:hAnsiTheme="majorHAnsi" w:cstheme="majorHAnsi"/>
          <w:sz w:val="24"/>
          <w:szCs w:val="24"/>
          <w:lang w:val="es-ES"/>
        </w:rPr>
        <w:t>Organizaciones que no estén legalmente constituidas en alguno de los municipios del departamento del Magdalena</w:t>
      </w:r>
    </w:p>
    <w:p w14:paraId="5C156C57" w14:textId="77777777" w:rsidR="00FA5FB8" w:rsidRPr="00411B92" w:rsidRDefault="00FA5FB8" w:rsidP="00FA5FB8">
      <w:pPr>
        <w:widowControl w:val="0"/>
        <w:autoSpaceDE w:val="0"/>
        <w:autoSpaceDN w:val="0"/>
        <w:spacing w:after="0" w:line="207" w:lineRule="exact"/>
        <w:ind w:left="36"/>
        <w:rPr>
          <w:rFonts w:ascii="Arial" w:eastAsia="Arial" w:hAnsi="Arial" w:cs="Arial"/>
          <w:sz w:val="10"/>
          <w:szCs w:val="10"/>
          <w:lang w:val="es-ES"/>
        </w:rPr>
      </w:pPr>
    </w:p>
    <w:p w14:paraId="3CEA38EC" w14:textId="77777777" w:rsidR="00FA5FB8" w:rsidRPr="00FA5FB8" w:rsidRDefault="00FA5FB8" w:rsidP="00FA5FB8">
      <w:pPr>
        <w:spacing w:after="160" w:line="259" w:lineRule="auto"/>
        <w:rPr>
          <w:rFonts w:asciiTheme="majorHAnsi" w:eastAsiaTheme="minorHAnsi" w:hAnsiTheme="majorHAnsi" w:cstheme="majorHAnsi"/>
          <w:b/>
          <w:bCs/>
          <w:sz w:val="24"/>
          <w:szCs w:val="24"/>
        </w:rPr>
      </w:pPr>
      <w:r w:rsidRPr="00FA5FB8">
        <w:rPr>
          <w:rFonts w:asciiTheme="majorHAnsi" w:eastAsiaTheme="minorHAnsi" w:hAnsiTheme="majorHAnsi" w:cstheme="majorHAnsi"/>
          <w:b/>
          <w:bCs/>
          <w:sz w:val="24"/>
          <w:szCs w:val="24"/>
        </w:rPr>
        <w:t>Documentos requeridos para realizar la inscripción</w:t>
      </w:r>
    </w:p>
    <w:p w14:paraId="00967E1F" w14:textId="6257172E" w:rsidR="00FA5FB8" w:rsidRDefault="00FA5FB8" w:rsidP="00FA5FB8">
      <w:pPr>
        <w:spacing w:after="160" w:line="259" w:lineRule="auto"/>
        <w:rPr>
          <w:rFonts w:asciiTheme="majorHAnsi" w:eastAsiaTheme="minorHAnsi" w:hAnsiTheme="majorHAnsi" w:cstheme="majorHAnsi"/>
          <w:sz w:val="24"/>
          <w:szCs w:val="24"/>
        </w:rPr>
      </w:pPr>
      <w:r w:rsidRPr="00FA5FB8">
        <w:rPr>
          <w:rFonts w:asciiTheme="majorHAnsi" w:eastAsiaTheme="minorHAnsi" w:hAnsiTheme="majorHAnsi" w:cstheme="majorHAnsi"/>
          <w:sz w:val="24"/>
          <w:szCs w:val="24"/>
        </w:rPr>
        <w:t>Los beneficiarios deben entregar los siguientes documentos anexos según el tipo de postulación:</w:t>
      </w:r>
    </w:p>
    <w:tbl>
      <w:tblPr>
        <w:tblStyle w:val="Tablaconcuadrcula4-nfasis2"/>
        <w:tblW w:w="8632" w:type="dxa"/>
        <w:tblLayout w:type="fixed"/>
        <w:tblLook w:val="01E0" w:firstRow="1" w:lastRow="1" w:firstColumn="1" w:lastColumn="1" w:noHBand="0" w:noVBand="0"/>
      </w:tblPr>
      <w:tblGrid>
        <w:gridCol w:w="562"/>
        <w:gridCol w:w="5387"/>
        <w:gridCol w:w="1271"/>
        <w:gridCol w:w="1412"/>
      </w:tblGrid>
      <w:tr w:rsidR="00FA5FB8" w:rsidRPr="00FA5FB8" w14:paraId="1D3E6D1D" w14:textId="77777777" w:rsidTr="00706004">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562" w:type="dxa"/>
            <w:vAlign w:val="center"/>
          </w:tcPr>
          <w:p w14:paraId="28710A35" w14:textId="77777777"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No</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13A16DC6" w14:textId="77777777" w:rsidR="00FA5FB8" w:rsidRPr="00FA5FB8" w:rsidRDefault="00FA5FB8" w:rsidP="00E61358">
            <w:pPr>
              <w:spacing w:before="2" w:after="0" w:line="237"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DOCUMENTO</w:t>
            </w:r>
          </w:p>
        </w:tc>
        <w:tc>
          <w:tcPr>
            <w:tcW w:w="1271" w:type="dxa"/>
            <w:vAlign w:val="center"/>
          </w:tcPr>
          <w:p w14:paraId="32FCEDBB" w14:textId="77777777" w:rsidR="00FA5FB8" w:rsidRPr="00FA5FB8" w:rsidRDefault="00FA5FB8" w:rsidP="00E6135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Persona Jurídica</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2C38E1E2" w14:textId="77777777"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Persona Natural</w:t>
            </w:r>
          </w:p>
        </w:tc>
      </w:tr>
      <w:tr w:rsidR="00FA5FB8" w:rsidRPr="00FA5FB8" w14:paraId="1288833C" w14:textId="77777777" w:rsidTr="00706004">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562" w:type="dxa"/>
            <w:vAlign w:val="center"/>
          </w:tcPr>
          <w:p w14:paraId="7EECB0BC" w14:textId="77777777"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1</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59451185" w14:textId="77777777" w:rsidR="00FA5FB8" w:rsidRPr="00FA5FB8" w:rsidRDefault="00FA5FB8" w:rsidP="00706004">
            <w:pPr>
              <w:spacing w:before="2" w:after="0" w:line="237" w:lineRule="auto"/>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Fotocopia de la cédula de ciudadanía de la persona natural y/o representante legal.</w:t>
            </w:r>
          </w:p>
        </w:tc>
        <w:tc>
          <w:tcPr>
            <w:tcW w:w="1271" w:type="dxa"/>
            <w:vAlign w:val="center"/>
          </w:tcPr>
          <w:p w14:paraId="49BE0F3B" w14:textId="77777777" w:rsidR="00FA5FB8" w:rsidRPr="00FA5FB8" w:rsidRDefault="00FA5FB8" w:rsidP="00E613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0"/>
                <w:szCs w:val="20"/>
                <w:lang w:eastAsia="es-CO"/>
              </w:rPr>
            </w:pPr>
            <w:r w:rsidRPr="00FA5FB8">
              <w:rPr>
                <w:rFonts w:asciiTheme="majorHAnsi" w:eastAsia="Times New Roman" w:hAnsiTheme="majorHAnsi" w:cstheme="majorHAnsi"/>
                <w:b/>
                <w:bCs/>
                <w:sz w:val="20"/>
                <w:szCs w:val="20"/>
                <w:lang w:eastAsia="es-CO"/>
              </w:rPr>
              <w:t>X</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1B5B2433" w14:textId="77777777"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X</w:t>
            </w:r>
          </w:p>
        </w:tc>
      </w:tr>
      <w:tr w:rsidR="00FA5FB8" w:rsidRPr="00FA5FB8" w14:paraId="0A7BB2EE" w14:textId="77777777" w:rsidTr="00706004">
        <w:trPr>
          <w:trHeight w:val="585"/>
        </w:trPr>
        <w:tc>
          <w:tcPr>
            <w:cnfStyle w:val="001000000000" w:firstRow="0" w:lastRow="0" w:firstColumn="1" w:lastColumn="0" w:oddVBand="0" w:evenVBand="0" w:oddHBand="0" w:evenHBand="0" w:firstRowFirstColumn="0" w:firstRowLastColumn="0" w:lastRowFirstColumn="0" w:lastRowLastColumn="0"/>
            <w:tcW w:w="562" w:type="dxa"/>
            <w:vAlign w:val="center"/>
          </w:tcPr>
          <w:p w14:paraId="1A1F4BF2" w14:textId="77777777"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lastRenderedPageBreak/>
              <w:t>2</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3DB150C4" w14:textId="77777777" w:rsidR="00FA5FB8" w:rsidRPr="00FA5FB8" w:rsidRDefault="00FA5FB8" w:rsidP="00706004">
            <w:pPr>
              <w:spacing w:after="0" w:line="240" w:lineRule="auto"/>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Fotocopia del certificado del Registro Único Tributario (RUT) actualizado.</w:t>
            </w:r>
          </w:p>
        </w:tc>
        <w:tc>
          <w:tcPr>
            <w:tcW w:w="1271" w:type="dxa"/>
            <w:vAlign w:val="center"/>
          </w:tcPr>
          <w:p w14:paraId="56743E7A" w14:textId="77777777" w:rsidR="00FA5FB8" w:rsidRPr="00FA5FB8" w:rsidRDefault="00FA5FB8" w:rsidP="00E613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0"/>
                <w:szCs w:val="20"/>
                <w:lang w:eastAsia="es-CO"/>
              </w:rPr>
            </w:pPr>
            <w:r w:rsidRPr="00FA5FB8">
              <w:rPr>
                <w:rFonts w:asciiTheme="majorHAnsi" w:eastAsia="Times New Roman" w:hAnsiTheme="majorHAnsi" w:cstheme="majorHAnsi"/>
                <w:b/>
                <w:bCs/>
                <w:sz w:val="20"/>
                <w:szCs w:val="20"/>
                <w:lang w:eastAsia="es-CO"/>
              </w:rPr>
              <w:t>X</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448DAEE7" w14:textId="77777777"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X</w:t>
            </w:r>
          </w:p>
        </w:tc>
      </w:tr>
      <w:tr w:rsidR="00FA5FB8" w:rsidRPr="00FA5FB8" w14:paraId="44E25227" w14:textId="77777777" w:rsidTr="0070600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68C143A" w14:textId="77777777"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3</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06F0BEA7" w14:textId="77777777" w:rsidR="00FA5FB8" w:rsidRPr="00FA5FB8" w:rsidRDefault="00FA5FB8" w:rsidP="00706004">
            <w:pPr>
              <w:spacing w:after="0" w:line="242" w:lineRule="auto"/>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Copia del Registro Nacional de Turismo Activo para prestadores de servicios turísticos.</w:t>
            </w:r>
          </w:p>
        </w:tc>
        <w:tc>
          <w:tcPr>
            <w:tcW w:w="1271" w:type="dxa"/>
            <w:vAlign w:val="center"/>
          </w:tcPr>
          <w:p w14:paraId="5CCECE61" w14:textId="77777777" w:rsidR="00FA5FB8" w:rsidRPr="00FA5FB8" w:rsidRDefault="00FA5FB8" w:rsidP="00E613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0"/>
                <w:szCs w:val="20"/>
                <w:lang w:eastAsia="es-CO"/>
              </w:rPr>
            </w:pPr>
            <w:r w:rsidRPr="00FA5FB8">
              <w:rPr>
                <w:rFonts w:asciiTheme="majorHAnsi" w:eastAsia="Times New Roman" w:hAnsiTheme="majorHAnsi" w:cstheme="majorHAnsi"/>
                <w:b/>
                <w:bCs/>
                <w:sz w:val="20"/>
                <w:szCs w:val="20"/>
                <w:lang w:eastAsia="es-CO"/>
              </w:rPr>
              <w:t>X</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04D0448C" w14:textId="7A285288"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X * Para los casos que aplica</w:t>
            </w:r>
          </w:p>
        </w:tc>
      </w:tr>
      <w:tr w:rsidR="00FA5FB8" w:rsidRPr="00FA5FB8" w14:paraId="1B006149" w14:textId="77777777" w:rsidTr="00706004">
        <w:trPr>
          <w:trHeight w:val="758"/>
        </w:trPr>
        <w:tc>
          <w:tcPr>
            <w:cnfStyle w:val="001000000000" w:firstRow="0" w:lastRow="0" w:firstColumn="1" w:lastColumn="0" w:oddVBand="0" w:evenVBand="0" w:oddHBand="0" w:evenHBand="0" w:firstRowFirstColumn="0" w:firstRowLastColumn="0" w:lastRowFirstColumn="0" w:lastRowLastColumn="0"/>
            <w:tcW w:w="562" w:type="dxa"/>
            <w:vAlign w:val="center"/>
          </w:tcPr>
          <w:p w14:paraId="39766AD9" w14:textId="77777777"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4</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0EEDE804" w14:textId="77777777" w:rsidR="00FA5FB8" w:rsidRPr="00FA5FB8" w:rsidRDefault="00FA5FB8" w:rsidP="00706004">
            <w:pPr>
              <w:spacing w:after="0" w:line="240" w:lineRule="auto"/>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Hoja de vida con certificaciones laborales para agentes</w:t>
            </w:r>
          </w:p>
          <w:p w14:paraId="57EAAB7B" w14:textId="77777777" w:rsidR="00FA5FB8" w:rsidRPr="00FA5FB8" w:rsidRDefault="00FA5FB8" w:rsidP="00706004">
            <w:pPr>
              <w:spacing w:before="7" w:after="0" w:line="250" w:lineRule="exact"/>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culturales y personas naturales asociadas a la cadena de valor del turismo a fin de demostrar su vinculación y experiencia en el sector turístico.</w:t>
            </w:r>
          </w:p>
        </w:tc>
        <w:tc>
          <w:tcPr>
            <w:tcW w:w="1271" w:type="dxa"/>
            <w:vAlign w:val="center"/>
          </w:tcPr>
          <w:p w14:paraId="60C17934" w14:textId="77777777" w:rsidR="00FA5FB8" w:rsidRPr="00FA5FB8" w:rsidRDefault="00FA5FB8" w:rsidP="00E613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0"/>
                <w:szCs w:val="20"/>
                <w:lang w:eastAsia="es-CO"/>
              </w:rPr>
            </w:pPr>
            <w:r w:rsidRPr="00FA5FB8">
              <w:rPr>
                <w:rFonts w:asciiTheme="majorHAnsi" w:eastAsia="Times New Roman" w:hAnsiTheme="majorHAnsi" w:cstheme="majorHAnsi"/>
                <w:b/>
                <w:bCs/>
                <w:sz w:val="20"/>
                <w:szCs w:val="20"/>
                <w:lang w:eastAsia="es-CO"/>
              </w:rPr>
              <w:t>X</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7953B2D4" w14:textId="77777777"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X</w:t>
            </w:r>
          </w:p>
        </w:tc>
      </w:tr>
      <w:tr w:rsidR="00FA5FB8" w:rsidRPr="00FA5FB8" w14:paraId="6AD4469E" w14:textId="77777777" w:rsidTr="00706004">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562" w:type="dxa"/>
            <w:vAlign w:val="center"/>
          </w:tcPr>
          <w:p w14:paraId="78A0E124" w14:textId="77777777"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5</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4EEA280D" w14:textId="77777777" w:rsidR="00FA5FB8" w:rsidRPr="00FA5FB8" w:rsidRDefault="00FA5FB8" w:rsidP="00706004">
            <w:pPr>
              <w:spacing w:after="0" w:line="240" w:lineRule="auto"/>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Certificación de afiliación activa al Sistema General de Seguridad Social en Salud.</w:t>
            </w:r>
          </w:p>
        </w:tc>
        <w:tc>
          <w:tcPr>
            <w:tcW w:w="1271" w:type="dxa"/>
            <w:vAlign w:val="center"/>
          </w:tcPr>
          <w:p w14:paraId="080F4BE0" w14:textId="77777777" w:rsidR="00FA5FB8" w:rsidRPr="00FA5FB8" w:rsidRDefault="00FA5FB8" w:rsidP="00E613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sz w:val="20"/>
                <w:szCs w:val="20"/>
                <w:lang w:eastAsia="es-CO"/>
              </w:rPr>
            </w:pPr>
            <w:r w:rsidRPr="00FA5FB8">
              <w:rPr>
                <w:rFonts w:asciiTheme="majorHAnsi" w:eastAsia="Times New Roman" w:hAnsiTheme="majorHAnsi" w:cstheme="majorHAnsi"/>
                <w:b/>
                <w:bCs/>
                <w:sz w:val="20"/>
                <w:szCs w:val="20"/>
                <w:lang w:eastAsia="es-CO"/>
              </w:rPr>
              <w:t>X</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4DDE78FC" w14:textId="77777777"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NO APLIC A</w:t>
            </w:r>
          </w:p>
        </w:tc>
      </w:tr>
      <w:tr w:rsidR="00FA5FB8" w:rsidRPr="00FA5FB8" w14:paraId="3E4CA2A4" w14:textId="77777777" w:rsidTr="00706004">
        <w:trPr>
          <w:trHeight w:val="101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6CA60AE4" w14:textId="77777777"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8</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5130AD3F" w14:textId="6751B112" w:rsidR="00FA5FB8" w:rsidRPr="00FA5FB8" w:rsidRDefault="00FA5FB8" w:rsidP="00706004">
            <w:pPr>
              <w:tabs>
                <w:tab w:val="left" w:pos="1371"/>
                <w:tab w:val="left" w:pos="2478"/>
                <w:tab w:val="left" w:pos="3010"/>
                <w:tab w:val="left" w:pos="3394"/>
                <w:tab w:val="left" w:pos="4266"/>
                <w:tab w:val="left" w:pos="4981"/>
                <w:tab w:val="left" w:pos="5321"/>
                <w:tab w:val="left" w:pos="5849"/>
              </w:tabs>
              <w:spacing w:after="0" w:line="240" w:lineRule="auto"/>
              <w:ind w:right="102"/>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Certificado</w:t>
            </w:r>
            <w:r w:rsidRPr="00FA5FB8">
              <w:rPr>
                <w:rFonts w:asciiTheme="majorHAnsi" w:eastAsia="Times New Roman" w:hAnsiTheme="majorHAnsi" w:cstheme="majorHAnsi"/>
                <w:sz w:val="20"/>
                <w:szCs w:val="20"/>
                <w:lang w:eastAsia="es-CO"/>
              </w:rPr>
              <w:tab/>
              <w:t>expedido</w:t>
            </w:r>
            <w:r w:rsidRPr="00FA5FB8">
              <w:rPr>
                <w:rFonts w:asciiTheme="majorHAnsi" w:eastAsia="Times New Roman" w:hAnsiTheme="majorHAnsi" w:cstheme="majorHAnsi"/>
                <w:sz w:val="20"/>
                <w:szCs w:val="20"/>
                <w:lang w:eastAsia="es-CO"/>
              </w:rPr>
              <w:tab/>
              <w:t>por</w:t>
            </w:r>
            <w:r w:rsidRPr="00FA5FB8">
              <w:rPr>
                <w:rFonts w:asciiTheme="majorHAnsi" w:eastAsia="Times New Roman" w:hAnsiTheme="majorHAnsi" w:cstheme="majorHAnsi"/>
                <w:sz w:val="20"/>
                <w:szCs w:val="20"/>
                <w:lang w:eastAsia="es-CO"/>
              </w:rPr>
              <w:tab/>
              <w:t>el</w:t>
            </w:r>
            <w:r w:rsidRPr="00FA5FB8">
              <w:rPr>
                <w:rFonts w:asciiTheme="majorHAnsi" w:eastAsia="Times New Roman" w:hAnsiTheme="majorHAnsi" w:cstheme="majorHAnsi"/>
                <w:sz w:val="20"/>
                <w:szCs w:val="20"/>
                <w:lang w:eastAsia="es-CO"/>
              </w:rPr>
              <w:tab/>
              <w:t>revisor</w:t>
            </w:r>
            <w:r w:rsidRPr="00FA5FB8">
              <w:rPr>
                <w:rFonts w:asciiTheme="majorHAnsi" w:eastAsia="Times New Roman" w:hAnsiTheme="majorHAnsi" w:cstheme="majorHAnsi"/>
                <w:sz w:val="20"/>
                <w:szCs w:val="20"/>
                <w:lang w:eastAsia="es-CO"/>
              </w:rPr>
              <w:tab/>
              <w:t>fiscal</w:t>
            </w:r>
            <w:r w:rsidR="00706004">
              <w:rPr>
                <w:rFonts w:asciiTheme="majorHAnsi" w:eastAsia="Times New Roman" w:hAnsiTheme="majorHAnsi" w:cstheme="majorHAnsi"/>
                <w:sz w:val="20"/>
                <w:szCs w:val="20"/>
                <w:lang w:eastAsia="es-CO"/>
              </w:rPr>
              <w:t xml:space="preserve"> </w:t>
            </w:r>
            <w:r w:rsidRPr="00FA5FB8">
              <w:rPr>
                <w:rFonts w:asciiTheme="majorHAnsi" w:eastAsia="Times New Roman" w:hAnsiTheme="majorHAnsi" w:cstheme="majorHAnsi"/>
                <w:sz w:val="20"/>
                <w:szCs w:val="20"/>
                <w:lang w:eastAsia="es-CO"/>
              </w:rPr>
              <w:t>o</w:t>
            </w:r>
            <w:r w:rsidR="00706004">
              <w:rPr>
                <w:rFonts w:asciiTheme="majorHAnsi" w:eastAsia="Times New Roman" w:hAnsiTheme="majorHAnsi" w:cstheme="majorHAnsi"/>
                <w:sz w:val="20"/>
                <w:szCs w:val="20"/>
                <w:lang w:eastAsia="es-CO"/>
              </w:rPr>
              <w:t xml:space="preserve"> </w:t>
            </w:r>
            <w:r w:rsidRPr="00FA5FB8">
              <w:rPr>
                <w:rFonts w:asciiTheme="majorHAnsi" w:eastAsia="Times New Roman" w:hAnsiTheme="majorHAnsi" w:cstheme="majorHAnsi"/>
                <w:sz w:val="20"/>
                <w:szCs w:val="20"/>
                <w:lang w:eastAsia="es-CO"/>
              </w:rPr>
              <w:t>por</w:t>
            </w:r>
            <w:r w:rsidR="00706004">
              <w:rPr>
                <w:rFonts w:asciiTheme="majorHAnsi" w:eastAsia="Times New Roman" w:hAnsiTheme="majorHAnsi" w:cstheme="majorHAnsi"/>
                <w:sz w:val="20"/>
                <w:szCs w:val="20"/>
                <w:lang w:eastAsia="es-CO"/>
              </w:rPr>
              <w:t xml:space="preserve"> </w:t>
            </w:r>
            <w:r w:rsidRPr="00FA5FB8">
              <w:rPr>
                <w:rFonts w:asciiTheme="majorHAnsi" w:eastAsia="Times New Roman" w:hAnsiTheme="majorHAnsi" w:cstheme="majorHAnsi"/>
                <w:sz w:val="20"/>
                <w:szCs w:val="20"/>
                <w:lang w:eastAsia="es-CO"/>
              </w:rPr>
              <w:t>el representante legal en donde se acredite que la entidad está</w:t>
            </w:r>
            <w:r w:rsidR="00706004">
              <w:rPr>
                <w:rFonts w:asciiTheme="majorHAnsi" w:eastAsia="Times New Roman" w:hAnsiTheme="majorHAnsi" w:cstheme="majorHAnsi"/>
                <w:sz w:val="20"/>
                <w:szCs w:val="20"/>
                <w:lang w:eastAsia="es-CO"/>
              </w:rPr>
              <w:t xml:space="preserve"> </w:t>
            </w:r>
            <w:r w:rsidRPr="00FA5FB8">
              <w:rPr>
                <w:rFonts w:asciiTheme="majorHAnsi" w:eastAsia="Times New Roman" w:hAnsiTheme="majorHAnsi" w:cstheme="majorHAnsi"/>
                <w:sz w:val="20"/>
                <w:szCs w:val="20"/>
                <w:lang w:eastAsia="es-CO"/>
              </w:rPr>
              <w:t>al día en el pago de los aportes parafiscales y de seguridad social o que no está obligada.</w:t>
            </w:r>
          </w:p>
        </w:tc>
        <w:tc>
          <w:tcPr>
            <w:tcW w:w="1271" w:type="dxa"/>
            <w:vAlign w:val="center"/>
          </w:tcPr>
          <w:p w14:paraId="53731843" w14:textId="77777777" w:rsidR="00FA5FB8" w:rsidRPr="00FA5FB8" w:rsidRDefault="00FA5FB8" w:rsidP="00E613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0"/>
                <w:szCs w:val="20"/>
                <w:lang w:eastAsia="es-CO"/>
              </w:rPr>
            </w:pPr>
            <w:r w:rsidRPr="00FA5FB8">
              <w:rPr>
                <w:rFonts w:asciiTheme="majorHAnsi" w:eastAsia="Times New Roman" w:hAnsiTheme="majorHAnsi" w:cstheme="majorHAnsi"/>
                <w:b/>
                <w:bCs/>
                <w:sz w:val="20"/>
                <w:szCs w:val="20"/>
                <w:lang w:eastAsia="es-CO"/>
              </w:rPr>
              <w:t>NO APLICA</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01769C08" w14:textId="77777777" w:rsidR="00FA5FB8" w:rsidRPr="00FA5FB8" w:rsidRDefault="00FA5FB8" w:rsidP="00E61358">
            <w:pPr>
              <w:spacing w:after="0" w:line="240" w:lineRule="auto"/>
              <w:jc w:val="center"/>
              <w:rPr>
                <w:rFonts w:asciiTheme="majorHAnsi" w:eastAsia="Times New Roman" w:hAnsiTheme="majorHAnsi" w:cstheme="majorHAnsi"/>
                <w:sz w:val="20"/>
                <w:szCs w:val="20"/>
                <w:lang w:eastAsia="es-CO"/>
              </w:rPr>
            </w:pPr>
            <w:r w:rsidRPr="00FA5FB8">
              <w:rPr>
                <w:rFonts w:asciiTheme="majorHAnsi" w:eastAsia="Times New Roman" w:hAnsiTheme="majorHAnsi" w:cstheme="majorHAnsi"/>
                <w:sz w:val="20"/>
                <w:szCs w:val="20"/>
                <w:lang w:eastAsia="es-CO"/>
              </w:rPr>
              <w:t>X</w:t>
            </w:r>
          </w:p>
        </w:tc>
      </w:tr>
      <w:tr w:rsidR="00FA5FB8" w:rsidRPr="00FA5FB8" w14:paraId="7DA61786" w14:textId="77777777" w:rsidTr="00706004">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1D084F37" w14:textId="77777777" w:rsidR="00FA5FB8" w:rsidRPr="00FA5FB8" w:rsidRDefault="00FA5FB8" w:rsidP="00E61358">
            <w:pPr>
              <w:widowControl w:val="0"/>
              <w:autoSpaceDE w:val="0"/>
              <w:autoSpaceDN w:val="0"/>
              <w:spacing w:after="0" w:line="246" w:lineRule="exact"/>
              <w:ind w:left="11"/>
              <w:jc w:val="center"/>
              <w:rPr>
                <w:rFonts w:asciiTheme="majorHAnsi" w:eastAsia="Arial" w:hAnsiTheme="majorHAnsi" w:cstheme="majorHAnsi"/>
                <w:sz w:val="20"/>
                <w:szCs w:val="20"/>
                <w:lang w:val="es-ES"/>
              </w:rPr>
            </w:pPr>
            <w:r w:rsidRPr="00FA5FB8">
              <w:rPr>
                <w:rFonts w:asciiTheme="majorHAnsi" w:eastAsiaTheme="minorHAnsi" w:hAnsiTheme="majorHAnsi" w:cstheme="majorHAnsi"/>
                <w:sz w:val="20"/>
                <w:szCs w:val="20"/>
              </w:rPr>
              <w:t>9</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62D3A38E" w14:textId="77777777" w:rsidR="00FA5FB8" w:rsidRPr="00FA5FB8" w:rsidRDefault="00FA5FB8" w:rsidP="00706004">
            <w:pPr>
              <w:widowControl w:val="0"/>
              <w:tabs>
                <w:tab w:val="left" w:pos="1371"/>
                <w:tab w:val="left" w:pos="2478"/>
                <w:tab w:val="left" w:pos="3010"/>
                <w:tab w:val="left" w:pos="3394"/>
                <w:tab w:val="left" w:pos="4266"/>
                <w:tab w:val="left" w:pos="4981"/>
                <w:tab w:val="left" w:pos="5321"/>
                <w:tab w:val="left" w:pos="5849"/>
              </w:tabs>
              <w:autoSpaceDE w:val="0"/>
              <w:autoSpaceDN w:val="0"/>
              <w:spacing w:after="0" w:line="242" w:lineRule="auto"/>
              <w:ind w:left="105" w:right="102"/>
              <w:rPr>
                <w:rFonts w:asciiTheme="majorHAnsi" w:eastAsia="Arial" w:hAnsiTheme="majorHAnsi" w:cstheme="majorHAnsi"/>
                <w:sz w:val="20"/>
                <w:szCs w:val="20"/>
                <w:lang w:val="es-ES"/>
              </w:rPr>
            </w:pPr>
            <w:r w:rsidRPr="00FA5FB8">
              <w:rPr>
                <w:rFonts w:asciiTheme="majorHAnsi" w:eastAsiaTheme="minorHAnsi" w:hAnsiTheme="majorHAnsi" w:cstheme="majorHAnsi"/>
                <w:sz w:val="20"/>
                <w:szCs w:val="20"/>
              </w:rPr>
              <w:t>Certificado de permanencia o residencia en el municipio desde donde se postula.</w:t>
            </w:r>
          </w:p>
        </w:tc>
        <w:tc>
          <w:tcPr>
            <w:tcW w:w="1271" w:type="dxa"/>
            <w:vAlign w:val="center"/>
          </w:tcPr>
          <w:p w14:paraId="6C366FBA" w14:textId="77777777" w:rsidR="00FA5FB8" w:rsidRPr="00FA5FB8" w:rsidRDefault="00FA5FB8" w:rsidP="00E61358">
            <w:pPr>
              <w:widowControl w:val="0"/>
              <w:autoSpaceDE w:val="0"/>
              <w:autoSpaceDN w:val="0"/>
              <w:spacing w:after="0" w:line="242" w:lineRule="auto"/>
              <w:ind w:left="249" w:right="220" w:firstLine="225"/>
              <w:jc w:val="center"/>
              <w:cnfStyle w:val="000000100000" w:firstRow="0" w:lastRow="0" w:firstColumn="0" w:lastColumn="0" w:oddVBand="0" w:evenVBand="0" w:oddHBand="1" w:evenHBand="0" w:firstRowFirstColumn="0" w:firstRowLastColumn="0" w:lastRowFirstColumn="0" w:lastRowLastColumn="0"/>
              <w:rPr>
                <w:rFonts w:asciiTheme="majorHAnsi" w:eastAsia="Arial" w:hAnsiTheme="majorHAnsi" w:cstheme="majorHAnsi"/>
                <w:b/>
                <w:bCs/>
                <w:sz w:val="16"/>
                <w:szCs w:val="16"/>
                <w:lang w:val="es-ES"/>
              </w:rPr>
            </w:pPr>
            <w:r w:rsidRPr="00FA5FB8">
              <w:rPr>
                <w:rFonts w:asciiTheme="majorHAnsi" w:eastAsiaTheme="minorHAnsi" w:hAnsiTheme="majorHAnsi" w:cstheme="majorHAnsi"/>
                <w:b/>
                <w:bCs/>
                <w:sz w:val="16"/>
                <w:szCs w:val="16"/>
              </w:rPr>
              <w:t>X</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7F69170C" w14:textId="77777777" w:rsidR="00FA5FB8" w:rsidRPr="00FA5FB8" w:rsidRDefault="00FA5FB8" w:rsidP="00E61358">
            <w:pPr>
              <w:widowControl w:val="0"/>
              <w:autoSpaceDE w:val="0"/>
              <w:autoSpaceDN w:val="0"/>
              <w:spacing w:after="0" w:line="246" w:lineRule="exact"/>
              <w:ind w:left="12"/>
              <w:jc w:val="center"/>
              <w:rPr>
                <w:rFonts w:asciiTheme="majorHAnsi" w:eastAsia="Arial" w:hAnsiTheme="majorHAnsi" w:cstheme="majorHAnsi"/>
                <w:sz w:val="16"/>
                <w:szCs w:val="16"/>
                <w:lang w:val="es-ES"/>
              </w:rPr>
            </w:pPr>
            <w:r w:rsidRPr="00FA5FB8">
              <w:rPr>
                <w:rFonts w:asciiTheme="majorHAnsi" w:eastAsiaTheme="minorHAnsi" w:hAnsiTheme="majorHAnsi" w:cstheme="majorHAnsi"/>
                <w:sz w:val="16"/>
                <w:szCs w:val="16"/>
              </w:rPr>
              <w:t>NO APLIC A</w:t>
            </w:r>
          </w:p>
        </w:tc>
      </w:tr>
      <w:tr w:rsidR="00FA5FB8" w:rsidRPr="00FA5FB8" w14:paraId="2D8D8EE9" w14:textId="77777777" w:rsidTr="00706004">
        <w:trPr>
          <w:trHeight w:val="372"/>
        </w:trPr>
        <w:tc>
          <w:tcPr>
            <w:cnfStyle w:val="001000000000" w:firstRow="0" w:lastRow="0" w:firstColumn="1" w:lastColumn="0" w:oddVBand="0" w:evenVBand="0" w:oddHBand="0" w:evenHBand="0" w:firstRowFirstColumn="0" w:firstRowLastColumn="0" w:lastRowFirstColumn="0" w:lastRowLastColumn="0"/>
            <w:tcW w:w="562" w:type="dxa"/>
            <w:vAlign w:val="center"/>
          </w:tcPr>
          <w:p w14:paraId="67E16CBC" w14:textId="77777777" w:rsidR="00FA5FB8" w:rsidRPr="00FA5FB8" w:rsidRDefault="00FA5FB8" w:rsidP="00E61358">
            <w:pPr>
              <w:widowControl w:val="0"/>
              <w:autoSpaceDE w:val="0"/>
              <w:autoSpaceDN w:val="0"/>
              <w:spacing w:after="0" w:line="246" w:lineRule="exact"/>
              <w:ind w:left="11"/>
              <w:jc w:val="center"/>
              <w:rPr>
                <w:rFonts w:asciiTheme="majorHAnsi" w:eastAsia="Arial" w:hAnsiTheme="majorHAnsi" w:cstheme="majorHAnsi"/>
                <w:sz w:val="20"/>
                <w:szCs w:val="20"/>
                <w:lang w:val="es-ES"/>
              </w:rPr>
            </w:pPr>
            <w:r w:rsidRPr="00FA5FB8">
              <w:rPr>
                <w:rFonts w:asciiTheme="majorHAnsi" w:eastAsiaTheme="minorHAnsi" w:hAnsiTheme="majorHAnsi" w:cstheme="majorHAnsi"/>
                <w:sz w:val="20"/>
                <w:szCs w:val="20"/>
              </w:rPr>
              <w:t>10</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4E154848" w14:textId="77777777" w:rsidR="00FA5FB8" w:rsidRPr="00FA5FB8" w:rsidRDefault="00FA5FB8" w:rsidP="00706004">
            <w:pPr>
              <w:widowControl w:val="0"/>
              <w:tabs>
                <w:tab w:val="left" w:pos="1371"/>
                <w:tab w:val="left" w:pos="2478"/>
                <w:tab w:val="left" w:pos="3010"/>
                <w:tab w:val="left" w:pos="3394"/>
                <w:tab w:val="left" w:pos="4266"/>
                <w:tab w:val="left" w:pos="4981"/>
                <w:tab w:val="left" w:pos="5321"/>
                <w:tab w:val="left" w:pos="5849"/>
              </w:tabs>
              <w:autoSpaceDE w:val="0"/>
              <w:autoSpaceDN w:val="0"/>
              <w:spacing w:after="0" w:line="242" w:lineRule="auto"/>
              <w:ind w:left="105" w:right="102"/>
              <w:rPr>
                <w:rFonts w:asciiTheme="majorHAnsi" w:eastAsia="Arial" w:hAnsiTheme="majorHAnsi" w:cstheme="majorHAnsi"/>
                <w:sz w:val="20"/>
                <w:szCs w:val="20"/>
                <w:lang w:val="es-ES"/>
              </w:rPr>
            </w:pPr>
            <w:r w:rsidRPr="00FA5FB8">
              <w:rPr>
                <w:rFonts w:asciiTheme="majorHAnsi" w:eastAsiaTheme="minorHAnsi" w:hAnsiTheme="majorHAnsi" w:cstheme="majorHAnsi"/>
                <w:sz w:val="20"/>
                <w:szCs w:val="20"/>
              </w:rPr>
              <w:t>Carta de aceptación de términos y condiciones</w:t>
            </w:r>
          </w:p>
        </w:tc>
        <w:tc>
          <w:tcPr>
            <w:tcW w:w="1271" w:type="dxa"/>
            <w:vAlign w:val="center"/>
          </w:tcPr>
          <w:p w14:paraId="2182BFC9" w14:textId="77777777" w:rsidR="00FA5FB8" w:rsidRPr="00FA5FB8" w:rsidRDefault="00FA5FB8" w:rsidP="00E61358">
            <w:pPr>
              <w:widowControl w:val="0"/>
              <w:autoSpaceDE w:val="0"/>
              <w:autoSpaceDN w:val="0"/>
              <w:spacing w:after="0" w:line="242" w:lineRule="auto"/>
              <w:ind w:left="249" w:right="220" w:firstLine="225"/>
              <w:jc w:val="center"/>
              <w:cnfStyle w:val="000000000000" w:firstRow="0" w:lastRow="0" w:firstColumn="0" w:lastColumn="0" w:oddVBand="0" w:evenVBand="0" w:oddHBand="0" w:evenHBand="0" w:firstRowFirstColumn="0" w:firstRowLastColumn="0" w:lastRowFirstColumn="0" w:lastRowLastColumn="0"/>
              <w:rPr>
                <w:rFonts w:asciiTheme="majorHAnsi" w:eastAsia="Arial" w:hAnsiTheme="majorHAnsi" w:cstheme="majorHAnsi"/>
                <w:b/>
                <w:bCs/>
                <w:sz w:val="16"/>
                <w:szCs w:val="16"/>
                <w:lang w:val="es-ES"/>
              </w:rPr>
            </w:pPr>
            <w:r w:rsidRPr="00FA5FB8">
              <w:rPr>
                <w:rFonts w:asciiTheme="majorHAnsi" w:eastAsiaTheme="minorHAnsi" w:hAnsiTheme="majorHAnsi" w:cstheme="majorHAnsi"/>
                <w:b/>
                <w:bCs/>
                <w:sz w:val="16"/>
                <w:szCs w:val="16"/>
              </w:rPr>
              <w:t>X</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30043C64" w14:textId="77777777" w:rsidR="00FA5FB8" w:rsidRPr="00FA5FB8" w:rsidRDefault="00FA5FB8" w:rsidP="00E61358">
            <w:pPr>
              <w:widowControl w:val="0"/>
              <w:autoSpaceDE w:val="0"/>
              <w:autoSpaceDN w:val="0"/>
              <w:spacing w:after="0" w:line="246" w:lineRule="exact"/>
              <w:ind w:left="12"/>
              <w:jc w:val="center"/>
              <w:rPr>
                <w:rFonts w:asciiTheme="majorHAnsi" w:eastAsia="Arial" w:hAnsiTheme="majorHAnsi" w:cstheme="majorHAnsi"/>
                <w:sz w:val="16"/>
                <w:szCs w:val="16"/>
                <w:lang w:val="es-ES"/>
              </w:rPr>
            </w:pPr>
            <w:r w:rsidRPr="00FA5FB8">
              <w:rPr>
                <w:rFonts w:asciiTheme="majorHAnsi" w:eastAsiaTheme="minorHAnsi" w:hAnsiTheme="majorHAnsi" w:cstheme="majorHAnsi"/>
                <w:sz w:val="16"/>
                <w:szCs w:val="16"/>
              </w:rPr>
              <w:t>X</w:t>
            </w:r>
          </w:p>
        </w:tc>
      </w:tr>
      <w:tr w:rsidR="00FA5FB8" w:rsidRPr="00FA5FB8" w14:paraId="02237FDD" w14:textId="77777777" w:rsidTr="00706004">
        <w:trPr>
          <w:cnfStyle w:val="010000000000" w:firstRow="0" w:lastRow="1"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2AB05E88" w14:textId="77777777" w:rsidR="00FA5FB8" w:rsidRPr="00FA5FB8" w:rsidRDefault="00FA5FB8" w:rsidP="00E61358">
            <w:pPr>
              <w:widowControl w:val="0"/>
              <w:autoSpaceDE w:val="0"/>
              <w:autoSpaceDN w:val="0"/>
              <w:spacing w:after="0" w:line="246" w:lineRule="exact"/>
              <w:ind w:left="11"/>
              <w:jc w:val="center"/>
              <w:rPr>
                <w:rFonts w:asciiTheme="majorHAnsi" w:eastAsia="Arial" w:hAnsiTheme="majorHAnsi" w:cstheme="majorHAnsi"/>
                <w:sz w:val="20"/>
                <w:szCs w:val="20"/>
                <w:lang w:val="es-ES"/>
              </w:rPr>
            </w:pPr>
            <w:r w:rsidRPr="00FA5FB8">
              <w:rPr>
                <w:rFonts w:asciiTheme="majorHAnsi" w:eastAsiaTheme="minorHAnsi" w:hAnsiTheme="majorHAnsi" w:cstheme="majorHAnsi"/>
                <w:sz w:val="20"/>
                <w:szCs w:val="20"/>
              </w:rPr>
              <w:t>11</w:t>
            </w:r>
          </w:p>
        </w:tc>
        <w:tc>
          <w:tcPr>
            <w:cnfStyle w:val="000010000000" w:firstRow="0" w:lastRow="0" w:firstColumn="0" w:lastColumn="0" w:oddVBand="1" w:evenVBand="0" w:oddHBand="0" w:evenHBand="0" w:firstRowFirstColumn="0" w:firstRowLastColumn="0" w:lastRowFirstColumn="0" w:lastRowLastColumn="0"/>
            <w:tcW w:w="5387" w:type="dxa"/>
            <w:vAlign w:val="center"/>
          </w:tcPr>
          <w:p w14:paraId="4B2751BC" w14:textId="77F328FC" w:rsidR="00FA5FB8" w:rsidRPr="00FA5FB8" w:rsidRDefault="00FA5FB8" w:rsidP="00706004">
            <w:pPr>
              <w:widowControl w:val="0"/>
              <w:tabs>
                <w:tab w:val="left" w:pos="1371"/>
                <w:tab w:val="left" w:pos="2478"/>
                <w:tab w:val="left" w:pos="3010"/>
                <w:tab w:val="left" w:pos="3394"/>
                <w:tab w:val="left" w:pos="4266"/>
                <w:tab w:val="left" w:pos="4981"/>
                <w:tab w:val="left" w:pos="5321"/>
                <w:tab w:val="left" w:pos="5849"/>
              </w:tabs>
              <w:autoSpaceDE w:val="0"/>
              <w:autoSpaceDN w:val="0"/>
              <w:spacing w:after="0" w:line="242" w:lineRule="auto"/>
              <w:ind w:left="105" w:right="102"/>
              <w:rPr>
                <w:rFonts w:asciiTheme="majorHAnsi" w:eastAsia="Arial" w:hAnsiTheme="majorHAnsi" w:cstheme="majorHAnsi"/>
                <w:sz w:val="20"/>
                <w:szCs w:val="20"/>
                <w:lang w:val="es-ES"/>
              </w:rPr>
            </w:pPr>
            <w:r w:rsidRPr="00FA5FB8">
              <w:rPr>
                <w:rFonts w:asciiTheme="majorHAnsi" w:eastAsiaTheme="minorHAnsi" w:hAnsiTheme="majorHAnsi" w:cstheme="majorHAnsi"/>
                <w:sz w:val="20"/>
                <w:szCs w:val="20"/>
              </w:rPr>
              <w:t>Formato de inscripción</w:t>
            </w:r>
          </w:p>
        </w:tc>
        <w:tc>
          <w:tcPr>
            <w:tcW w:w="1271" w:type="dxa"/>
            <w:vAlign w:val="center"/>
          </w:tcPr>
          <w:p w14:paraId="3E777A54" w14:textId="77777777" w:rsidR="00FA5FB8" w:rsidRPr="00FA5FB8" w:rsidRDefault="00FA5FB8" w:rsidP="00E61358">
            <w:pPr>
              <w:widowControl w:val="0"/>
              <w:autoSpaceDE w:val="0"/>
              <w:autoSpaceDN w:val="0"/>
              <w:spacing w:after="0" w:line="242" w:lineRule="auto"/>
              <w:ind w:left="249" w:right="220" w:firstLine="225"/>
              <w:jc w:val="center"/>
              <w:cnfStyle w:val="010000000000" w:firstRow="0" w:lastRow="1" w:firstColumn="0" w:lastColumn="0" w:oddVBand="0" w:evenVBand="0" w:oddHBand="0" w:evenHBand="0" w:firstRowFirstColumn="0" w:firstRowLastColumn="0" w:lastRowFirstColumn="0" w:lastRowLastColumn="0"/>
              <w:rPr>
                <w:rFonts w:asciiTheme="majorHAnsi" w:eastAsia="Arial" w:hAnsiTheme="majorHAnsi" w:cstheme="majorHAnsi"/>
                <w:sz w:val="16"/>
                <w:szCs w:val="16"/>
                <w:lang w:val="es-ES"/>
              </w:rPr>
            </w:pPr>
            <w:r w:rsidRPr="00FA5FB8">
              <w:rPr>
                <w:rFonts w:asciiTheme="majorHAnsi" w:eastAsiaTheme="minorHAnsi" w:hAnsiTheme="majorHAnsi" w:cstheme="majorHAnsi"/>
                <w:sz w:val="16"/>
                <w:szCs w:val="16"/>
              </w:rPr>
              <w:t>X</w:t>
            </w:r>
          </w:p>
        </w:tc>
        <w:tc>
          <w:tcPr>
            <w:cnfStyle w:val="000100000000" w:firstRow="0" w:lastRow="0" w:firstColumn="0" w:lastColumn="1" w:oddVBand="0" w:evenVBand="0" w:oddHBand="0" w:evenHBand="0" w:firstRowFirstColumn="0" w:firstRowLastColumn="0" w:lastRowFirstColumn="0" w:lastRowLastColumn="0"/>
            <w:tcW w:w="1412" w:type="dxa"/>
            <w:vAlign w:val="center"/>
          </w:tcPr>
          <w:p w14:paraId="089CCAFA" w14:textId="77777777" w:rsidR="00FA5FB8" w:rsidRPr="00FA5FB8" w:rsidRDefault="00FA5FB8" w:rsidP="00E61358">
            <w:pPr>
              <w:widowControl w:val="0"/>
              <w:autoSpaceDE w:val="0"/>
              <w:autoSpaceDN w:val="0"/>
              <w:spacing w:after="0" w:line="246" w:lineRule="exact"/>
              <w:ind w:left="12"/>
              <w:jc w:val="center"/>
              <w:rPr>
                <w:rFonts w:asciiTheme="majorHAnsi" w:eastAsia="Arial" w:hAnsiTheme="majorHAnsi" w:cstheme="majorHAnsi"/>
                <w:sz w:val="16"/>
                <w:szCs w:val="16"/>
                <w:lang w:val="es-ES"/>
              </w:rPr>
            </w:pPr>
            <w:r w:rsidRPr="00FA5FB8">
              <w:rPr>
                <w:rFonts w:asciiTheme="majorHAnsi" w:eastAsiaTheme="minorHAnsi" w:hAnsiTheme="majorHAnsi" w:cstheme="majorHAnsi"/>
                <w:sz w:val="16"/>
                <w:szCs w:val="16"/>
              </w:rPr>
              <w:t>X</w:t>
            </w:r>
          </w:p>
        </w:tc>
      </w:tr>
    </w:tbl>
    <w:p w14:paraId="46957F55" w14:textId="77777777" w:rsidR="00CA5F4E" w:rsidRPr="00411B92" w:rsidRDefault="00CA5F4E" w:rsidP="00411B92">
      <w:pPr>
        <w:spacing w:after="0"/>
        <w:jc w:val="both"/>
        <w:rPr>
          <w:rFonts w:asciiTheme="majorHAnsi" w:hAnsiTheme="majorHAnsi" w:cstheme="majorHAnsi"/>
          <w:sz w:val="10"/>
          <w:szCs w:val="10"/>
        </w:rPr>
      </w:pPr>
    </w:p>
    <w:p w14:paraId="1087B8CA" w14:textId="53A7076F" w:rsidR="00D17A6C" w:rsidRDefault="00D17A6C" w:rsidP="00D17A6C"/>
    <w:p w14:paraId="0C0B5E56" w14:textId="77777777" w:rsidR="00AC3D8A" w:rsidRPr="00AC3D8A" w:rsidRDefault="00AC3D8A" w:rsidP="00AC3D8A">
      <w:pPr>
        <w:rPr>
          <w:rFonts w:asciiTheme="majorHAnsi" w:eastAsiaTheme="minorHAnsi" w:hAnsiTheme="majorHAnsi" w:cstheme="majorHAnsi"/>
          <w:b/>
          <w:bCs/>
          <w:sz w:val="24"/>
          <w:szCs w:val="24"/>
        </w:rPr>
      </w:pPr>
      <w:r w:rsidRPr="00AC3D8A">
        <w:rPr>
          <w:rFonts w:asciiTheme="majorHAnsi" w:eastAsiaTheme="minorHAnsi" w:hAnsiTheme="majorHAnsi" w:cstheme="majorHAnsi"/>
          <w:b/>
          <w:bCs/>
          <w:sz w:val="24"/>
          <w:szCs w:val="24"/>
        </w:rPr>
        <w:t>Criterios de priorización</w:t>
      </w:r>
    </w:p>
    <w:p w14:paraId="38D749DD" w14:textId="40800247" w:rsidR="00AC3D8A" w:rsidRPr="00AC3D8A" w:rsidRDefault="00AC3D8A" w:rsidP="00AC3D8A">
      <w:pPr>
        <w:spacing w:after="0"/>
        <w:jc w:val="both"/>
        <w:rPr>
          <w:rFonts w:asciiTheme="majorHAnsi" w:eastAsiaTheme="minorHAnsi" w:hAnsiTheme="majorHAnsi" w:cstheme="majorHAnsi"/>
          <w:sz w:val="24"/>
          <w:szCs w:val="24"/>
        </w:rPr>
      </w:pPr>
      <w:r w:rsidRPr="00AC3D8A">
        <w:rPr>
          <w:rFonts w:asciiTheme="majorHAnsi" w:eastAsiaTheme="minorHAnsi" w:hAnsiTheme="majorHAnsi" w:cstheme="majorHAnsi"/>
          <w:sz w:val="24"/>
          <w:szCs w:val="24"/>
        </w:rPr>
        <w:t xml:space="preserve">El proyecto priorizará la participación de mujeres, jóvenes, víctimas del conflicto armado, población NARP, persona mayor, personas en condición de discapacidad, población </w:t>
      </w:r>
    </w:p>
    <w:p w14:paraId="36397EC6" w14:textId="77777777" w:rsidR="00AC3D8A" w:rsidRPr="00AC3D8A" w:rsidRDefault="00AC3D8A" w:rsidP="00AC3D8A">
      <w:pPr>
        <w:spacing w:after="0"/>
        <w:jc w:val="both"/>
        <w:rPr>
          <w:rFonts w:asciiTheme="majorHAnsi" w:eastAsiaTheme="minorHAnsi" w:hAnsiTheme="majorHAnsi" w:cstheme="majorHAnsi"/>
          <w:sz w:val="24"/>
          <w:szCs w:val="24"/>
        </w:rPr>
      </w:pPr>
      <w:r w:rsidRPr="00AC3D8A">
        <w:rPr>
          <w:rFonts w:asciiTheme="majorHAnsi" w:eastAsiaTheme="minorHAnsi" w:hAnsiTheme="majorHAnsi" w:cstheme="majorHAnsi"/>
          <w:sz w:val="24"/>
          <w:szCs w:val="24"/>
        </w:rPr>
        <w:t xml:space="preserve">indígena, y población en situación de pobreza. Para lo cual, de las 400 organizaciones que </w:t>
      </w:r>
    </w:p>
    <w:p w14:paraId="56C14373" w14:textId="77777777" w:rsidR="00AC3D8A" w:rsidRPr="00AC3D8A" w:rsidRDefault="00AC3D8A" w:rsidP="00AC3D8A">
      <w:pPr>
        <w:spacing w:after="0"/>
        <w:jc w:val="both"/>
        <w:rPr>
          <w:rFonts w:asciiTheme="majorHAnsi" w:eastAsiaTheme="minorHAnsi" w:hAnsiTheme="majorHAnsi" w:cstheme="majorHAnsi"/>
          <w:sz w:val="24"/>
          <w:szCs w:val="24"/>
        </w:rPr>
      </w:pPr>
      <w:r w:rsidRPr="00AC3D8A">
        <w:rPr>
          <w:rFonts w:asciiTheme="majorHAnsi" w:eastAsiaTheme="minorHAnsi" w:hAnsiTheme="majorHAnsi" w:cstheme="majorHAnsi"/>
          <w:sz w:val="24"/>
          <w:szCs w:val="24"/>
        </w:rPr>
        <w:t xml:space="preserve">se seleccionarán, se garantizará una participación mínima de tales grupos poblacionales de </w:t>
      </w:r>
    </w:p>
    <w:p w14:paraId="4F458498" w14:textId="09E428E0" w:rsidR="00AC3D8A" w:rsidRDefault="00AC3D8A" w:rsidP="00AC3D8A">
      <w:pPr>
        <w:spacing w:after="0"/>
        <w:jc w:val="both"/>
        <w:rPr>
          <w:rFonts w:asciiTheme="majorHAnsi" w:eastAsiaTheme="minorHAnsi" w:hAnsiTheme="majorHAnsi" w:cstheme="majorHAnsi"/>
          <w:sz w:val="24"/>
          <w:szCs w:val="24"/>
        </w:rPr>
      </w:pPr>
      <w:r w:rsidRPr="00AC3D8A">
        <w:rPr>
          <w:rFonts w:asciiTheme="majorHAnsi" w:eastAsiaTheme="minorHAnsi" w:hAnsiTheme="majorHAnsi" w:cstheme="majorHAnsi"/>
          <w:sz w:val="24"/>
          <w:szCs w:val="24"/>
        </w:rPr>
        <w:t>acuerdo con lo siguiente:</w:t>
      </w:r>
    </w:p>
    <w:p w14:paraId="1100CD01" w14:textId="77777777" w:rsidR="00AC3D8A" w:rsidRPr="00AC3D8A" w:rsidRDefault="00AC3D8A" w:rsidP="00AC3D8A">
      <w:pPr>
        <w:spacing w:after="0"/>
        <w:jc w:val="both"/>
        <w:rPr>
          <w:rFonts w:asciiTheme="majorHAnsi" w:eastAsiaTheme="minorHAnsi" w:hAnsiTheme="majorHAnsi" w:cstheme="majorHAnsi"/>
          <w:sz w:val="24"/>
          <w:szCs w:val="24"/>
        </w:rPr>
      </w:pPr>
    </w:p>
    <w:p w14:paraId="4C6DD7F1" w14:textId="77E48F59" w:rsidR="00AC3D8A" w:rsidRPr="00AC3D8A" w:rsidRDefault="00AC3D8A" w:rsidP="00AC3D8A">
      <w:pPr>
        <w:pStyle w:val="Prrafodelista"/>
        <w:numPr>
          <w:ilvl w:val="0"/>
          <w:numId w:val="7"/>
        </w:numPr>
        <w:spacing w:after="0"/>
        <w:jc w:val="both"/>
        <w:rPr>
          <w:rFonts w:asciiTheme="majorHAnsi" w:eastAsiaTheme="minorHAnsi" w:hAnsiTheme="majorHAnsi" w:cstheme="majorHAnsi"/>
          <w:sz w:val="24"/>
          <w:szCs w:val="24"/>
        </w:rPr>
      </w:pPr>
      <w:r w:rsidRPr="00AC3D8A">
        <w:rPr>
          <w:rFonts w:asciiTheme="majorHAnsi" w:eastAsiaTheme="minorHAnsi" w:hAnsiTheme="majorHAnsi" w:cstheme="majorHAnsi"/>
          <w:sz w:val="24"/>
          <w:szCs w:val="24"/>
        </w:rPr>
        <w:t>20% del total de Beneficiarios a seleccionar con enfoque de género</w:t>
      </w:r>
      <w:r w:rsidR="006D34CF">
        <w:rPr>
          <w:rFonts w:asciiTheme="majorHAnsi" w:eastAsiaTheme="minorHAnsi" w:hAnsiTheme="majorHAnsi" w:cstheme="majorHAnsi"/>
          <w:sz w:val="24"/>
          <w:szCs w:val="24"/>
        </w:rPr>
        <w:t xml:space="preserve">, </w:t>
      </w:r>
      <w:r w:rsidRPr="00AC3D8A">
        <w:rPr>
          <w:rFonts w:asciiTheme="majorHAnsi" w:eastAsiaTheme="minorHAnsi" w:hAnsiTheme="majorHAnsi" w:cstheme="majorHAnsi"/>
          <w:sz w:val="24"/>
          <w:szCs w:val="24"/>
        </w:rPr>
        <w:t>los prestadores de servicios turísticos</w:t>
      </w:r>
      <w:r w:rsidR="006D34CF">
        <w:rPr>
          <w:rFonts w:asciiTheme="majorHAnsi" w:eastAsiaTheme="minorHAnsi" w:hAnsiTheme="majorHAnsi" w:cstheme="majorHAnsi"/>
          <w:sz w:val="24"/>
          <w:szCs w:val="24"/>
        </w:rPr>
        <w:t xml:space="preserve"> y/o personas naturales</w:t>
      </w:r>
      <w:r w:rsidRPr="00AC3D8A">
        <w:rPr>
          <w:rFonts w:asciiTheme="majorHAnsi" w:eastAsiaTheme="minorHAnsi" w:hAnsiTheme="majorHAnsi" w:cstheme="majorHAnsi"/>
          <w:sz w:val="24"/>
          <w:szCs w:val="24"/>
        </w:rPr>
        <w:t xml:space="preserve"> a vincular deben ser mujeres.</w:t>
      </w:r>
    </w:p>
    <w:p w14:paraId="2D9D2D57" w14:textId="64673F1E" w:rsidR="00AC3D8A" w:rsidRPr="00AC3D8A" w:rsidRDefault="00AC3D8A" w:rsidP="00AC3D8A">
      <w:pPr>
        <w:pStyle w:val="Prrafodelista"/>
        <w:numPr>
          <w:ilvl w:val="0"/>
          <w:numId w:val="7"/>
        </w:numPr>
        <w:spacing w:after="0"/>
        <w:jc w:val="both"/>
        <w:rPr>
          <w:rFonts w:asciiTheme="majorHAnsi" w:eastAsiaTheme="minorHAnsi" w:hAnsiTheme="majorHAnsi" w:cstheme="majorHAnsi"/>
          <w:sz w:val="24"/>
          <w:szCs w:val="24"/>
        </w:rPr>
      </w:pPr>
      <w:r w:rsidRPr="00AC3D8A">
        <w:rPr>
          <w:rFonts w:asciiTheme="majorHAnsi" w:eastAsiaTheme="minorHAnsi" w:hAnsiTheme="majorHAnsi" w:cstheme="majorHAnsi"/>
          <w:sz w:val="24"/>
          <w:szCs w:val="24"/>
        </w:rPr>
        <w:t>10% del total de prestadores de servicios turísticos a seleccionar con enfoque poblacional (víctimas del conflicto armado)</w:t>
      </w:r>
      <w:r w:rsidR="006D34CF">
        <w:rPr>
          <w:rFonts w:asciiTheme="majorHAnsi" w:eastAsiaTheme="minorHAnsi" w:hAnsiTheme="majorHAnsi" w:cstheme="majorHAnsi"/>
          <w:sz w:val="24"/>
          <w:szCs w:val="24"/>
        </w:rPr>
        <w:t xml:space="preserve">, </w:t>
      </w:r>
      <w:r w:rsidRPr="00AC3D8A">
        <w:rPr>
          <w:rFonts w:asciiTheme="majorHAnsi" w:eastAsiaTheme="minorHAnsi" w:hAnsiTheme="majorHAnsi" w:cstheme="majorHAnsi"/>
          <w:sz w:val="24"/>
          <w:szCs w:val="24"/>
        </w:rPr>
        <w:t>los prestadores de servicios turísticos a vincular deben población víctima de conflicto.</w:t>
      </w:r>
    </w:p>
    <w:p w14:paraId="37BEFFC3" w14:textId="069B91D2" w:rsidR="00AC3D8A" w:rsidRPr="00AC3D8A" w:rsidRDefault="00AC3D8A" w:rsidP="00AC3D8A">
      <w:pPr>
        <w:pStyle w:val="Prrafodelista"/>
        <w:numPr>
          <w:ilvl w:val="0"/>
          <w:numId w:val="7"/>
        </w:numPr>
        <w:spacing w:after="0"/>
        <w:jc w:val="both"/>
        <w:rPr>
          <w:rFonts w:asciiTheme="majorHAnsi" w:eastAsiaTheme="minorHAnsi" w:hAnsiTheme="majorHAnsi" w:cstheme="majorHAnsi"/>
          <w:sz w:val="24"/>
          <w:szCs w:val="24"/>
        </w:rPr>
      </w:pPr>
      <w:r w:rsidRPr="00AC3D8A">
        <w:rPr>
          <w:rFonts w:asciiTheme="majorHAnsi" w:eastAsiaTheme="minorHAnsi" w:hAnsiTheme="majorHAnsi" w:cstheme="majorHAnsi"/>
          <w:sz w:val="24"/>
          <w:szCs w:val="24"/>
        </w:rPr>
        <w:t xml:space="preserve">20% del total de prestadores de servicios turísticos a seleccionar con enfoque diferencial (población NARP, indígenas y personas en condición de discapacidad). </w:t>
      </w:r>
    </w:p>
    <w:p w14:paraId="49D521D6" w14:textId="20A5C398" w:rsidR="00AC3D8A" w:rsidRDefault="00AC3D8A" w:rsidP="00AC3D8A">
      <w:pPr>
        <w:pStyle w:val="Prrafodelista"/>
        <w:numPr>
          <w:ilvl w:val="0"/>
          <w:numId w:val="7"/>
        </w:numPr>
        <w:spacing w:after="0"/>
        <w:jc w:val="both"/>
        <w:rPr>
          <w:rFonts w:asciiTheme="majorHAnsi" w:eastAsiaTheme="minorHAnsi" w:hAnsiTheme="majorHAnsi" w:cstheme="majorHAnsi"/>
          <w:sz w:val="24"/>
          <w:szCs w:val="24"/>
        </w:rPr>
      </w:pPr>
      <w:r w:rsidRPr="00AC3D8A">
        <w:rPr>
          <w:rFonts w:asciiTheme="majorHAnsi" w:eastAsiaTheme="minorHAnsi" w:hAnsiTheme="majorHAnsi" w:cstheme="majorHAnsi"/>
          <w:sz w:val="24"/>
          <w:szCs w:val="24"/>
        </w:rPr>
        <w:lastRenderedPageBreak/>
        <w:t>Los prestadores de servicios turísticos</w:t>
      </w:r>
      <w:r w:rsidR="006D34CF">
        <w:rPr>
          <w:rFonts w:asciiTheme="majorHAnsi" w:eastAsiaTheme="minorHAnsi" w:hAnsiTheme="majorHAnsi" w:cstheme="majorHAnsi"/>
          <w:sz w:val="24"/>
          <w:szCs w:val="24"/>
        </w:rPr>
        <w:t xml:space="preserve"> (representantes legales) y personas naturales dedicadas al turismo</w:t>
      </w:r>
      <w:r w:rsidRPr="00AC3D8A">
        <w:rPr>
          <w:rFonts w:asciiTheme="majorHAnsi" w:eastAsiaTheme="minorHAnsi" w:hAnsiTheme="majorHAnsi" w:cstheme="majorHAnsi"/>
          <w:sz w:val="24"/>
          <w:szCs w:val="24"/>
        </w:rPr>
        <w:t xml:space="preserve"> deberán</w:t>
      </w:r>
      <w:r w:rsidR="006D34CF">
        <w:rPr>
          <w:rFonts w:asciiTheme="majorHAnsi" w:eastAsiaTheme="minorHAnsi" w:hAnsiTheme="majorHAnsi" w:cstheme="majorHAnsi"/>
          <w:sz w:val="24"/>
          <w:szCs w:val="24"/>
        </w:rPr>
        <w:t xml:space="preserve"> ser colombianos. </w:t>
      </w:r>
    </w:p>
    <w:p w14:paraId="124D5DFC" w14:textId="77777777" w:rsidR="006D34CF" w:rsidRPr="00AC3D8A" w:rsidRDefault="006D34CF" w:rsidP="006D34CF">
      <w:pPr>
        <w:pStyle w:val="Prrafodelista"/>
        <w:spacing w:after="0"/>
        <w:jc w:val="both"/>
        <w:rPr>
          <w:rFonts w:asciiTheme="majorHAnsi" w:eastAsiaTheme="minorHAnsi" w:hAnsiTheme="majorHAnsi" w:cstheme="majorHAnsi"/>
          <w:sz w:val="24"/>
          <w:szCs w:val="24"/>
        </w:rPr>
      </w:pPr>
    </w:p>
    <w:p w14:paraId="578D5224" w14:textId="626D2740" w:rsidR="00D17A6C" w:rsidRDefault="00D17A6C" w:rsidP="00515FCB">
      <w:pPr>
        <w:pStyle w:val="Prrafodelista"/>
        <w:numPr>
          <w:ilvl w:val="0"/>
          <w:numId w:val="1"/>
        </w:numPr>
        <w:ind w:left="567" w:hanging="567"/>
        <w:jc w:val="both"/>
        <w:rPr>
          <w:rFonts w:asciiTheme="majorHAnsi" w:hAnsiTheme="majorHAnsi" w:cstheme="majorHAnsi"/>
          <w:b/>
          <w:bCs/>
          <w:sz w:val="24"/>
          <w:szCs w:val="24"/>
        </w:rPr>
      </w:pPr>
      <w:r>
        <w:rPr>
          <w:rFonts w:asciiTheme="majorHAnsi" w:hAnsiTheme="majorHAnsi" w:cstheme="majorHAnsi"/>
          <w:b/>
          <w:bCs/>
          <w:sz w:val="24"/>
          <w:szCs w:val="24"/>
        </w:rPr>
        <w:t xml:space="preserve">Beneficios </w:t>
      </w:r>
    </w:p>
    <w:p w14:paraId="2ED44927" w14:textId="21B22EAB" w:rsidR="00D17A6C" w:rsidRPr="00D17A6C" w:rsidRDefault="00AC3D8A" w:rsidP="00D17A6C">
      <w:pPr>
        <w:spacing w:after="0" w:line="259" w:lineRule="auto"/>
        <w:jc w:val="both"/>
        <w:rPr>
          <w:rFonts w:asciiTheme="majorHAnsi" w:eastAsiaTheme="minorHAnsi" w:hAnsiTheme="majorHAnsi" w:cstheme="majorHAnsi"/>
          <w:sz w:val="24"/>
          <w:szCs w:val="24"/>
        </w:rPr>
      </w:pPr>
      <w:bookmarkStart w:id="2" w:name="_Hlk99019871"/>
      <w:r>
        <w:rPr>
          <w:rFonts w:asciiTheme="majorHAnsi" w:eastAsiaTheme="minorHAnsi" w:hAnsiTheme="majorHAnsi" w:cstheme="majorHAnsi"/>
          <w:sz w:val="24"/>
          <w:szCs w:val="24"/>
        </w:rPr>
        <w:t>Con este proyecto se pretende im</w:t>
      </w:r>
      <w:r w:rsidR="00D17A6C" w:rsidRPr="00D17A6C">
        <w:rPr>
          <w:rFonts w:asciiTheme="majorHAnsi" w:eastAsiaTheme="minorHAnsi" w:hAnsiTheme="majorHAnsi" w:cstheme="majorHAnsi"/>
          <w:sz w:val="24"/>
          <w:szCs w:val="24"/>
        </w:rPr>
        <w:t>plementar la Ruta Macondo a través de la aplicación de tecnologías convergentes (</w:t>
      </w:r>
      <w:r w:rsidR="00D17A6C" w:rsidRPr="00D17A6C">
        <w:rPr>
          <w:rFonts w:asciiTheme="majorHAnsi" w:eastAsiaTheme="minorHAnsi" w:hAnsiTheme="majorHAnsi" w:cstheme="majorHAnsi"/>
          <w:sz w:val="24"/>
          <w:szCs w:val="24"/>
        </w:rPr>
        <w:t>experiencias inmersivas</w:t>
      </w:r>
      <w:r w:rsidR="00D17A6C" w:rsidRPr="00D17A6C">
        <w:rPr>
          <w:rFonts w:asciiTheme="majorHAnsi" w:eastAsiaTheme="minorHAnsi" w:hAnsiTheme="majorHAnsi" w:cstheme="majorHAnsi"/>
          <w:sz w:val="24"/>
          <w:szCs w:val="24"/>
        </w:rPr>
        <w:t xml:space="preserve">, pantallas, realidad virtual punto de información, señalización </w:t>
      </w:r>
      <w:r w:rsidR="00D17A6C" w:rsidRPr="00D17A6C">
        <w:rPr>
          <w:rFonts w:asciiTheme="majorHAnsi" w:eastAsiaTheme="minorHAnsi" w:hAnsiTheme="majorHAnsi" w:cstheme="majorHAnsi"/>
          <w:sz w:val="24"/>
          <w:szCs w:val="24"/>
        </w:rPr>
        <w:t>etc.</w:t>
      </w:r>
      <w:r w:rsidR="00D17A6C" w:rsidRPr="00D17A6C">
        <w:rPr>
          <w:rFonts w:asciiTheme="majorHAnsi" w:eastAsiaTheme="minorHAnsi" w:hAnsiTheme="majorHAnsi" w:cstheme="majorHAnsi"/>
          <w:sz w:val="24"/>
          <w:szCs w:val="24"/>
        </w:rPr>
        <w:t xml:space="preserve">)  en el sector turismo, para la competitividad y el desarrollo de 10 atractivos que se constituirán como escenarios o centros de experiencia turística. Integradores de las 7 rutas turísticas para el </w:t>
      </w:r>
      <w:r w:rsidR="00D17A6C">
        <w:rPr>
          <w:rFonts w:asciiTheme="majorHAnsi" w:eastAsiaTheme="minorHAnsi" w:hAnsiTheme="majorHAnsi" w:cstheme="majorHAnsi"/>
          <w:sz w:val="24"/>
          <w:szCs w:val="24"/>
        </w:rPr>
        <w:t>M</w:t>
      </w:r>
      <w:r w:rsidR="00D17A6C" w:rsidRPr="00D17A6C">
        <w:rPr>
          <w:rFonts w:asciiTheme="majorHAnsi" w:eastAsiaTheme="minorHAnsi" w:hAnsiTheme="majorHAnsi" w:cstheme="majorHAnsi"/>
          <w:sz w:val="24"/>
          <w:szCs w:val="24"/>
        </w:rPr>
        <w:t>agdalena</w:t>
      </w:r>
      <w:r w:rsidR="009962BF">
        <w:rPr>
          <w:rFonts w:asciiTheme="majorHAnsi" w:eastAsiaTheme="minorHAnsi" w:hAnsiTheme="majorHAnsi" w:cstheme="majorHAnsi"/>
          <w:sz w:val="24"/>
          <w:szCs w:val="24"/>
        </w:rPr>
        <w:t>.</w:t>
      </w:r>
    </w:p>
    <w:p w14:paraId="326BB865" w14:textId="77777777" w:rsidR="009962BF" w:rsidRPr="00D17A6C" w:rsidRDefault="009962BF" w:rsidP="00D17A6C">
      <w:pPr>
        <w:spacing w:after="0" w:line="259" w:lineRule="auto"/>
        <w:jc w:val="both"/>
        <w:rPr>
          <w:rFonts w:asciiTheme="majorHAnsi" w:eastAsiaTheme="minorHAnsi" w:hAnsiTheme="majorHAnsi" w:cstheme="majorHAnsi"/>
          <w:sz w:val="24"/>
          <w:szCs w:val="24"/>
        </w:rPr>
      </w:pPr>
    </w:p>
    <w:p w14:paraId="73FC044E" w14:textId="6B65F774" w:rsidR="00D17A6C" w:rsidRPr="009962BF" w:rsidRDefault="00D17A6C" w:rsidP="009962BF">
      <w:pPr>
        <w:pStyle w:val="Prrafodelista"/>
        <w:numPr>
          <w:ilvl w:val="0"/>
          <w:numId w:val="6"/>
        </w:numPr>
        <w:spacing w:after="0" w:line="259" w:lineRule="auto"/>
        <w:jc w:val="both"/>
        <w:rPr>
          <w:rFonts w:asciiTheme="majorHAnsi" w:eastAsiaTheme="minorHAnsi" w:hAnsiTheme="majorHAnsi" w:cstheme="majorHAnsi"/>
          <w:sz w:val="24"/>
          <w:szCs w:val="24"/>
        </w:rPr>
      </w:pPr>
      <w:r w:rsidRPr="009962BF">
        <w:rPr>
          <w:rFonts w:asciiTheme="majorHAnsi" w:eastAsiaTheme="minorHAnsi" w:hAnsiTheme="majorHAnsi" w:cstheme="majorHAnsi"/>
          <w:sz w:val="24"/>
          <w:szCs w:val="24"/>
        </w:rPr>
        <w:t xml:space="preserve">400 cupos para capacitar </w:t>
      </w:r>
      <w:r w:rsidRPr="009962BF">
        <w:rPr>
          <w:rFonts w:asciiTheme="majorHAnsi" w:eastAsiaTheme="minorHAnsi" w:hAnsiTheme="majorHAnsi" w:cstheme="majorHAnsi"/>
          <w:sz w:val="24"/>
          <w:szCs w:val="24"/>
        </w:rPr>
        <w:t>en protocolos, gestión de destinos y sostenibilidad turística</w:t>
      </w:r>
      <w:r w:rsidRPr="009962BF">
        <w:rPr>
          <w:rFonts w:asciiTheme="majorHAnsi" w:eastAsiaTheme="minorHAnsi" w:hAnsiTheme="majorHAnsi" w:cstheme="majorHAnsi"/>
          <w:sz w:val="24"/>
          <w:szCs w:val="24"/>
        </w:rPr>
        <w:t xml:space="preserve"> a los </w:t>
      </w:r>
      <w:r w:rsidRPr="009962BF">
        <w:rPr>
          <w:rFonts w:asciiTheme="majorHAnsi" w:eastAsiaTheme="minorHAnsi" w:hAnsiTheme="majorHAnsi" w:cstheme="majorHAnsi"/>
          <w:sz w:val="24"/>
          <w:szCs w:val="24"/>
        </w:rPr>
        <w:t xml:space="preserve">prestadores de servicios turísticos y/o personas naturales dedicadas al </w:t>
      </w:r>
      <w:r w:rsidR="009962BF" w:rsidRPr="009962BF">
        <w:rPr>
          <w:rFonts w:asciiTheme="majorHAnsi" w:eastAsiaTheme="minorHAnsi" w:hAnsiTheme="majorHAnsi" w:cstheme="majorHAnsi"/>
          <w:sz w:val="24"/>
          <w:szCs w:val="24"/>
        </w:rPr>
        <w:t>turismo.</w:t>
      </w:r>
      <w:r w:rsidR="009962BF">
        <w:rPr>
          <w:rFonts w:asciiTheme="majorHAnsi" w:eastAsiaTheme="minorHAnsi" w:hAnsiTheme="majorHAnsi" w:cstheme="majorHAnsi"/>
          <w:sz w:val="24"/>
          <w:szCs w:val="24"/>
        </w:rPr>
        <w:t xml:space="preserve"> (6</w:t>
      </w:r>
      <w:r w:rsidRPr="009962BF">
        <w:rPr>
          <w:rFonts w:asciiTheme="majorHAnsi" w:eastAsiaTheme="minorHAnsi" w:hAnsiTheme="majorHAnsi" w:cstheme="majorHAnsi"/>
          <w:sz w:val="24"/>
          <w:szCs w:val="24"/>
        </w:rPr>
        <w:t xml:space="preserve"> </w:t>
      </w:r>
      <w:r w:rsidRPr="009962BF">
        <w:rPr>
          <w:rFonts w:asciiTheme="majorHAnsi" w:eastAsiaTheme="minorHAnsi" w:hAnsiTheme="majorHAnsi" w:cstheme="majorHAnsi"/>
          <w:sz w:val="24"/>
          <w:szCs w:val="24"/>
        </w:rPr>
        <w:t>módulos</w:t>
      </w:r>
      <w:r w:rsidRPr="009962BF">
        <w:rPr>
          <w:rFonts w:asciiTheme="majorHAnsi" w:eastAsiaTheme="minorHAnsi" w:hAnsiTheme="majorHAnsi" w:cstheme="majorHAnsi"/>
          <w:sz w:val="24"/>
          <w:szCs w:val="24"/>
        </w:rPr>
        <w:t xml:space="preserve"> - 80 horas</w:t>
      </w:r>
      <w:r w:rsidR="009962BF">
        <w:rPr>
          <w:rFonts w:asciiTheme="majorHAnsi" w:eastAsiaTheme="minorHAnsi" w:hAnsiTheme="majorHAnsi" w:cstheme="majorHAnsi"/>
          <w:sz w:val="24"/>
          <w:szCs w:val="24"/>
        </w:rPr>
        <w:t>)</w:t>
      </w:r>
    </w:p>
    <w:p w14:paraId="263E291C" w14:textId="77777777" w:rsidR="00D17A6C" w:rsidRPr="00D17A6C" w:rsidRDefault="00D17A6C" w:rsidP="00D17A6C">
      <w:pPr>
        <w:spacing w:after="0" w:line="259" w:lineRule="auto"/>
        <w:jc w:val="both"/>
        <w:rPr>
          <w:rFonts w:asciiTheme="majorHAnsi" w:eastAsiaTheme="minorHAnsi" w:hAnsiTheme="majorHAnsi" w:cstheme="majorHAnsi"/>
          <w:sz w:val="24"/>
          <w:szCs w:val="24"/>
        </w:rPr>
      </w:pPr>
    </w:p>
    <w:p w14:paraId="221EE9FC" w14:textId="7EB72D16" w:rsidR="00D17A6C" w:rsidRDefault="009962BF" w:rsidP="009962BF">
      <w:pPr>
        <w:pStyle w:val="Prrafodelista"/>
        <w:numPr>
          <w:ilvl w:val="0"/>
          <w:numId w:val="6"/>
        </w:numPr>
        <w:spacing w:after="0" w:line="259" w:lineRule="auto"/>
        <w:jc w:val="both"/>
        <w:rPr>
          <w:rFonts w:asciiTheme="majorHAnsi" w:eastAsiaTheme="minorHAnsi" w:hAnsiTheme="majorHAnsi" w:cstheme="majorHAnsi"/>
          <w:sz w:val="24"/>
          <w:szCs w:val="24"/>
        </w:rPr>
      </w:pPr>
      <w:r>
        <w:rPr>
          <w:rFonts w:asciiTheme="majorHAnsi" w:eastAsiaTheme="minorHAnsi" w:hAnsiTheme="majorHAnsi" w:cstheme="majorHAnsi"/>
          <w:sz w:val="24"/>
          <w:szCs w:val="24"/>
        </w:rPr>
        <w:t xml:space="preserve">Asistencia técnica para la creación de </w:t>
      </w:r>
      <w:r w:rsidR="00D17A6C" w:rsidRPr="009962BF">
        <w:rPr>
          <w:rFonts w:asciiTheme="majorHAnsi" w:eastAsiaTheme="minorHAnsi" w:hAnsiTheme="majorHAnsi" w:cstheme="majorHAnsi"/>
          <w:sz w:val="24"/>
          <w:szCs w:val="24"/>
        </w:rPr>
        <w:t xml:space="preserve">10 </w:t>
      </w:r>
      <w:r w:rsidR="00D17A6C" w:rsidRPr="009962BF">
        <w:rPr>
          <w:rFonts w:asciiTheme="majorHAnsi" w:eastAsiaTheme="minorHAnsi" w:hAnsiTheme="majorHAnsi" w:cstheme="majorHAnsi"/>
          <w:sz w:val="24"/>
          <w:szCs w:val="24"/>
        </w:rPr>
        <w:t>órganos (asociaciones y/o cooperativas)</w:t>
      </w:r>
      <w:r>
        <w:rPr>
          <w:rFonts w:asciiTheme="majorHAnsi" w:eastAsiaTheme="minorHAnsi" w:hAnsiTheme="majorHAnsi" w:cstheme="majorHAnsi"/>
          <w:sz w:val="24"/>
          <w:szCs w:val="24"/>
        </w:rPr>
        <w:t xml:space="preserve"> </w:t>
      </w:r>
      <w:r w:rsidR="00D17A6C" w:rsidRPr="009962BF">
        <w:rPr>
          <w:rFonts w:asciiTheme="majorHAnsi" w:eastAsiaTheme="minorHAnsi" w:hAnsiTheme="majorHAnsi" w:cstheme="majorHAnsi"/>
          <w:sz w:val="24"/>
          <w:szCs w:val="24"/>
        </w:rPr>
        <w:t>para la gestión de</w:t>
      </w:r>
      <w:r>
        <w:rPr>
          <w:rFonts w:asciiTheme="majorHAnsi" w:eastAsiaTheme="minorHAnsi" w:hAnsiTheme="majorHAnsi" w:cstheme="majorHAnsi"/>
          <w:sz w:val="24"/>
          <w:szCs w:val="24"/>
        </w:rPr>
        <w:t xml:space="preserve"> los</w:t>
      </w:r>
      <w:r w:rsidR="00D17A6C" w:rsidRPr="009962BF">
        <w:rPr>
          <w:rFonts w:asciiTheme="majorHAnsi" w:eastAsiaTheme="minorHAnsi" w:hAnsiTheme="majorHAnsi" w:cstheme="majorHAnsi"/>
          <w:sz w:val="24"/>
          <w:szCs w:val="24"/>
        </w:rPr>
        <w:t xml:space="preserve"> atractivo</w:t>
      </w:r>
      <w:r>
        <w:rPr>
          <w:rFonts w:asciiTheme="majorHAnsi" w:eastAsiaTheme="minorHAnsi" w:hAnsiTheme="majorHAnsi" w:cstheme="majorHAnsi"/>
          <w:sz w:val="24"/>
          <w:szCs w:val="24"/>
        </w:rPr>
        <w:t xml:space="preserve">s </w:t>
      </w:r>
      <w:r w:rsidR="00AC3D8A">
        <w:rPr>
          <w:rFonts w:asciiTheme="majorHAnsi" w:eastAsiaTheme="minorHAnsi" w:hAnsiTheme="majorHAnsi" w:cstheme="majorHAnsi"/>
          <w:sz w:val="24"/>
          <w:szCs w:val="24"/>
        </w:rPr>
        <w:t>turísticos en el departamento del Magdalena.</w:t>
      </w:r>
    </w:p>
    <w:p w14:paraId="4374F3E2" w14:textId="77777777" w:rsidR="009962BF" w:rsidRPr="009962BF" w:rsidRDefault="009962BF" w:rsidP="009962BF">
      <w:pPr>
        <w:pStyle w:val="Prrafodelista"/>
        <w:rPr>
          <w:rFonts w:asciiTheme="majorHAnsi" w:eastAsiaTheme="minorHAnsi" w:hAnsiTheme="majorHAnsi" w:cstheme="majorHAnsi"/>
          <w:sz w:val="24"/>
          <w:szCs w:val="24"/>
        </w:rPr>
      </w:pPr>
    </w:p>
    <w:p w14:paraId="0A671377" w14:textId="50331EF2" w:rsidR="009962BF" w:rsidRDefault="009962BF" w:rsidP="002B7E07">
      <w:pPr>
        <w:pStyle w:val="Prrafodelista"/>
        <w:numPr>
          <w:ilvl w:val="0"/>
          <w:numId w:val="6"/>
        </w:numPr>
        <w:spacing w:after="0" w:line="259" w:lineRule="auto"/>
        <w:jc w:val="both"/>
        <w:rPr>
          <w:rFonts w:asciiTheme="majorHAnsi" w:eastAsiaTheme="minorHAnsi" w:hAnsiTheme="majorHAnsi" w:cstheme="majorHAnsi"/>
          <w:sz w:val="24"/>
          <w:szCs w:val="24"/>
        </w:rPr>
      </w:pPr>
      <w:r w:rsidRPr="002B7E07">
        <w:rPr>
          <w:rFonts w:asciiTheme="majorHAnsi" w:eastAsiaTheme="minorHAnsi" w:hAnsiTheme="majorHAnsi" w:cstheme="majorHAnsi"/>
          <w:sz w:val="24"/>
          <w:szCs w:val="24"/>
        </w:rPr>
        <w:t xml:space="preserve">400 </w:t>
      </w:r>
      <w:r w:rsidR="001A6EBF">
        <w:rPr>
          <w:rFonts w:asciiTheme="majorHAnsi" w:eastAsiaTheme="minorHAnsi" w:hAnsiTheme="majorHAnsi" w:cstheme="majorHAnsi"/>
          <w:sz w:val="24"/>
          <w:szCs w:val="24"/>
        </w:rPr>
        <w:t>cupos</w:t>
      </w:r>
      <w:r w:rsidR="00663AAF">
        <w:rPr>
          <w:rFonts w:asciiTheme="majorHAnsi" w:eastAsiaTheme="minorHAnsi" w:hAnsiTheme="majorHAnsi" w:cstheme="majorHAnsi"/>
          <w:sz w:val="24"/>
          <w:szCs w:val="24"/>
        </w:rPr>
        <w:t xml:space="preserve"> dirigidos a</w:t>
      </w:r>
      <w:r w:rsidR="001A6EBF">
        <w:rPr>
          <w:rFonts w:asciiTheme="majorHAnsi" w:eastAsiaTheme="minorHAnsi" w:hAnsiTheme="majorHAnsi" w:cstheme="majorHAnsi"/>
          <w:sz w:val="24"/>
          <w:szCs w:val="24"/>
        </w:rPr>
        <w:t xml:space="preserve"> capacitar </w:t>
      </w:r>
      <w:r w:rsidR="002B7E07" w:rsidRPr="002B7E07">
        <w:rPr>
          <w:rFonts w:asciiTheme="majorHAnsi" w:eastAsiaTheme="minorHAnsi" w:hAnsiTheme="majorHAnsi" w:cstheme="majorHAnsi"/>
          <w:sz w:val="24"/>
          <w:szCs w:val="24"/>
        </w:rPr>
        <w:t>organizaciones</w:t>
      </w:r>
      <w:r w:rsidRPr="002B7E07">
        <w:rPr>
          <w:rFonts w:asciiTheme="majorHAnsi" w:eastAsiaTheme="minorHAnsi" w:hAnsiTheme="majorHAnsi" w:cstheme="majorHAnsi"/>
          <w:sz w:val="24"/>
          <w:szCs w:val="24"/>
        </w:rPr>
        <w:t xml:space="preserve"> (unidades productivas Asociaciones, cooperativas) para el incremento de capacidades empresariales en </w:t>
      </w:r>
      <w:proofErr w:type="spellStart"/>
      <w:r w:rsidRPr="002B7E07">
        <w:rPr>
          <w:rFonts w:asciiTheme="majorHAnsi" w:eastAsiaTheme="minorHAnsi" w:hAnsiTheme="majorHAnsi" w:cstheme="majorHAnsi"/>
          <w:sz w:val="24"/>
          <w:szCs w:val="24"/>
        </w:rPr>
        <w:t>CTeI</w:t>
      </w:r>
      <w:proofErr w:type="spellEnd"/>
      <w:r w:rsidRPr="002B7E07">
        <w:rPr>
          <w:rFonts w:asciiTheme="majorHAnsi" w:eastAsiaTheme="minorHAnsi" w:hAnsiTheme="majorHAnsi" w:cstheme="majorHAnsi"/>
          <w:sz w:val="24"/>
          <w:szCs w:val="24"/>
        </w:rPr>
        <w:t xml:space="preserve"> y la </w:t>
      </w:r>
      <w:proofErr w:type="spellStart"/>
      <w:r w:rsidR="002B7E07">
        <w:rPr>
          <w:rFonts w:asciiTheme="majorHAnsi" w:eastAsiaTheme="minorHAnsi" w:hAnsiTheme="majorHAnsi" w:cstheme="majorHAnsi"/>
          <w:sz w:val="24"/>
          <w:szCs w:val="24"/>
        </w:rPr>
        <w:t>C</w:t>
      </w:r>
      <w:r w:rsidRPr="002B7E07">
        <w:rPr>
          <w:rFonts w:asciiTheme="majorHAnsi" w:eastAsiaTheme="minorHAnsi" w:hAnsiTheme="majorHAnsi" w:cstheme="majorHAnsi"/>
          <w:sz w:val="24"/>
          <w:szCs w:val="24"/>
        </w:rPr>
        <w:t>o-creación</w:t>
      </w:r>
      <w:proofErr w:type="spellEnd"/>
      <w:r w:rsidRPr="002B7E07">
        <w:rPr>
          <w:rFonts w:asciiTheme="majorHAnsi" w:eastAsiaTheme="minorHAnsi" w:hAnsiTheme="majorHAnsi" w:cstheme="majorHAnsi"/>
          <w:sz w:val="24"/>
          <w:szCs w:val="24"/>
        </w:rPr>
        <w:t xml:space="preserve"> de productos turísticos </w:t>
      </w:r>
      <w:r w:rsidR="002B7E07" w:rsidRPr="002B7E07">
        <w:rPr>
          <w:rFonts w:asciiTheme="majorHAnsi" w:eastAsiaTheme="minorHAnsi" w:hAnsiTheme="majorHAnsi" w:cstheme="majorHAnsi"/>
          <w:sz w:val="24"/>
          <w:szCs w:val="24"/>
        </w:rPr>
        <w:t>(Módulo</w:t>
      </w:r>
      <w:r w:rsidR="002B7E07" w:rsidRPr="002B7E07">
        <w:rPr>
          <w:rFonts w:asciiTheme="majorHAnsi" w:eastAsiaTheme="minorHAnsi" w:hAnsiTheme="majorHAnsi" w:cstheme="majorHAnsi"/>
          <w:sz w:val="24"/>
          <w:szCs w:val="24"/>
        </w:rPr>
        <w:t xml:space="preserve"> 1 – la Nueva Realidad</w:t>
      </w:r>
      <w:r w:rsidR="002B7E07" w:rsidRPr="002B7E07">
        <w:rPr>
          <w:rFonts w:asciiTheme="majorHAnsi" w:eastAsiaTheme="minorHAnsi" w:hAnsiTheme="majorHAnsi" w:cstheme="majorHAnsi"/>
          <w:sz w:val="24"/>
          <w:szCs w:val="24"/>
        </w:rPr>
        <w:t xml:space="preserve">, </w:t>
      </w:r>
      <w:r w:rsidR="002B7E07" w:rsidRPr="002B7E07">
        <w:rPr>
          <w:rFonts w:asciiTheme="majorHAnsi" w:eastAsiaTheme="minorHAnsi" w:hAnsiTheme="majorHAnsi" w:cstheme="majorHAnsi"/>
          <w:sz w:val="24"/>
          <w:szCs w:val="24"/>
        </w:rPr>
        <w:t>Módulo 2 – Innovación Turística</w:t>
      </w:r>
      <w:r w:rsidR="002B7E07" w:rsidRPr="002B7E07">
        <w:rPr>
          <w:rFonts w:asciiTheme="majorHAnsi" w:eastAsiaTheme="minorHAnsi" w:hAnsiTheme="majorHAnsi" w:cstheme="majorHAnsi"/>
          <w:sz w:val="24"/>
          <w:szCs w:val="24"/>
        </w:rPr>
        <w:t xml:space="preserve">, </w:t>
      </w:r>
      <w:r w:rsidR="002B7E07" w:rsidRPr="002B7E07">
        <w:rPr>
          <w:rFonts w:asciiTheme="majorHAnsi" w:eastAsiaTheme="minorHAnsi" w:hAnsiTheme="majorHAnsi" w:cstheme="majorHAnsi"/>
          <w:sz w:val="24"/>
          <w:szCs w:val="24"/>
        </w:rPr>
        <w:t>Módulo 3 – Sostenibilidad Turística</w:t>
      </w:r>
      <w:r w:rsidR="002B7E07" w:rsidRPr="002B7E07">
        <w:rPr>
          <w:rFonts w:asciiTheme="majorHAnsi" w:eastAsiaTheme="minorHAnsi" w:hAnsiTheme="majorHAnsi" w:cstheme="majorHAnsi"/>
          <w:sz w:val="24"/>
          <w:szCs w:val="24"/>
        </w:rPr>
        <w:t xml:space="preserve">; </w:t>
      </w:r>
      <w:r w:rsidR="002B7E07" w:rsidRPr="002B7E07">
        <w:rPr>
          <w:rFonts w:asciiTheme="majorHAnsi" w:eastAsiaTheme="minorHAnsi" w:hAnsiTheme="majorHAnsi" w:cstheme="majorHAnsi"/>
          <w:sz w:val="24"/>
          <w:szCs w:val="24"/>
        </w:rPr>
        <w:t>120 horas en Total</w:t>
      </w:r>
      <w:r w:rsidR="002B7E07" w:rsidRPr="002B7E07">
        <w:rPr>
          <w:rFonts w:asciiTheme="majorHAnsi" w:eastAsiaTheme="minorHAnsi" w:hAnsiTheme="majorHAnsi" w:cstheme="majorHAnsi"/>
          <w:sz w:val="24"/>
          <w:szCs w:val="24"/>
        </w:rPr>
        <w:t>)</w:t>
      </w:r>
    </w:p>
    <w:p w14:paraId="40586360" w14:textId="77777777" w:rsidR="002B7E07" w:rsidRPr="002B7E07" w:rsidRDefault="002B7E07" w:rsidP="002B7E07">
      <w:pPr>
        <w:pStyle w:val="Prrafodelista"/>
        <w:rPr>
          <w:rFonts w:asciiTheme="majorHAnsi" w:eastAsiaTheme="minorHAnsi" w:hAnsiTheme="majorHAnsi" w:cstheme="majorHAnsi"/>
          <w:sz w:val="24"/>
          <w:szCs w:val="24"/>
        </w:rPr>
      </w:pPr>
    </w:p>
    <w:p w14:paraId="634099C7" w14:textId="086474D4" w:rsidR="002B7E07" w:rsidRDefault="002B7E07" w:rsidP="002B7E07">
      <w:pPr>
        <w:pStyle w:val="Prrafodelista"/>
        <w:numPr>
          <w:ilvl w:val="0"/>
          <w:numId w:val="6"/>
        </w:numPr>
        <w:spacing w:after="0" w:line="259" w:lineRule="auto"/>
        <w:jc w:val="both"/>
        <w:rPr>
          <w:rFonts w:asciiTheme="majorHAnsi" w:eastAsiaTheme="minorHAnsi" w:hAnsiTheme="majorHAnsi" w:cstheme="majorHAnsi"/>
          <w:sz w:val="24"/>
          <w:szCs w:val="24"/>
        </w:rPr>
      </w:pPr>
      <w:r w:rsidRPr="002B7E07">
        <w:rPr>
          <w:rFonts w:asciiTheme="majorHAnsi" w:eastAsiaTheme="minorHAnsi" w:hAnsiTheme="majorHAnsi" w:cstheme="majorHAnsi"/>
          <w:sz w:val="24"/>
          <w:szCs w:val="24"/>
        </w:rPr>
        <w:t>200</w:t>
      </w:r>
      <w:r w:rsidR="00663AAF">
        <w:rPr>
          <w:rFonts w:asciiTheme="majorHAnsi" w:eastAsiaTheme="minorHAnsi" w:hAnsiTheme="majorHAnsi" w:cstheme="majorHAnsi"/>
          <w:sz w:val="24"/>
          <w:szCs w:val="24"/>
        </w:rPr>
        <w:t xml:space="preserve"> cupos dirigidos a</w:t>
      </w:r>
      <w:r w:rsidRPr="002B7E07">
        <w:rPr>
          <w:rFonts w:asciiTheme="majorHAnsi" w:eastAsiaTheme="minorHAnsi" w:hAnsiTheme="majorHAnsi" w:cstheme="majorHAnsi"/>
          <w:sz w:val="24"/>
          <w:szCs w:val="24"/>
        </w:rPr>
        <w:t xml:space="preserve"> organizaciones (</w:t>
      </w:r>
      <w:r w:rsidRPr="002B7E07">
        <w:rPr>
          <w:rFonts w:asciiTheme="majorHAnsi" w:eastAsiaTheme="minorHAnsi" w:hAnsiTheme="majorHAnsi" w:cstheme="majorHAnsi"/>
          <w:sz w:val="24"/>
          <w:szCs w:val="24"/>
        </w:rPr>
        <w:t>Asociaciones, cooperativas</w:t>
      </w:r>
      <w:r w:rsidRPr="002B7E07">
        <w:rPr>
          <w:rFonts w:asciiTheme="majorHAnsi" w:eastAsiaTheme="minorHAnsi" w:hAnsiTheme="majorHAnsi" w:cstheme="majorHAnsi"/>
          <w:sz w:val="24"/>
          <w:szCs w:val="24"/>
        </w:rPr>
        <w:t xml:space="preserve"> y/o unidades productivas) </w:t>
      </w:r>
      <w:r w:rsidR="00663AAF">
        <w:rPr>
          <w:rFonts w:asciiTheme="majorHAnsi" w:eastAsiaTheme="minorHAnsi" w:hAnsiTheme="majorHAnsi" w:cstheme="majorHAnsi"/>
          <w:sz w:val="24"/>
          <w:szCs w:val="24"/>
        </w:rPr>
        <w:t>para</w:t>
      </w:r>
      <w:r w:rsidRPr="002B7E07">
        <w:rPr>
          <w:rFonts w:asciiTheme="majorHAnsi" w:eastAsiaTheme="minorHAnsi" w:hAnsiTheme="majorHAnsi" w:cstheme="majorHAnsi"/>
          <w:sz w:val="24"/>
          <w:szCs w:val="24"/>
        </w:rPr>
        <w:t xml:space="preserve"> el diseño de modelos de negocio adaptados a las realidades del mercado para la prestación de servicios turísticos alrededor de las experiencias </w:t>
      </w:r>
      <w:proofErr w:type="spellStart"/>
      <w:r>
        <w:rPr>
          <w:rFonts w:asciiTheme="majorHAnsi" w:eastAsiaTheme="minorHAnsi" w:hAnsiTheme="majorHAnsi" w:cstheme="majorHAnsi"/>
          <w:sz w:val="24"/>
          <w:szCs w:val="24"/>
        </w:rPr>
        <w:t>C</w:t>
      </w:r>
      <w:r w:rsidRPr="002B7E07">
        <w:rPr>
          <w:rFonts w:asciiTheme="majorHAnsi" w:eastAsiaTheme="minorHAnsi" w:hAnsiTheme="majorHAnsi" w:cstheme="majorHAnsi"/>
          <w:sz w:val="24"/>
          <w:szCs w:val="24"/>
        </w:rPr>
        <w:t>o-credadas</w:t>
      </w:r>
      <w:proofErr w:type="spellEnd"/>
      <w:r w:rsidRPr="002B7E07">
        <w:rPr>
          <w:rFonts w:asciiTheme="majorHAnsi" w:eastAsiaTheme="minorHAnsi" w:hAnsiTheme="majorHAnsi" w:cstheme="majorHAnsi"/>
          <w:sz w:val="24"/>
          <w:szCs w:val="24"/>
        </w:rPr>
        <w:t xml:space="preserve"> bajo el concepto de colaboración en el marco de la economía colaborativa</w:t>
      </w:r>
    </w:p>
    <w:p w14:paraId="6AFC74D5" w14:textId="77777777" w:rsidR="002B7E07" w:rsidRPr="002B7E07" w:rsidRDefault="002B7E07" w:rsidP="002B7E07">
      <w:pPr>
        <w:pStyle w:val="Prrafodelista"/>
        <w:rPr>
          <w:rFonts w:asciiTheme="majorHAnsi" w:eastAsiaTheme="minorHAnsi" w:hAnsiTheme="majorHAnsi" w:cstheme="majorHAnsi"/>
          <w:sz w:val="24"/>
          <w:szCs w:val="24"/>
        </w:rPr>
      </w:pPr>
    </w:p>
    <w:p w14:paraId="7F898EFA" w14:textId="7F3C2A60" w:rsidR="00D17A6C" w:rsidRPr="00EB0774" w:rsidRDefault="002B7E07" w:rsidP="004E0C8F">
      <w:pPr>
        <w:pStyle w:val="Prrafodelista"/>
        <w:numPr>
          <w:ilvl w:val="0"/>
          <w:numId w:val="6"/>
        </w:numPr>
        <w:spacing w:after="0" w:line="259" w:lineRule="auto"/>
        <w:jc w:val="both"/>
        <w:rPr>
          <w:rFonts w:asciiTheme="majorHAnsi" w:eastAsiaTheme="minorHAnsi" w:hAnsiTheme="majorHAnsi" w:cstheme="majorHAnsi"/>
          <w:sz w:val="24"/>
          <w:szCs w:val="24"/>
        </w:rPr>
      </w:pPr>
      <w:r w:rsidRPr="00EB0774">
        <w:rPr>
          <w:rFonts w:asciiTheme="majorHAnsi" w:eastAsiaTheme="minorHAnsi" w:hAnsiTheme="majorHAnsi" w:cstheme="majorHAnsi"/>
          <w:sz w:val="24"/>
          <w:szCs w:val="24"/>
        </w:rPr>
        <w:t xml:space="preserve">200 </w:t>
      </w:r>
      <w:r w:rsidR="00EB0774" w:rsidRPr="00EB0774">
        <w:rPr>
          <w:rFonts w:asciiTheme="majorHAnsi" w:eastAsiaTheme="minorHAnsi" w:hAnsiTheme="majorHAnsi" w:cstheme="majorHAnsi"/>
          <w:sz w:val="24"/>
          <w:szCs w:val="24"/>
        </w:rPr>
        <w:t xml:space="preserve">cupos para </w:t>
      </w:r>
      <w:r w:rsidRPr="00EB0774">
        <w:rPr>
          <w:rFonts w:asciiTheme="majorHAnsi" w:eastAsiaTheme="minorHAnsi" w:hAnsiTheme="majorHAnsi" w:cstheme="majorHAnsi"/>
          <w:sz w:val="24"/>
          <w:szCs w:val="24"/>
        </w:rPr>
        <w:t>organizaciones</w:t>
      </w:r>
      <w:r w:rsidR="00EB0774" w:rsidRPr="00EB0774">
        <w:rPr>
          <w:rFonts w:asciiTheme="majorHAnsi" w:eastAsiaTheme="minorHAnsi" w:hAnsiTheme="majorHAnsi" w:cstheme="majorHAnsi"/>
          <w:sz w:val="24"/>
          <w:szCs w:val="24"/>
        </w:rPr>
        <w:t xml:space="preserve"> </w:t>
      </w:r>
      <w:r w:rsidR="00EB0774" w:rsidRPr="00EB0774">
        <w:rPr>
          <w:rFonts w:asciiTheme="majorHAnsi" w:eastAsiaTheme="minorHAnsi" w:hAnsiTheme="majorHAnsi" w:cstheme="majorHAnsi"/>
          <w:sz w:val="24"/>
          <w:szCs w:val="24"/>
        </w:rPr>
        <w:t>(Asociaciones, cooperativas y/o unidades productivas)</w:t>
      </w:r>
      <w:r w:rsidRPr="00EB0774">
        <w:rPr>
          <w:rFonts w:asciiTheme="majorHAnsi" w:eastAsiaTheme="minorHAnsi" w:hAnsiTheme="majorHAnsi" w:cstheme="majorHAnsi"/>
          <w:sz w:val="24"/>
          <w:szCs w:val="24"/>
        </w:rPr>
        <w:t xml:space="preserve"> financiados bajo el concepto de colaboración en el marco de la economía colaborativa para la </w:t>
      </w:r>
      <w:r w:rsidR="00EB0774" w:rsidRPr="00EB0774">
        <w:rPr>
          <w:rFonts w:asciiTheme="majorHAnsi" w:eastAsiaTheme="minorHAnsi" w:hAnsiTheme="majorHAnsi" w:cstheme="majorHAnsi"/>
          <w:sz w:val="24"/>
          <w:szCs w:val="24"/>
        </w:rPr>
        <w:t xml:space="preserve">dotación de </w:t>
      </w:r>
      <w:r w:rsidR="00D17A6C" w:rsidRPr="00EB0774">
        <w:rPr>
          <w:rFonts w:asciiTheme="majorHAnsi" w:eastAsiaTheme="minorHAnsi" w:hAnsiTheme="majorHAnsi" w:cstheme="majorHAnsi"/>
          <w:sz w:val="24"/>
          <w:szCs w:val="24"/>
        </w:rPr>
        <w:t>Materiales y equipos para la bioseguridad</w:t>
      </w:r>
      <w:r w:rsidR="00EB0774" w:rsidRPr="00EB0774">
        <w:rPr>
          <w:rFonts w:asciiTheme="majorHAnsi" w:eastAsiaTheme="minorHAnsi" w:hAnsiTheme="majorHAnsi" w:cstheme="majorHAnsi"/>
          <w:sz w:val="24"/>
          <w:szCs w:val="24"/>
        </w:rPr>
        <w:t xml:space="preserve">, </w:t>
      </w:r>
      <w:r w:rsidR="00D17A6C" w:rsidRPr="00EB0774">
        <w:rPr>
          <w:rFonts w:asciiTheme="majorHAnsi" w:eastAsiaTheme="minorHAnsi" w:hAnsiTheme="majorHAnsi" w:cstheme="majorHAnsi"/>
          <w:sz w:val="24"/>
          <w:szCs w:val="24"/>
        </w:rPr>
        <w:t>Asistencia técnica especializada</w:t>
      </w:r>
      <w:r w:rsidR="00EB0774" w:rsidRPr="00EB0774">
        <w:rPr>
          <w:rFonts w:asciiTheme="majorHAnsi" w:eastAsiaTheme="minorHAnsi" w:hAnsiTheme="majorHAnsi" w:cstheme="majorHAnsi"/>
          <w:sz w:val="24"/>
          <w:szCs w:val="24"/>
        </w:rPr>
        <w:t xml:space="preserve">, </w:t>
      </w:r>
      <w:r w:rsidR="00D17A6C" w:rsidRPr="00EB0774">
        <w:rPr>
          <w:rFonts w:asciiTheme="majorHAnsi" w:eastAsiaTheme="minorHAnsi" w:hAnsiTheme="majorHAnsi" w:cstheme="majorHAnsi"/>
          <w:sz w:val="24"/>
          <w:szCs w:val="24"/>
        </w:rPr>
        <w:t>Certificaciones</w:t>
      </w:r>
      <w:r w:rsidR="00EB0774" w:rsidRPr="00EB0774">
        <w:rPr>
          <w:rFonts w:asciiTheme="majorHAnsi" w:eastAsiaTheme="minorHAnsi" w:hAnsiTheme="majorHAnsi" w:cstheme="majorHAnsi"/>
          <w:sz w:val="24"/>
          <w:szCs w:val="24"/>
        </w:rPr>
        <w:t>,</w:t>
      </w:r>
      <w:r w:rsidR="00EB0774">
        <w:rPr>
          <w:rFonts w:asciiTheme="majorHAnsi" w:eastAsiaTheme="minorHAnsi" w:hAnsiTheme="majorHAnsi" w:cstheme="majorHAnsi"/>
          <w:sz w:val="24"/>
          <w:szCs w:val="24"/>
        </w:rPr>
        <w:t xml:space="preserve"> </w:t>
      </w:r>
      <w:r w:rsidR="00D17A6C" w:rsidRPr="00EB0774">
        <w:rPr>
          <w:rFonts w:asciiTheme="majorHAnsi" w:eastAsiaTheme="minorHAnsi" w:hAnsiTheme="majorHAnsi" w:cstheme="majorHAnsi"/>
          <w:sz w:val="24"/>
          <w:szCs w:val="24"/>
        </w:rPr>
        <w:t>Equipos técnicos, tecnológicos y software</w:t>
      </w:r>
    </w:p>
    <w:bookmarkEnd w:id="2"/>
    <w:p w14:paraId="05624592" w14:textId="4856C478" w:rsidR="00D17A6C" w:rsidRDefault="00D17A6C" w:rsidP="00D17A6C">
      <w:pPr>
        <w:spacing w:after="0" w:line="259" w:lineRule="auto"/>
        <w:jc w:val="both"/>
        <w:rPr>
          <w:rFonts w:asciiTheme="majorHAnsi" w:eastAsiaTheme="minorHAnsi" w:hAnsiTheme="majorHAnsi" w:cstheme="majorHAnsi"/>
          <w:sz w:val="24"/>
          <w:szCs w:val="24"/>
        </w:rPr>
      </w:pPr>
    </w:p>
    <w:p w14:paraId="45BCD3AA" w14:textId="26C5C955" w:rsidR="00331A5A" w:rsidRPr="00331A5A" w:rsidRDefault="00331A5A" w:rsidP="00331A5A">
      <w:pPr>
        <w:pStyle w:val="Prrafodelista"/>
        <w:numPr>
          <w:ilvl w:val="0"/>
          <w:numId w:val="1"/>
        </w:numPr>
        <w:ind w:left="567" w:hanging="567"/>
        <w:jc w:val="both"/>
        <w:rPr>
          <w:rFonts w:asciiTheme="majorHAnsi" w:hAnsiTheme="majorHAnsi" w:cstheme="majorHAnsi"/>
          <w:b/>
          <w:bCs/>
          <w:sz w:val="24"/>
          <w:szCs w:val="24"/>
        </w:rPr>
      </w:pPr>
      <w:r w:rsidRPr="00331A5A">
        <w:rPr>
          <w:rFonts w:asciiTheme="majorHAnsi" w:hAnsiTheme="majorHAnsi" w:cstheme="majorHAnsi"/>
          <w:b/>
          <w:bCs/>
          <w:sz w:val="24"/>
          <w:szCs w:val="24"/>
        </w:rPr>
        <w:lastRenderedPageBreak/>
        <w:t xml:space="preserve">Deberes </w:t>
      </w:r>
      <w:r w:rsidRPr="00331A5A">
        <w:rPr>
          <w:rFonts w:asciiTheme="majorHAnsi" w:hAnsiTheme="majorHAnsi" w:cstheme="majorHAnsi"/>
          <w:b/>
          <w:bCs/>
          <w:sz w:val="24"/>
          <w:szCs w:val="24"/>
        </w:rPr>
        <w:t xml:space="preserve">y causales de perdida de </w:t>
      </w:r>
      <w:r w:rsidRPr="00331A5A">
        <w:rPr>
          <w:rFonts w:asciiTheme="majorHAnsi" w:hAnsiTheme="majorHAnsi" w:cstheme="majorHAnsi"/>
          <w:b/>
          <w:bCs/>
          <w:sz w:val="24"/>
          <w:szCs w:val="24"/>
        </w:rPr>
        <w:t xml:space="preserve">los </w:t>
      </w:r>
      <w:r w:rsidRPr="00331A5A">
        <w:rPr>
          <w:rFonts w:asciiTheme="majorHAnsi" w:hAnsiTheme="majorHAnsi" w:cstheme="majorHAnsi"/>
          <w:b/>
          <w:bCs/>
          <w:sz w:val="24"/>
          <w:szCs w:val="24"/>
        </w:rPr>
        <w:t>beneficios:</w:t>
      </w:r>
    </w:p>
    <w:p w14:paraId="5693DE21" w14:textId="2A1E96C6" w:rsidR="00331A5A" w:rsidRPr="00331A5A" w:rsidRDefault="00331A5A" w:rsidP="00331A5A">
      <w:pPr>
        <w:spacing w:after="0" w:line="259" w:lineRule="auto"/>
        <w:jc w:val="both"/>
        <w:rPr>
          <w:rFonts w:asciiTheme="majorHAnsi" w:eastAsiaTheme="minorHAnsi" w:hAnsiTheme="majorHAnsi" w:cstheme="majorHAnsi"/>
          <w:b/>
          <w:bCs/>
          <w:sz w:val="24"/>
          <w:szCs w:val="24"/>
        </w:rPr>
      </w:pPr>
      <w:r w:rsidRPr="00331A5A">
        <w:rPr>
          <w:rFonts w:asciiTheme="majorHAnsi" w:eastAsiaTheme="minorHAnsi" w:hAnsiTheme="majorHAnsi" w:cstheme="majorHAnsi"/>
          <w:b/>
          <w:bCs/>
          <w:sz w:val="24"/>
          <w:szCs w:val="24"/>
        </w:rPr>
        <w:t>Deberes</w:t>
      </w:r>
      <w:r w:rsidRPr="00331A5A">
        <w:rPr>
          <w:rFonts w:asciiTheme="majorHAnsi" w:eastAsiaTheme="minorHAnsi" w:hAnsiTheme="majorHAnsi" w:cstheme="majorHAnsi"/>
          <w:b/>
          <w:bCs/>
          <w:sz w:val="24"/>
          <w:szCs w:val="24"/>
        </w:rPr>
        <w:t xml:space="preserve"> de los beneficiarios</w:t>
      </w:r>
    </w:p>
    <w:p w14:paraId="1C2E5E38" w14:textId="77777777" w:rsidR="00331A5A" w:rsidRDefault="00331A5A" w:rsidP="00331A5A">
      <w:pPr>
        <w:spacing w:after="0" w:line="259" w:lineRule="auto"/>
        <w:jc w:val="both"/>
        <w:rPr>
          <w:rFonts w:asciiTheme="majorHAnsi" w:eastAsiaTheme="minorHAnsi" w:hAnsiTheme="majorHAnsi" w:cstheme="majorHAnsi"/>
          <w:sz w:val="24"/>
          <w:szCs w:val="24"/>
        </w:rPr>
      </w:pPr>
    </w:p>
    <w:p w14:paraId="01BD883C" w14:textId="26AB7EDB" w:rsidR="00331A5A" w:rsidRPr="00331A5A" w:rsidRDefault="00331A5A" w:rsidP="00331A5A">
      <w:pPr>
        <w:pStyle w:val="Prrafodelista"/>
        <w:numPr>
          <w:ilvl w:val="0"/>
          <w:numId w:val="8"/>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Destinar el 100 % del monto del recurso recibido para la ejecución del proyecto.</w:t>
      </w:r>
    </w:p>
    <w:p w14:paraId="5F201D04" w14:textId="77777777" w:rsidR="00331A5A" w:rsidRPr="00331A5A" w:rsidRDefault="00331A5A" w:rsidP="00331A5A">
      <w:pPr>
        <w:pStyle w:val="Prrafodelista"/>
        <w:numPr>
          <w:ilvl w:val="0"/>
          <w:numId w:val="8"/>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Acatar las recomendaciones efectuadas por el equipo coordinador del programa.</w:t>
      </w:r>
    </w:p>
    <w:p w14:paraId="6E061DA3" w14:textId="77777777" w:rsidR="00331A5A" w:rsidRPr="00331A5A" w:rsidRDefault="00331A5A" w:rsidP="00331A5A">
      <w:pPr>
        <w:pStyle w:val="Prrafodelista"/>
        <w:numPr>
          <w:ilvl w:val="0"/>
          <w:numId w:val="8"/>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 xml:space="preserve">Participar de las actividades de capacitación, seguimiento y evaluación </w:t>
      </w:r>
    </w:p>
    <w:p w14:paraId="7BABD85E" w14:textId="77777777" w:rsidR="00331A5A" w:rsidRPr="00331A5A" w:rsidRDefault="00331A5A" w:rsidP="00331A5A">
      <w:pPr>
        <w:pStyle w:val="Prrafodelista"/>
        <w:numPr>
          <w:ilvl w:val="0"/>
          <w:numId w:val="8"/>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Entregar el informe y documentación solicitada en los plazos y en las condiciones establecidas.</w:t>
      </w:r>
    </w:p>
    <w:p w14:paraId="0A988C8E" w14:textId="77777777" w:rsidR="00331A5A" w:rsidRPr="00331A5A" w:rsidRDefault="00331A5A" w:rsidP="00331A5A">
      <w:pPr>
        <w:pStyle w:val="Prrafodelista"/>
        <w:numPr>
          <w:ilvl w:val="0"/>
          <w:numId w:val="8"/>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Otorgar créditos a la Gobernación del Magdalena y a la Oficina de Turismo en las actividades realizadas y material publicado en relación con el estímulo recibido.</w:t>
      </w:r>
    </w:p>
    <w:p w14:paraId="1954E78C" w14:textId="77777777" w:rsidR="00331A5A" w:rsidRPr="00331A5A" w:rsidRDefault="00331A5A" w:rsidP="00331A5A">
      <w:pPr>
        <w:pStyle w:val="Prrafodelista"/>
        <w:numPr>
          <w:ilvl w:val="0"/>
          <w:numId w:val="8"/>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 xml:space="preserve">Acogerse al manual de imagen de la Gobernación de Magdalena, así como solicitar aprobación por parte de </w:t>
      </w:r>
      <w:proofErr w:type="gramStart"/>
      <w:r w:rsidRPr="00331A5A">
        <w:rPr>
          <w:rFonts w:asciiTheme="majorHAnsi" w:eastAsiaTheme="minorHAnsi" w:hAnsiTheme="majorHAnsi" w:cstheme="majorHAnsi"/>
          <w:sz w:val="24"/>
          <w:szCs w:val="24"/>
        </w:rPr>
        <w:t>la misma</w:t>
      </w:r>
      <w:proofErr w:type="gramEnd"/>
      <w:r w:rsidRPr="00331A5A">
        <w:rPr>
          <w:rFonts w:asciiTheme="majorHAnsi" w:eastAsiaTheme="minorHAnsi" w:hAnsiTheme="majorHAnsi" w:cstheme="majorHAnsi"/>
          <w:sz w:val="24"/>
          <w:szCs w:val="24"/>
        </w:rPr>
        <w:t xml:space="preserve">, antes de su publicación, para la utilización de imagen institucional. </w:t>
      </w:r>
    </w:p>
    <w:p w14:paraId="6943B608" w14:textId="77777777" w:rsidR="00331A5A" w:rsidRPr="00331A5A" w:rsidRDefault="00331A5A" w:rsidP="00331A5A">
      <w:pPr>
        <w:pStyle w:val="Prrafodelista"/>
        <w:numPr>
          <w:ilvl w:val="0"/>
          <w:numId w:val="8"/>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No se podrá ceder en ningún caso el recurso recibido o desarrollo del proyecto a terceros.</w:t>
      </w:r>
    </w:p>
    <w:p w14:paraId="65AB3861" w14:textId="77777777" w:rsidR="00331A5A" w:rsidRPr="00331A5A" w:rsidRDefault="00331A5A" w:rsidP="00331A5A">
      <w:pPr>
        <w:pStyle w:val="Prrafodelista"/>
        <w:numPr>
          <w:ilvl w:val="0"/>
          <w:numId w:val="8"/>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Compartir los resultados obtenidos, a través de actividades de socialización tales como: talleres, conferencias, conciertos, muestras, exposiciones y presentaciones, entre otras, según la naturaleza de su producto.</w:t>
      </w:r>
    </w:p>
    <w:p w14:paraId="749EDB85" w14:textId="77777777" w:rsidR="00331A5A" w:rsidRPr="00331A5A" w:rsidRDefault="00331A5A" w:rsidP="00331A5A">
      <w:pPr>
        <w:pStyle w:val="Prrafodelista"/>
        <w:numPr>
          <w:ilvl w:val="0"/>
          <w:numId w:val="8"/>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Hacer parte del banco de experiencias exitosas, testimonios de la Gobernación del Magdalena. Para ello deben entregar un (1) testimonio en video máximo de 1 minuto que incluyan testimonios sobre el trabajo realizado y que reflejen los beneficios obtenidos a través del estímulo</w:t>
      </w:r>
    </w:p>
    <w:p w14:paraId="0D5867F1" w14:textId="77777777" w:rsidR="00331A5A" w:rsidRPr="00331A5A" w:rsidRDefault="00331A5A" w:rsidP="00331A5A">
      <w:pPr>
        <w:spacing w:after="0" w:line="259" w:lineRule="auto"/>
        <w:jc w:val="both"/>
        <w:rPr>
          <w:rFonts w:asciiTheme="majorHAnsi" w:eastAsiaTheme="minorHAnsi" w:hAnsiTheme="majorHAnsi" w:cstheme="majorHAnsi"/>
          <w:sz w:val="24"/>
          <w:szCs w:val="24"/>
        </w:rPr>
      </w:pPr>
    </w:p>
    <w:p w14:paraId="13984E50" w14:textId="6EAF0D4B" w:rsidR="00331A5A" w:rsidRDefault="00331A5A" w:rsidP="00331A5A">
      <w:pPr>
        <w:spacing w:after="0" w:line="259" w:lineRule="auto"/>
        <w:jc w:val="both"/>
        <w:rPr>
          <w:rFonts w:asciiTheme="majorHAnsi" w:eastAsiaTheme="minorHAnsi" w:hAnsiTheme="majorHAnsi" w:cstheme="majorHAnsi"/>
          <w:b/>
          <w:bCs/>
          <w:sz w:val="24"/>
          <w:szCs w:val="24"/>
        </w:rPr>
      </w:pPr>
      <w:r w:rsidRPr="00331A5A">
        <w:rPr>
          <w:rFonts w:asciiTheme="majorHAnsi" w:eastAsiaTheme="minorHAnsi" w:hAnsiTheme="majorHAnsi" w:cstheme="majorHAnsi"/>
          <w:b/>
          <w:bCs/>
          <w:sz w:val="24"/>
          <w:szCs w:val="24"/>
        </w:rPr>
        <w:t>Causales de pérdida beneficios</w:t>
      </w:r>
    </w:p>
    <w:p w14:paraId="4C9DEA62" w14:textId="77777777" w:rsidR="00331A5A" w:rsidRPr="00331A5A" w:rsidRDefault="00331A5A" w:rsidP="00331A5A">
      <w:pPr>
        <w:spacing w:after="0" w:line="259" w:lineRule="auto"/>
        <w:jc w:val="both"/>
        <w:rPr>
          <w:rFonts w:asciiTheme="majorHAnsi" w:eastAsiaTheme="minorHAnsi" w:hAnsiTheme="majorHAnsi" w:cstheme="majorHAnsi"/>
          <w:b/>
          <w:bCs/>
          <w:sz w:val="24"/>
          <w:szCs w:val="24"/>
        </w:rPr>
      </w:pPr>
    </w:p>
    <w:p w14:paraId="55010AA9" w14:textId="77777777" w:rsidR="00331A5A" w:rsidRPr="00331A5A" w:rsidRDefault="00331A5A" w:rsidP="00331A5A">
      <w:pPr>
        <w:pStyle w:val="Prrafodelista"/>
        <w:numPr>
          <w:ilvl w:val="0"/>
          <w:numId w:val="9"/>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Alteración de los formularios de participación</w:t>
      </w:r>
    </w:p>
    <w:p w14:paraId="2402C6B2" w14:textId="77777777" w:rsidR="00331A5A" w:rsidRPr="00331A5A" w:rsidRDefault="00331A5A" w:rsidP="00331A5A">
      <w:pPr>
        <w:pStyle w:val="Prrafodelista"/>
        <w:numPr>
          <w:ilvl w:val="0"/>
          <w:numId w:val="9"/>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Omisión de información. El participante no adjuntó los formularios, los modificó, no los diligenció en su totalidad, no los presentó completos, no los firmó.</w:t>
      </w:r>
    </w:p>
    <w:p w14:paraId="198D5137" w14:textId="77777777" w:rsidR="00331A5A" w:rsidRPr="00331A5A" w:rsidRDefault="00331A5A" w:rsidP="00331A5A">
      <w:pPr>
        <w:pStyle w:val="Prrafodelista"/>
        <w:numPr>
          <w:ilvl w:val="0"/>
          <w:numId w:val="9"/>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Incumplir una o más condiciones de esta convocatoria.</w:t>
      </w:r>
    </w:p>
    <w:p w14:paraId="5D716772" w14:textId="77777777" w:rsidR="00331A5A" w:rsidRPr="00331A5A" w:rsidRDefault="00331A5A" w:rsidP="00331A5A">
      <w:pPr>
        <w:pStyle w:val="Prrafodelista"/>
        <w:numPr>
          <w:ilvl w:val="0"/>
          <w:numId w:val="9"/>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Entregar la propuesta o los soportes fuera de los plazos establecidos.</w:t>
      </w:r>
    </w:p>
    <w:p w14:paraId="629A70A8" w14:textId="77777777" w:rsidR="00331A5A" w:rsidRPr="00331A5A" w:rsidRDefault="00331A5A" w:rsidP="00331A5A">
      <w:pPr>
        <w:pStyle w:val="Prrafodelista"/>
        <w:numPr>
          <w:ilvl w:val="0"/>
          <w:numId w:val="9"/>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 xml:space="preserve">No cumplir el con el mínimo de horas de los procesos de formación </w:t>
      </w:r>
    </w:p>
    <w:p w14:paraId="2D143954" w14:textId="3C246EBF" w:rsidR="00331A5A" w:rsidRDefault="00331A5A" w:rsidP="00D17A6C">
      <w:pPr>
        <w:pStyle w:val="Prrafodelista"/>
        <w:numPr>
          <w:ilvl w:val="0"/>
          <w:numId w:val="9"/>
        </w:numPr>
        <w:spacing w:after="0" w:line="259" w:lineRule="auto"/>
        <w:jc w:val="both"/>
        <w:rPr>
          <w:rFonts w:asciiTheme="majorHAnsi" w:eastAsiaTheme="minorHAnsi" w:hAnsiTheme="majorHAnsi" w:cstheme="majorHAnsi"/>
          <w:sz w:val="24"/>
          <w:szCs w:val="24"/>
        </w:rPr>
      </w:pPr>
      <w:r w:rsidRPr="00331A5A">
        <w:rPr>
          <w:rFonts w:asciiTheme="majorHAnsi" w:eastAsiaTheme="minorHAnsi" w:hAnsiTheme="majorHAnsi" w:cstheme="majorHAnsi"/>
          <w:sz w:val="24"/>
          <w:szCs w:val="24"/>
        </w:rPr>
        <w:t xml:space="preserve">No firmar carta de compromiso de cumplimiento.  </w:t>
      </w:r>
    </w:p>
    <w:p w14:paraId="5CB97B83" w14:textId="77777777" w:rsidR="00331A5A" w:rsidRPr="00331A5A" w:rsidRDefault="00331A5A" w:rsidP="00331A5A">
      <w:pPr>
        <w:pStyle w:val="Prrafodelista"/>
        <w:spacing w:after="0" w:line="259" w:lineRule="auto"/>
        <w:jc w:val="both"/>
        <w:rPr>
          <w:rFonts w:asciiTheme="majorHAnsi" w:eastAsiaTheme="minorHAnsi" w:hAnsiTheme="majorHAnsi" w:cstheme="majorHAnsi"/>
          <w:sz w:val="24"/>
          <w:szCs w:val="24"/>
        </w:rPr>
      </w:pPr>
    </w:p>
    <w:p w14:paraId="7DC0DA73" w14:textId="082A3DB1" w:rsidR="001362FF" w:rsidRPr="002F5F33" w:rsidRDefault="001362FF" w:rsidP="00515FCB">
      <w:pPr>
        <w:pStyle w:val="Prrafodelista"/>
        <w:numPr>
          <w:ilvl w:val="0"/>
          <w:numId w:val="1"/>
        </w:numPr>
        <w:ind w:left="567" w:hanging="567"/>
        <w:jc w:val="both"/>
        <w:rPr>
          <w:rFonts w:asciiTheme="majorHAnsi" w:hAnsiTheme="majorHAnsi" w:cstheme="majorHAnsi"/>
          <w:b/>
          <w:bCs/>
          <w:sz w:val="24"/>
          <w:szCs w:val="24"/>
        </w:rPr>
      </w:pPr>
      <w:r w:rsidRPr="002F5F33">
        <w:rPr>
          <w:rFonts w:asciiTheme="majorHAnsi" w:hAnsiTheme="majorHAnsi" w:cstheme="majorHAnsi"/>
          <w:b/>
          <w:bCs/>
          <w:sz w:val="24"/>
          <w:szCs w:val="24"/>
        </w:rPr>
        <w:lastRenderedPageBreak/>
        <w:t xml:space="preserve">Cronograma de convocatoria </w:t>
      </w:r>
    </w:p>
    <w:p w14:paraId="2F05EA3C" w14:textId="2EAF14A3" w:rsidR="001362FF" w:rsidRDefault="001362FF" w:rsidP="003E3428">
      <w:pPr>
        <w:jc w:val="both"/>
        <w:rPr>
          <w:rFonts w:asciiTheme="majorHAnsi" w:hAnsiTheme="majorHAnsi" w:cstheme="majorHAnsi"/>
          <w:sz w:val="24"/>
          <w:szCs w:val="24"/>
        </w:rPr>
      </w:pPr>
      <w:r>
        <w:rPr>
          <w:rFonts w:asciiTheme="majorHAnsi" w:hAnsiTheme="majorHAnsi" w:cstheme="majorHAnsi"/>
          <w:sz w:val="24"/>
          <w:szCs w:val="24"/>
        </w:rPr>
        <w:t xml:space="preserve">El cronograma </w:t>
      </w:r>
      <w:r w:rsidR="00F0171B">
        <w:rPr>
          <w:rFonts w:asciiTheme="majorHAnsi" w:hAnsiTheme="majorHAnsi" w:cstheme="majorHAnsi"/>
          <w:sz w:val="24"/>
          <w:szCs w:val="24"/>
        </w:rPr>
        <w:t xml:space="preserve">comprende la delimitación en el tiempo, </w:t>
      </w:r>
      <w:r w:rsidR="00D447EB">
        <w:rPr>
          <w:rFonts w:asciiTheme="majorHAnsi" w:hAnsiTheme="majorHAnsi" w:cstheme="majorHAnsi"/>
          <w:sz w:val="24"/>
          <w:szCs w:val="24"/>
        </w:rPr>
        <w:t xml:space="preserve">de las actividades </w:t>
      </w:r>
      <w:r w:rsidR="002F5F33">
        <w:rPr>
          <w:rFonts w:asciiTheme="majorHAnsi" w:hAnsiTheme="majorHAnsi" w:cstheme="majorHAnsi"/>
          <w:sz w:val="24"/>
          <w:szCs w:val="24"/>
        </w:rPr>
        <w:t xml:space="preserve">y etapas de la presente convocatoria </w:t>
      </w:r>
    </w:p>
    <w:tbl>
      <w:tblPr>
        <w:tblStyle w:val="Tablaconcuadrcula4-nfasis2"/>
        <w:tblW w:w="8642" w:type="dxa"/>
        <w:tblLook w:val="04A0" w:firstRow="1" w:lastRow="0" w:firstColumn="1" w:lastColumn="0" w:noHBand="0" w:noVBand="1"/>
      </w:tblPr>
      <w:tblGrid>
        <w:gridCol w:w="3681"/>
        <w:gridCol w:w="2551"/>
        <w:gridCol w:w="2410"/>
      </w:tblGrid>
      <w:tr w:rsidR="00F43DA8" w14:paraId="048022B5" w14:textId="77777777" w:rsidTr="00411B92">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642" w:type="dxa"/>
            <w:gridSpan w:val="3"/>
          </w:tcPr>
          <w:p w14:paraId="14470B10" w14:textId="3711EF02" w:rsidR="00F43DA8" w:rsidRDefault="00F43DA8" w:rsidP="00411B92">
            <w:pPr>
              <w:spacing w:after="0"/>
              <w:jc w:val="center"/>
              <w:rPr>
                <w:rFonts w:asciiTheme="majorHAnsi" w:hAnsiTheme="majorHAnsi" w:cstheme="majorHAnsi"/>
                <w:sz w:val="24"/>
                <w:szCs w:val="24"/>
              </w:rPr>
            </w:pPr>
            <w:r>
              <w:rPr>
                <w:rFonts w:asciiTheme="majorHAnsi" w:hAnsiTheme="majorHAnsi" w:cstheme="majorHAnsi"/>
                <w:sz w:val="24"/>
                <w:szCs w:val="24"/>
              </w:rPr>
              <w:t>Cronograma de la convocatoria</w:t>
            </w:r>
          </w:p>
        </w:tc>
      </w:tr>
      <w:tr w:rsidR="002F5F33" w14:paraId="0E42D968" w14:textId="77777777" w:rsidTr="00411B9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681" w:type="dxa"/>
          </w:tcPr>
          <w:p w14:paraId="42C02E94" w14:textId="7AE1DE8A" w:rsidR="002F5F33" w:rsidRPr="00515FCB" w:rsidRDefault="00515FCB" w:rsidP="00411B92">
            <w:pPr>
              <w:spacing w:after="0"/>
              <w:jc w:val="center"/>
              <w:rPr>
                <w:rFonts w:asciiTheme="majorHAnsi" w:hAnsiTheme="majorHAnsi" w:cstheme="majorHAnsi"/>
                <w:sz w:val="24"/>
                <w:szCs w:val="24"/>
              </w:rPr>
            </w:pPr>
            <w:r w:rsidRPr="00515FCB">
              <w:rPr>
                <w:rFonts w:asciiTheme="majorHAnsi" w:hAnsiTheme="majorHAnsi" w:cstheme="majorHAnsi"/>
                <w:sz w:val="24"/>
                <w:szCs w:val="24"/>
              </w:rPr>
              <w:t>Ítem</w:t>
            </w:r>
          </w:p>
        </w:tc>
        <w:tc>
          <w:tcPr>
            <w:tcW w:w="2551" w:type="dxa"/>
          </w:tcPr>
          <w:p w14:paraId="61C7BFC7" w14:textId="2AF8C52C" w:rsidR="002F5F33" w:rsidRPr="00515FCB" w:rsidRDefault="002F5F33" w:rsidP="00411B92">
            <w:pPr>
              <w:spacing w:after="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515FCB">
              <w:rPr>
                <w:rFonts w:asciiTheme="majorHAnsi" w:hAnsiTheme="majorHAnsi" w:cstheme="majorHAnsi"/>
                <w:b/>
                <w:bCs/>
                <w:sz w:val="24"/>
                <w:szCs w:val="24"/>
              </w:rPr>
              <w:t>Fecha</w:t>
            </w:r>
          </w:p>
        </w:tc>
        <w:tc>
          <w:tcPr>
            <w:tcW w:w="2410" w:type="dxa"/>
          </w:tcPr>
          <w:p w14:paraId="4715113B" w14:textId="24B0F903" w:rsidR="002F5F33" w:rsidRPr="00515FCB" w:rsidRDefault="002F5F33" w:rsidP="00411B92">
            <w:pPr>
              <w:spacing w:after="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515FCB">
              <w:rPr>
                <w:rFonts w:asciiTheme="majorHAnsi" w:hAnsiTheme="majorHAnsi" w:cstheme="majorHAnsi"/>
                <w:b/>
                <w:bCs/>
                <w:sz w:val="24"/>
                <w:szCs w:val="24"/>
              </w:rPr>
              <w:t>Hora</w:t>
            </w:r>
          </w:p>
        </w:tc>
      </w:tr>
      <w:tr w:rsidR="002F5F33" w14:paraId="794340DC" w14:textId="77777777" w:rsidTr="00411B92">
        <w:trPr>
          <w:trHeight w:val="51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59B1D82" w14:textId="344D9B44" w:rsidR="002F5F33" w:rsidRDefault="005A61A1" w:rsidP="00411B92">
            <w:pPr>
              <w:spacing w:after="0"/>
              <w:rPr>
                <w:rFonts w:asciiTheme="majorHAnsi" w:hAnsiTheme="majorHAnsi" w:cstheme="majorHAnsi"/>
                <w:sz w:val="24"/>
                <w:szCs w:val="24"/>
              </w:rPr>
            </w:pPr>
            <w:r>
              <w:rPr>
                <w:rFonts w:asciiTheme="majorHAnsi" w:hAnsiTheme="majorHAnsi" w:cstheme="majorHAnsi"/>
                <w:sz w:val="24"/>
                <w:szCs w:val="24"/>
              </w:rPr>
              <w:t>Inicio de convocatoria</w:t>
            </w:r>
          </w:p>
        </w:tc>
        <w:tc>
          <w:tcPr>
            <w:tcW w:w="2551" w:type="dxa"/>
            <w:vAlign w:val="center"/>
          </w:tcPr>
          <w:p w14:paraId="1AC7DCF2" w14:textId="339356F4" w:rsidR="002F5F33" w:rsidRDefault="00411B92" w:rsidP="00411B92">
            <w:pPr>
              <w:spacing w:after="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25 de marzo de 2022</w:t>
            </w:r>
          </w:p>
        </w:tc>
        <w:tc>
          <w:tcPr>
            <w:tcW w:w="2410" w:type="dxa"/>
            <w:vAlign w:val="center"/>
          </w:tcPr>
          <w:p w14:paraId="0073E5CB" w14:textId="574CFE4C" w:rsidR="002F5F33" w:rsidRDefault="00411B92" w:rsidP="00411B92">
            <w:pPr>
              <w:spacing w:after="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08:00 a.m.</w:t>
            </w:r>
          </w:p>
        </w:tc>
      </w:tr>
      <w:tr w:rsidR="00295068" w14:paraId="3522897B" w14:textId="77777777" w:rsidTr="00411B9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6ACA4B88" w14:textId="6BC21A6F" w:rsidR="00295068" w:rsidRDefault="00295068" w:rsidP="00411B92">
            <w:pPr>
              <w:spacing w:after="0"/>
              <w:rPr>
                <w:rFonts w:asciiTheme="majorHAnsi" w:hAnsiTheme="majorHAnsi" w:cstheme="majorHAnsi"/>
                <w:sz w:val="24"/>
                <w:szCs w:val="24"/>
              </w:rPr>
            </w:pPr>
            <w:r>
              <w:rPr>
                <w:rFonts w:asciiTheme="majorHAnsi" w:hAnsiTheme="majorHAnsi" w:cstheme="majorHAnsi"/>
                <w:sz w:val="24"/>
                <w:szCs w:val="24"/>
              </w:rPr>
              <w:t>Socialización de la convocatoria</w:t>
            </w:r>
          </w:p>
        </w:tc>
        <w:tc>
          <w:tcPr>
            <w:tcW w:w="2551" w:type="dxa"/>
            <w:vAlign w:val="center"/>
          </w:tcPr>
          <w:p w14:paraId="6DC08BED" w14:textId="7BC7A837" w:rsidR="00295068" w:rsidRDefault="00411B92" w:rsidP="00411B92">
            <w:pPr>
              <w:spacing w:after="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30 de marzo de 2022</w:t>
            </w:r>
          </w:p>
        </w:tc>
        <w:tc>
          <w:tcPr>
            <w:tcW w:w="2410" w:type="dxa"/>
            <w:vAlign w:val="center"/>
          </w:tcPr>
          <w:p w14:paraId="0EC4F61E" w14:textId="7C7BE3D0" w:rsidR="00295068" w:rsidRDefault="00411B92" w:rsidP="00411B92">
            <w:pPr>
              <w:spacing w:after="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08:00 a.m.</w:t>
            </w:r>
          </w:p>
        </w:tc>
      </w:tr>
      <w:tr w:rsidR="00411B92" w14:paraId="270562A5" w14:textId="77777777" w:rsidTr="00411B92">
        <w:trPr>
          <w:trHeight w:val="51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41C26E5" w14:textId="204A5BDE" w:rsidR="00411B92" w:rsidRDefault="00411B92" w:rsidP="00411B92">
            <w:pPr>
              <w:spacing w:after="0"/>
              <w:rPr>
                <w:rFonts w:asciiTheme="majorHAnsi" w:hAnsiTheme="majorHAnsi" w:cstheme="majorHAnsi"/>
                <w:sz w:val="24"/>
                <w:szCs w:val="24"/>
              </w:rPr>
            </w:pPr>
            <w:r>
              <w:rPr>
                <w:rFonts w:asciiTheme="majorHAnsi" w:hAnsiTheme="majorHAnsi" w:cstheme="majorHAnsi"/>
                <w:sz w:val="24"/>
                <w:szCs w:val="24"/>
              </w:rPr>
              <w:t>Cierre de convocatoria</w:t>
            </w:r>
          </w:p>
        </w:tc>
        <w:tc>
          <w:tcPr>
            <w:tcW w:w="2551" w:type="dxa"/>
            <w:vAlign w:val="center"/>
          </w:tcPr>
          <w:p w14:paraId="670CDEA7" w14:textId="0E194DBB" w:rsidR="00411B92" w:rsidRDefault="00411B92" w:rsidP="00411B92">
            <w:pPr>
              <w:spacing w:after="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6 de mayo de 2022</w:t>
            </w:r>
          </w:p>
        </w:tc>
        <w:tc>
          <w:tcPr>
            <w:tcW w:w="2410" w:type="dxa"/>
            <w:vAlign w:val="center"/>
          </w:tcPr>
          <w:p w14:paraId="73C6A719" w14:textId="36AF82E1" w:rsidR="00411B92" w:rsidRDefault="00411B92" w:rsidP="00411B92">
            <w:pPr>
              <w:spacing w:after="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11:59 p.m.</w:t>
            </w:r>
          </w:p>
        </w:tc>
      </w:tr>
      <w:tr w:rsidR="00411B92" w14:paraId="4E59F3DC" w14:textId="77777777" w:rsidTr="00411B9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4A61176" w14:textId="107CFE5A" w:rsidR="00411B92" w:rsidRDefault="00411B92" w:rsidP="00411B92">
            <w:pPr>
              <w:spacing w:after="0"/>
              <w:rPr>
                <w:rFonts w:asciiTheme="majorHAnsi" w:hAnsiTheme="majorHAnsi" w:cstheme="majorHAnsi"/>
                <w:sz w:val="24"/>
                <w:szCs w:val="24"/>
              </w:rPr>
            </w:pPr>
            <w:r>
              <w:rPr>
                <w:rFonts w:asciiTheme="majorHAnsi" w:hAnsiTheme="majorHAnsi" w:cstheme="majorHAnsi"/>
                <w:sz w:val="24"/>
                <w:szCs w:val="24"/>
              </w:rPr>
              <w:t>Verificación de cumplimiento de requisitos</w:t>
            </w:r>
          </w:p>
        </w:tc>
        <w:tc>
          <w:tcPr>
            <w:tcW w:w="2551" w:type="dxa"/>
            <w:vAlign w:val="center"/>
          </w:tcPr>
          <w:p w14:paraId="41F89437" w14:textId="37DF9F05" w:rsidR="00411B92" w:rsidRDefault="00411B92" w:rsidP="00411B92">
            <w:pPr>
              <w:spacing w:after="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20 de mayo de 2022</w:t>
            </w:r>
          </w:p>
        </w:tc>
        <w:tc>
          <w:tcPr>
            <w:tcW w:w="2410" w:type="dxa"/>
            <w:vAlign w:val="center"/>
          </w:tcPr>
          <w:p w14:paraId="785ACC3B" w14:textId="0A143E1B" w:rsidR="00411B92" w:rsidRDefault="00411B92" w:rsidP="00411B92">
            <w:pPr>
              <w:spacing w:after="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08:00 a.m.</w:t>
            </w:r>
          </w:p>
        </w:tc>
      </w:tr>
      <w:tr w:rsidR="00411B92" w14:paraId="13CBB9FD" w14:textId="77777777" w:rsidTr="00411B92">
        <w:trPr>
          <w:trHeight w:val="51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7DA3C586" w14:textId="26367712" w:rsidR="00411B92" w:rsidRDefault="00411B92" w:rsidP="00411B92">
            <w:pPr>
              <w:spacing w:after="0"/>
              <w:rPr>
                <w:rFonts w:asciiTheme="majorHAnsi" w:hAnsiTheme="majorHAnsi" w:cstheme="majorHAnsi"/>
                <w:sz w:val="24"/>
                <w:szCs w:val="24"/>
              </w:rPr>
            </w:pPr>
            <w:r>
              <w:rPr>
                <w:rFonts w:asciiTheme="majorHAnsi" w:hAnsiTheme="majorHAnsi" w:cstheme="majorHAnsi"/>
                <w:sz w:val="24"/>
                <w:szCs w:val="24"/>
              </w:rPr>
              <w:t>Publicación de listados de potenciales beneficiarios elegibles</w:t>
            </w:r>
          </w:p>
        </w:tc>
        <w:tc>
          <w:tcPr>
            <w:tcW w:w="2551" w:type="dxa"/>
            <w:vAlign w:val="center"/>
          </w:tcPr>
          <w:p w14:paraId="0EDDAC1B" w14:textId="459F492E" w:rsidR="00411B92" w:rsidRDefault="00411B92" w:rsidP="00411B92">
            <w:pPr>
              <w:spacing w:after="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3 de junio de 2022</w:t>
            </w:r>
          </w:p>
        </w:tc>
        <w:tc>
          <w:tcPr>
            <w:tcW w:w="2410" w:type="dxa"/>
            <w:vAlign w:val="center"/>
          </w:tcPr>
          <w:p w14:paraId="69203630" w14:textId="18EEDBFB" w:rsidR="00411B92" w:rsidRDefault="00411B92" w:rsidP="00411B92">
            <w:pPr>
              <w:spacing w:after="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02:00 p.m.</w:t>
            </w:r>
          </w:p>
        </w:tc>
      </w:tr>
    </w:tbl>
    <w:p w14:paraId="281E1461" w14:textId="23C79568" w:rsidR="002F5F33" w:rsidRPr="00515FCB" w:rsidRDefault="00D7027A" w:rsidP="00515FCB">
      <w:pPr>
        <w:pStyle w:val="Prrafodelista"/>
        <w:numPr>
          <w:ilvl w:val="0"/>
          <w:numId w:val="1"/>
        </w:numPr>
        <w:ind w:left="567" w:hanging="567"/>
        <w:jc w:val="both"/>
        <w:rPr>
          <w:rFonts w:asciiTheme="majorHAnsi" w:hAnsiTheme="majorHAnsi" w:cstheme="majorHAnsi"/>
          <w:b/>
          <w:bCs/>
          <w:sz w:val="24"/>
          <w:szCs w:val="24"/>
        </w:rPr>
      </w:pPr>
      <w:r w:rsidRPr="00515FCB">
        <w:rPr>
          <w:rFonts w:asciiTheme="majorHAnsi" w:hAnsiTheme="majorHAnsi" w:cstheme="majorHAnsi"/>
          <w:b/>
          <w:bCs/>
          <w:sz w:val="24"/>
          <w:szCs w:val="24"/>
        </w:rPr>
        <w:t xml:space="preserve">Consideraciones generales </w:t>
      </w:r>
    </w:p>
    <w:p w14:paraId="3ABB73A0" w14:textId="77F5B21E" w:rsidR="00D7027A" w:rsidRDefault="00D7027A" w:rsidP="003E3428">
      <w:pPr>
        <w:jc w:val="both"/>
        <w:rPr>
          <w:rFonts w:asciiTheme="majorHAnsi" w:hAnsiTheme="majorHAnsi" w:cstheme="majorHAnsi"/>
          <w:sz w:val="24"/>
          <w:szCs w:val="24"/>
        </w:rPr>
      </w:pPr>
      <w:r>
        <w:rPr>
          <w:rFonts w:asciiTheme="majorHAnsi" w:hAnsiTheme="majorHAnsi" w:cstheme="majorHAnsi"/>
          <w:sz w:val="24"/>
          <w:szCs w:val="24"/>
        </w:rPr>
        <w:t xml:space="preserve">Se aclara que este proceso </w:t>
      </w:r>
      <w:r w:rsidR="00296AB7">
        <w:rPr>
          <w:rFonts w:asciiTheme="majorHAnsi" w:hAnsiTheme="majorHAnsi" w:cstheme="majorHAnsi"/>
          <w:sz w:val="24"/>
          <w:szCs w:val="24"/>
        </w:rPr>
        <w:t xml:space="preserve">no es un concurso que genere derechos de carrera administrativa o vinculación laboral con la </w:t>
      </w:r>
      <w:r w:rsidR="00B06D7B">
        <w:rPr>
          <w:rFonts w:asciiTheme="majorHAnsi" w:hAnsiTheme="majorHAnsi" w:cstheme="majorHAnsi"/>
          <w:sz w:val="24"/>
          <w:szCs w:val="24"/>
        </w:rPr>
        <w:t xml:space="preserve">Gobernación del Magdalena, ni corresponde a un </w:t>
      </w:r>
      <w:r w:rsidR="00356078">
        <w:rPr>
          <w:rFonts w:asciiTheme="majorHAnsi" w:hAnsiTheme="majorHAnsi" w:cstheme="majorHAnsi"/>
          <w:sz w:val="24"/>
          <w:szCs w:val="24"/>
        </w:rPr>
        <w:t xml:space="preserve">concurso de </w:t>
      </w:r>
      <w:r w:rsidR="000D29A9">
        <w:rPr>
          <w:rFonts w:asciiTheme="majorHAnsi" w:hAnsiTheme="majorHAnsi" w:cstheme="majorHAnsi"/>
          <w:sz w:val="24"/>
          <w:szCs w:val="24"/>
        </w:rPr>
        <w:t>méritos</w:t>
      </w:r>
      <w:r w:rsidR="00356078">
        <w:rPr>
          <w:rFonts w:asciiTheme="majorHAnsi" w:hAnsiTheme="majorHAnsi" w:cstheme="majorHAnsi"/>
          <w:sz w:val="24"/>
          <w:szCs w:val="24"/>
        </w:rPr>
        <w:t xml:space="preserve"> en los </w:t>
      </w:r>
      <w:r w:rsidR="000D29A9">
        <w:rPr>
          <w:rFonts w:asciiTheme="majorHAnsi" w:hAnsiTheme="majorHAnsi" w:cstheme="majorHAnsi"/>
          <w:sz w:val="24"/>
          <w:szCs w:val="24"/>
        </w:rPr>
        <w:t xml:space="preserve">términos establecidos </w:t>
      </w:r>
      <w:r w:rsidR="00EE0D6C">
        <w:rPr>
          <w:rFonts w:asciiTheme="majorHAnsi" w:hAnsiTheme="majorHAnsi" w:cstheme="majorHAnsi"/>
          <w:sz w:val="24"/>
          <w:szCs w:val="24"/>
        </w:rPr>
        <w:t>por la ley 909 de 2004.</w:t>
      </w:r>
    </w:p>
    <w:p w14:paraId="2E2C2752" w14:textId="4BD44CE3" w:rsidR="00EE0D6C" w:rsidRDefault="00511811" w:rsidP="003E3428">
      <w:pPr>
        <w:jc w:val="both"/>
        <w:rPr>
          <w:rFonts w:asciiTheme="majorHAnsi" w:hAnsiTheme="majorHAnsi" w:cstheme="majorHAnsi"/>
          <w:sz w:val="24"/>
          <w:szCs w:val="24"/>
        </w:rPr>
      </w:pPr>
      <w:r>
        <w:rPr>
          <w:rFonts w:asciiTheme="majorHAnsi" w:hAnsiTheme="majorHAnsi" w:cstheme="majorHAnsi"/>
          <w:sz w:val="24"/>
          <w:szCs w:val="24"/>
        </w:rPr>
        <w:t xml:space="preserve">Los datos registrados serán tratados según las políticas </w:t>
      </w:r>
      <w:r w:rsidR="007E7453">
        <w:rPr>
          <w:rFonts w:asciiTheme="majorHAnsi" w:hAnsiTheme="majorHAnsi" w:cstheme="majorHAnsi"/>
          <w:sz w:val="24"/>
          <w:szCs w:val="24"/>
        </w:rPr>
        <w:t xml:space="preserve">de privacidad de la información y la ley de protección de datos personales. Toda información proporcionada </w:t>
      </w:r>
      <w:r w:rsidR="0023471E">
        <w:rPr>
          <w:rFonts w:asciiTheme="majorHAnsi" w:hAnsiTheme="majorHAnsi" w:cstheme="majorHAnsi"/>
          <w:sz w:val="24"/>
          <w:szCs w:val="24"/>
        </w:rPr>
        <w:t xml:space="preserve">es de carácter confidencial y no será utilizada para ningún fin diferente al </w:t>
      </w:r>
      <w:r w:rsidR="000A3FED">
        <w:rPr>
          <w:rFonts w:asciiTheme="majorHAnsi" w:hAnsiTheme="majorHAnsi" w:cstheme="majorHAnsi"/>
          <w:sz w:val="24"/>
          <w:szCs w:val="24"/>
        </w:rPr>
        <w:t>proceso establecido en la presente convocatoria.</w:t>
      </w:r>
    </w:p>
    <w:p w14:paraId="2A967104" w14:textId="04137AC9" w:rsidR="000A3FED" w:rsidRDefault="000A3FED" w:rsidP="003E3428">
      <w:pPr>
        <w:jc w:val="both"/>
        <w:rPr>
          <w:rFonts w:asciiTheme="majorHAnsi" w:hAnsiTheme="majorHAnsi" w:cstheme="majorHAnsi"/>
          <w:sz w:val="24"/>
          <w:szCs w:val="24"/>
        </w:rPr>
      </w:pPr>
      <w:r>
        <w:rPr>
          <w:rFonts w:asciiTheme="majorHAnsi" w:hAnsiTheme="majorHAnsi" w:cstheme="majorHAnsi"/>
          <w:sz w:val="24"/>
          <w:szCs w:val="24"/>
        </w:rPr>
        <w:t xml:space="preserve">En caso de presentarse dudas e inquietudes sobre la presente convocatoria, podrán </w:t>
      </w:r>
      <w:r w:rsidR="00B05717">
        <w:rPr>
          <w:rFonts w:asciiTheme="majorHAnsi" w:hAnsiTheme="majorHAnsi" w:cstheme="majorHAnsi"/>
          <w:sz w:val="24"/>
          <w:szCs w:val="24"/>
        </w:rPr>
        <w:t>comunicarse</w:t>
      </w:r>
      <w:r>
        <w:rPr>
          <w:rFonts w:asciiTheme="majorHAnsi" w:hAnsiTheme="majorHAnsi" w:cstheme="majorHAnsi"/>
          <w:sz w:val="24"/>
          <w:szCs w:val="24"/>
        </w:rPr>
        <w:t xml:space="preserve"> a través de correo electrónico </w:t>
      </w:r>
      <w:hyperlink r:id="rId7" w:history="1">
        <w:r w:rsidRPr="00AC328E">
          <w:rPr>
            <w:rStyle w:val="Hipervnculo"/>
            <w:rFonts w:asciiTheme="majorHAnsi" w:hAnsiTheme="majorHAnsi" w:cstheme="majorHAnsi"/>
            <w:sz w:val="24"/>
            <w:szCs w:val="24"/>
          </w:rPr>
          <w:t>turismo@magdalena.gov.co</w:t>
        </w:r>
      </w:hyperlink>
      <w:r>
        <w:rPr>
          <w:rFonts w:asciiTheme="majorHAnsi" w:hAnsiTheme="majorHAnsi" w:cstheme="majorHAnsi"/>
          <w:sz w:val="24"/>
          <w:szCs w:val="24"/>
        </w:rPr>
        <w:t xml:space="preserve"> </w:t>
      </w:r>
      <w:r w:rsidR="00B05717">
        <w:rPr>
          <w:rFonts w:asciiTheme="majorHAnsi" w:hAnsiTheme="majorHAnsi" w:cstheme="majorHAnsi"/>
          <w:sz w:val="24"/>
          <w:szCs w:val="24"/>
        </w:rPr>
        <w:t>en cualquier momento de las fases o actividades del proceso.</w:t>
      </w:r>
    </w:p>
    <w:p w14:paraId="7A5A3114" w14:textId="33D40D73" w:rsidR="00B05717" w:rsidRDefault="00B05717" w:rsidP="003E3428">
      <w:pPr>
        <w:jc w:val="both"/>
        <w:rPr>
          <w:rFonts w:asciiTheme="majorHAnsi" w:hAnsiTheme="majorHAnsi" w:cstheme="majorHAnsi"/>
          <w:sz w:val="24"/>
          <w:szCs w:val="24"/>
        </w:rPr>
      </w:pPr>
      <w:r>
        <w:rPr>
          <w:rFonts w:asciiTheme="majorHAnsi" w:hAnsiTheme="majorHAnsi" w:cstheme="majorHAnsi"/>
          <w:sz w:val="24"/>
          <w:szCs w:val="24"/>
        </w:rPr>
        <w:lastRenderedPageBreak/>
        <w:t xml:space="preserve">La presente convocatoria se divulga </w:t>
      </w:r>
      <w:r w:rsidR="00C84271">
        <w:rPr>
          <w:rFonts w:asciiTheme="majorHAnsi" w:hAnsiTheme="majorHAnsi" w:cstheme="majorHAnsi"/>
          <w:sz w:val="24"/>
          <w:szCs w:val="24"/>
        </w:rPr>
        <w:t>a través de la pagina web de la gobernación del Magdalena</w:t>
      </w:r>
      <w:r w:rsidR="00543F77">
        <w:rPr>
          <w:rFonts w:asciiTheme="majorHAnsi" w:hAnsiTheme="majorHAnsi" w:cstheme="majorHAnsi"/>
          <w:sz w:val="24"/>
          <w:szCs w:val="24"/>
        </w:rPr>
        <w:t>, las redes sociales de la entidad</w:t>
      </w:r>
      <w:r w:rsidR="00E32766">
        <w:rPr>
          <w:rFonts w:asciiTheme="majorHAnsi" w:hAnsiTheme="majorHAnsi" w:cstheme="majorHAnsi"/>
          <w:sz w:val="24"/>
          <w:szCs w:val="24"/>
        </w:rPr>
        <w:t xml:space="preserve"> y/o otros medios dispuestos para efectos de socialización y divulgación. </w:t>
      </w:r>
    </w:p>
    <w:p w14:paraId="0D30CEAE" w14:textId="16D74A10" w:rsidR="00E32766" w:rsidRDefault="005A6584" w:rsidP="003E3428">
      <w:pPr>
        <w:jc w:val="both"/>
        <w:rPr>
          <w:rFonts w:asciiTheme="majorHAnsi" w:hAnsiTheme="majorHAnsi" w:cstheme="majorHAnsi"/>
          <w:sz w:val="24"/>
          <w:szCs w:val="24"/>
        </w:rPr>
      </w:pPr>
      <w:r>
        <w:rPr>
          <w:rFonts w:asciiTheme="majorHAnsi" w:hAnsiTheme="majorHAnsi" w:cstheme="majorHAnsi"/>
          <w:sz w:val="24"/>
          <w:szCs w:val="24"/>
        </w:rPr>
        <w:t xml:space="preserve">Dado en Santa marta D.T.C.H., a los </w:t>
      </w:r>
      <w:r w:rsidR="00D71FB4">
        <w:rPr>
          <w:rFonts w:asciiTheme="majorHAnsi" w:hAnsiTheme="majorHAnsi" w:cstheme="majorHAnsi"/>
          <w:sz w:val="24"/>
          <w:szCs w:val="24"/>
        </w:rPr>
        <w:t>doce (</w:t>
      </w:r>
      <w:r w:rsidR="008A423D">
        <w:rPr>
          <w:rFonts w:asciiTheme="majorHAnsi" w:hAnsiTheme="majorHAnsi" w:cstheme="majorHAnsi"/>
          <w:sz w:val="24"/>
          <w:szCs w:val="24"/>
        </w:rPr>
        <w:t>22</w:t>
      </w:r>
      <w:r w:rsidR="00D71FB4">
        <w:rPr>
          <w:rFonts w:asciiTheme="majorHAnsi" w:hAnsiTheme="majorHAnsi" w:cstheme="majorHAnsi"/>
          <w:sz w:val="24"/>
          <w:szCs w:val="24"/>
        </w:rPr>
        <w:t xml:space="preserve">) días del mes de </w:t>
      </w:r>
      <w:r w:rsidR="008A423D">
        <w:rPr>
          <w:rFonts w:asciiTheme="majorHAnsi" w:hAnsiTheme="majorHAnsi" w:cstheme="majorHAnsi"/>
          <w:sz w:val="24"/>
          <w:szCs w:val="24"/>
        </w:rPr>
        <w:t>Marzo</w:t>
      </w:r>
      <w:r w:rsidR="00D71FB4">
        <w:rPr>
          <w:rFonts w:asciiTheme="majorHAnsi" w:hAnsiTheme="majorHAnsi" w:cstheme="majorHAnsi"/>
          <w:sz w:val="24"/>
          <w:szCs w:val="24"/>
        </w:rPr>
        <w:t xml:space="preserve"> de 202</w:t>
      </w:r>
      <w:r w:rsidR="003E37A0">
        <w:rPr>
          <w:rFonts w:asciiTheme="majorHAnsi" w:hAnsiTheme="majorHAnsi" w:cstheme="majorHAnsi"/>
          <w:sz w:val="24"/>
          <w:szCs w:val="24"/>
        </w:rPr>
        <w:t>2</w:t>
      </w:r>
    </w:p>
    <w:p w14:paraId="5F813CC1" w14:textId="77777777" w:rsidR="00425F49" w:rsidRDefault="00425F49" w:rsidP="00515FCB">
      <w:pPr>
        <w:spacing w:after="0"/>
        <w:jc w:val="center"/>
        <w:rPr>
          <w:rFonts w:asciiTheme="majorHAnsi" w:hAnsiTheme="majorHAnsi" w:cstheme="majorHAnsi"/>
          <w:b/>
          <w:bCs/>
          <w:sz w:val="24"/>
          <w:szCs w:val="24"/>
        </w:rPr>
      </w:pPr>
    </w:p>
    <w:p w14:paraId="5914D025" w14:textId="77777777" w:rsidR="00425F49" w:rsidRDefault="00425F49" w:rsidP="00515FCB">
      <w:pPr>
        <w:spacing w:after="0"/>
        <w:jc w:val="center"/>
        <w:rPr>
          <w:rFonts w:asciiTheme="majorHAnsi" w:hAnsiTheme="majorHAnsi" w:cstheme="majorHAnsi"/>
          <w:b/>
          <w:bCs/>
          <w:sz w:val="24"/>
          <w:szCs w:val="24"/>
        </w:rPr>
      </w:pPr>
    </w:p>
    <w:p w14:paraId="2B41161B" w14:textId="101370BC" w:rsidR="00425F49" w:rsidRDefault="00425F49" w:rsidP="00515FCB">
      <w:pPr>
        <w:spacing w:after="0"/>
        <w:jc w:val="center"/>
        <w:rPr>
          <w:rFonts w:asciiTheme="majorHAnsi" w:hAnsiTheme="majorHAnsi" w:cstheme="majorHAnsi"/>
          <w:b/>
          <w:bCs/>
          <w:sz w:val="24"/>
          <w:szCs w:val="24"/>
        </w:rPr>
      </w:pPr>
    </w:p>
    <w:p w14:paraId="54D8855B" w14:textId="77777777" w:rsidR="00FE69D6" w:rsidRDefault="00FE69D6" w:rsidP="00515FCB">
      <w:pPr>
        <w:spacing w:after="0"/>
        <w:jc w:val="center"/>
        <w:rPr>
          <w:rFonts w:asciiTheme="majorHAnsi" w:hAnsiTheme="majorHAnsi" w:cstheme="majorHAnsi"/>
          <w:b/>
          <w:bCs/>
          <w:sz w:val="24"/>
          <w:szCs w:val="24"/>
        </w:rPr>
      </w:pPr>
    </w:p>
    <w:p w14:paraId="5C1ED770" w14:textId="0E81F92E" w:rsidR="00B05717" w:rsidRPr="00515FCB" w:rsidRDefault="00D71FB4" w:rsidP="00515FCB">
      <w:pPr>
        <w:spacing w:after="0"/>
        <w:jc w:val="center"/>
        <w:rPr>
          <w:rFonts w:asciiTheme="majorHAnsi" w:hAnsiTheme="majorHAnsi" w:cstheme="majorHAnsi"/>
          <w:b/>
          <w:bCs/>
          <w:sz w:val="24"/>
          <w:szCs w:val="24"/>
        </w:rPr>
      </w:pPr>
      <w:r w:rsidRPr="00515FCB">
        <w:rPr>
          <w:rFonts w:asciiTheme="majorHAnsi" w:hAnsiTheme="majorHAnsi" w:cstheme="majorHAnsi"/>
          <w:b/>
          <w:bCs/>
          <w:sz w:val="24"/>
          <w:szCs w:val="24"/>
        </w:rPr>
        <w:t>CARLOS EDUARDO CAICEDO OMAR</w:t>
      </w:r>
    </w:p>
    <w:p w14:paraId="0C8DEBF5" w14:textId="1A4430BF" w:rsidR="00D71FB4" w:rsidRDefault="00665E65" w:rsidP="00515FCB">
      <w:pPr>
        <w:spacing w:after="0"/>
        <w:jc w:val="center"/>
        <w:rPr>
          <w:rFonts w:asciiTheme="majorHAnsi" w:hAnsiTheme="majorHAnsi" w:cstheme="majorHAnsi"/>
          <w:sz w:val="24"/>
          <w:szCs w:val="24"/>
        </w:rPr>
      </w:pPr>
      <w:r>
        <w:rPr>
          <w:rFonts w:asciiTheme="majorHAnsi" w:hAnsiTheme="majorHAnsi" w:cstheme="majorHAnsi"/>
          <w:sz w:val="24"/>
          <w:szCs w:val="24"/>
        </w:rPr>
        <w:t>Gobernador del Departamento del Magdalena</w:t>
      </w:r>
    </w:p>
    <w:p w14:paraId="450ED991" w14:textId="77777777" w:rsidR="00425F49" w:rsidRDefault="00425F49" w:rsidP="00515FCB">
      <w:pPr>
        <w:spacing w:after="0"/>
        <w:jc w:val="center"/>
        <w:rPr>
          <w:rFonts w:asciiTheme="majorHAnsi" w:hAnsiTheme="majorHAnsi" w:cstheme="majorHAnsi"/>
          <w:sz w:val="24"/>
          <w:szCs w:val="24"/>
        </w:rPr>
      </w:pPr>
    </w:p>
    <w:p w14:paraId="6EF80EA0" w14:textId="77777777" w:rsidR="00425F49" w:rsidRDefault="00425F49" w:rsidP="00425F49">
      <w:pPr>
        <w:spacing w:after="0"/>
        <w:jc w:val="both"/>
        <w:rPr>
          <w:rFonts w:asciiTheme="majorHAnsi" w:hAnsiTheme="majorHAnsi" w:cstheme="majorHAnsi"/>
          <w:sz w:val="20"/>
          <w:szCs w:val="20"/>
        </w:rPr>
      </w:pPr>
    </w:p>
    <w:p w14:paraId="2886C63B" w14:textId="693E6DE6" w:rsidR="00425F49" w:rsidRDefault="00425F49" w:rsidP="00425F49">
      <w:pPr>
        <w:spacing w:after="0"/>
        <w:jc w:val="both"/>
        <w:rPr>
          <w:rFonts w:asciiTheme="majorHAnsi" w:hAnsiTheme="majorHAnsi" w:cstheme="majorHAnsi"/>
          <w:sz w:val="20"/>
          <w:szCs w:val="20"/>
        </w:rPr>
      </w:pPr>
    </w:p>
    <w:p w14:paraId="1B0B0033" w14:textId="77777777" w:rsidR="00FE69D6" w:rsidRDefault="00FE69D6" w:rsidP="00425F49">
      <w:pPr>
        <w:spacing w:after="0"/>
        <w:jc w:val="both"/>
        <w:rPr>
          <w:rFonts w:asciiTheme="majorHAnsi" w:hAnsiTheme="majorHAnsi" w:cstheme="majorHAnsi"/>
          <w:sz w:val="20"/>
          <w:szCs w:val="20"/>
        </w:rPr>
      </w:pPr>
    </w:p>
    <w:p w14:paraId="34EDC13C" w14:textId="77777777" w:rsidR="00425F49" w:rsidRDefault="00425F49" w:rsidP="00425F49">
      <w:pPr>
        <w:spacing w:after="0"/>
        <w:jc w:val="both"/>
        <w:rPr>
          <w:rFonts w:asciiTheme="majorHAnsi" w:hAnsiTheme="majorHAnsi" w:cstheme="majorHAnsi"/>
          <w:sz w:val="20"/>
          <w:szCs w:val="20"/>
        </w:rPr>
      </w:pPr>
    </w:p>
    <w:p w14:paraId="429B603E" w14:textId="11FB1AC3" w:rsidR="00425F49" w:rsidRDefault="00FE69D6" w:rsidP="00425F49">
      <w:pPr>
        <w:spacing w:after="0"/>
        <w:jc w:val="both"/>
        <w:rPr>
          <w:rFonts w:asciiTheme="majorHAnsi" w:hAnsiTheme="majorHAnsi" w:cstheme="majorHAnsi"/>
          <w:sz w:val="20"/>
          <w:szCs w:val="20"/>
        </w:rPr>
      </w:pPr>
      <w:r w:rsidRPr="00BF2C64">
        <w:rPr>
          <w:rFonts w:asciiTheme="majorHAnsi" w:hAnsiTheme="majorHAnsi" w:cstheme="majorHAnsi"/>
          <w:sz w:val="20"/>
          <w:szCs w:val="20"/>
        </w:rPr>
        <w:t xml:space="preserve">Proyecto: </w:t>
      </w:r>
      <w:r>
        <w:rPr>
          <w:rFonts w:asciiTheme="majorHAnsi" w:hAnsiTheme="majorHAnsi" w:cstheme="majorHAnsi"/>
          <w:sz w:val="20"/>
          <w:szCs w:val="20"/>
        </w:rPr>
        <w:t xml:space="preserve">Luis Mario Ospino Castro, Profesional Universitario </w:t>
      </w:r>
      <w:r w:rsidRPr="00BF2C64">
        <w:rPr>
          <w:rFonts w:asciiTheme="majorHAnsi" w:hAnsiTheme="majorHAnsi" w:cstheme="majorHAnsi"/>
          <w:sz w:val="20"/>
          <w:szCs w:val="20"/>
        </w:rPr>
        <w:t xml:space="preserve"> </w:t>
      </w:r>
    </w:p>
    <w:p w14:paraId="4C4738EE" w14:textId="10CA3B2C" w:rsidR="00425F49" w:rsidRDefault="00501E56" w:rsidP="00425F49">
      <w:pPr>
        <w:spacing w:after="0"/>
        <w:jc w:val="both"/>
        <w:rPr>
          <w:rFonts w:asciiTheme="majorHAnsi" w:hAnsiTheme="majorHAnsi" w:cstheme="majorHAnsi"/>
          <w:sz w:val="20"/>
          <w:szCs w:val="20"/>
        </w:rPr>
      </w:pPr>
      <w:r>
        <w:rPr>
          <w:rFonts w:asciiTheme="majorHAnsi" w:hAnsiTheme="majorHAnsi" w:cstheme="majorHAnsi"/>
          <w:sz w:val="20"/>
          <w:szCs w:val="20"/>
        </w:rPr>
        <w:t>Reviso:</w:t>
      </w:r>
      <w:r w:rsidR="000457CB">
        <w:rPr>
          <w:rFonts w:asciiTheme="majorHAnsi" w:hAnsiTheme="majorHAnsi" w:cstheme="majorHAnsi"/>
          <w:sz w:val="20"/>
          <w:szCs w:val="20"/>
        </w:rPr>
        <w:t xml:space="preserve"> Caro</w:t>
      </w:r>
      <w:r w:rsidR="006C28B8">
        <w:rPr>
          <w:rFonts w:asciiTheme="majorHAnsi" w:hAnsiTheme="majorHAnsi" w:cstheme="majorHAnsi"/>
          <w:sz w:val="20"/>
          <w:szCs w:val="20"/>
        </w:rPr>
        <w:t xml:space="preserve">lina </w:t>
      </w:r>
      <w:r w:rsidR="00C66988">
        <w:rPr>
          <w:rFonts w:asciiTheme="majorHAnsi" w:hAnsiTheme="majorHAnsi" w:cstheme="majorHAnsi"/>
          <w:sz w:val="20"/>
          <w:szCs w:val="20"/>
        </w:rPr>
        <w:t>María</w:t>
      </w:r>
      <w:r w:rsidR="006C28B8">
        <w:rPr>
          <w:rFonts w:asciiTheme="majorHAnsi" w:hAnsiTheme="majorHAnsi" w:cstheme="majorHAnsi"/>
          <w:sz w:val="20"/>
          <w:szCs w:val="20"/>
        </w:rPr>
        <w:t xml:space="preserve"> Olarte Sampa</w:t>
      </w:r>
      <w:r w:rsidR="00C66988">
        <w:rPr>
          <w:rFonts w:asciiTheme="majorHAnsi" w:hAnsiTheme="majorHAnsi" w:cstheme="majorHAnsi"/>
          <w:sz w:val="20"/>
          <w:szCs w:val="20"/>
        </w:rPr>
        <w:t xml:space="preserve">yo, </w:t>
      </w:r>
      <w:r>
        <w:rPr>
          <w:rFonts w:asciiTheme="majorHAnsi" w:hAnsiTheme="majorHAnsi" w:cstheme="majorHAnsi"/>
          <w:sz w:val="20"/>
          <w:szCs w:val="20"/>
        </w:rPr>
        <w:t>jefe</w:t>
      </w:r>
      <w:r w:rsidR="00C66988">
        <w:rPr>
          <w:rFonts w:asciiTheme="majorHAnsi" w:hAnsiTheme="majorHAnsi" w:cstheme="majorHAnsi"/>
          <w:sz w:val="20"/>
          <w:szCs w:val="20"/>
        </w:rPr>
        <w:t xml:space="preserve"> de la oficina de Turismo </w:t>
      </w:r>
    </w:p>
    <w:sectPr w:rsidR="00425F49" w:rsidSect="00CA5F4E">
      <w:headerReference w:type="default" r:id="rId8"/>
      <w:footerReference w:type="default" r:id="rId9"/>
      <w:pgSz w:w="12240" w:h="15840" w:code="1"/>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533D1" w14:textId="77777777" w:rsidR="00781FEB" w:rsidRDefault="00781FEB" w:rsidP="005B2579">
      <w:pPr>
        <w:spacing w:after="0" w:line="240" w:lineRule="auto"/>
      </w:pPr>
      <w:r>
        <w:separator/>
      </w:r>
    </w:p>
  </w:endnote>
  <w:endnote w:type="continuationSeparator" w:id="0">
    <w:p w14:paraId="3BA0A3FC" w14:textId="77777777" w:rsidR="00781FEB" w:rsidRDefault="00781FEB" w:rsidP="005B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05EC1" w14:textId="77E57567" w:rsidR="00FC284F" w:rsidRDefault="00FC284F">
    <w:pPr>
      <w:pStyle w:val="Piedepgina"/>
    </w:pPr>
    <w:r w:rsidRPr="00242C06">
      <w:rPr>
        <w:rFonts w:ascii="Calibri" w:eastAsia="Calibri" w:hAnsi="Calibri" w:cs="Calibri"/>
        <w:noProof/>
        <w:sz w:val="24"/>
        <w:szCs w:val="24"/>
        <w:lang w:eastAsia="es-CO"/>
      </w:rPr>
      <w:drawing>
        <wp:anchor distT="0" distB="0" distL="0" distR="0" simplePos="0" relativeHeight="251661312" behindDoc="0" locked="0" layoutInCell="1" hidden="0" allowOverlap="1" wp14:anchorId="38D5F1D2" wp14:editId="617B5B32">
          <wp:simplePos x="0" y="0"/>
          <wp:positionH relativeFrom="page">
            <wp:align>left</wp:align>
          </wp:positionH>
          <wp:positionV relativeFrom="page">
            <wp:posOffset>8743950</wp:posOffset>
          </wp:positionV>
          <wp:extent cx="7765415" cy="1306195"/>
          <wp:effectExtent l="0" t="0" r="6985" b="8255"/>
          <wp:wrapSquare wrapText="bothSides" distT="0" distB="0" distL="0" distR="0"/>
          <wp:docPr id="317" name="image1.jpg" descr="C:\Users\10\Desktop\GOBERNACION\Imagen Corporativa Gobernación\COMUNICADO DE PRENSA_Mesa de trabajo 1.jpg"/>
          <wp:cNvGraphicFramePr/>
          <a:graphic xmlns:a="http://schemas.openxmlformats.org/drawingml/2006/main">
            <a:graphicData uri="http://schemas.openxmlformats.org/drawingml/2006/picture">
              <pic:pic xmlns:pic="http://schemas.openxmlformats.org/drawingml/2006/picture">
                <pic:nvPicPr>
                  <pic:cNvPr id="0" name="image1.jpg" descr="C:\Users\10\Desktop\GOBERNACION\Imagen Corporativa Gobernación\COMUNICADO DE PRENSA_Mesa de trabajo 1.jpg"/>
                  <pic:cNvPicPr preferRelativeResize="0"/>
                </pic:nvPicPr>
                <pic:blipFill>
                  <a:blip r:embed="rId1"/>
                  <a:srcRect t="86873"/>
                  <a:stretch>
                    <a:fillRect/>
                  </a:stretch>
                </pic:blipFill>
                <pic:spPr>
                  <a:xfrm>
                    <a:off x="0" y="0"/>
                    <a:ext cx="7765415" cy="1306195"/>
                  </a:xfrm>
                  <a:prstGeom prst="rect">
                    <a:avLst/>
                  </a:prstGeom>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83C12" w14:textId="77777777" w:rsidR="00781FEB" w:rsidRDefault="00781FEB" w:rsidP="005B2579">
      <w:pPr>
        <w:spacing w:after="0" w:line="240" w:lineRule="auto"/>
      </w:pPr>
      <w:r>
        <w:separator/>
      </w:r>
    </w:p>
  </w:footnote>
  <w:footnote w:type="continuationSeparator" w:id="0">
    <w:p w14:paraId="6CA09850" w14:textId="77777777" w:rsidR="00781FEB" w:rsidRDefault="00781FEB" w:rsidP="005B2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5651" w14:textId="28B3DE74" w:rsidR="005B2579" w:rsidRDefault="005B2579">
    <w:pPr>
      <w:pStyle w:val="Encabezado"/>
    </w:pPr>
    <w:r w:rsidRPr="00D94719">
      <w:rPr>
        <w:rFonts w:ascii="Calibri" w:eastAsia="Calibri" w:hAnsi="Calibri" w:cs="Calibri"/>
        <w:noProof/>
        <w:color w:val="000000"/>
        <w:sz w:val="24"/>
        <w:szCs w:val="24"/>
        <w:lang w:eastAsia="es-CO"/>
      </w:rPr>
      <w:drawing>
        <wp:anchor distT="0" distB="0" distL="0" distR="0" simplePos="0" relativeHeight="251659264" behindDoc="0" locked="0" layoutInCell="1" hidden="0" allowOverlap="1" wp14:anchorId="1769D971" wp14:editId="0B8AFF23">
          <wp:simplePos x="0" y="0"/>
          <wp:positionH relativeFrom="page">
            <wp:align>right</wp:align>
          </wp:positionH>
          <wp:positionV relativeFrom="page">
            <wp:align>top</wp:align>
          </wp:positionV>
          <wp:extent cx="7848495" cy="1333837"/>
          <wp:effectExtent l="0" t="0" r="635" b="0"/>
          <wp:wrapSquare wrapText="bothSides" distT="0" distB="0" distL="0" distR="0"/>
          <wp:docPr id="316" name="image2.png" descr="Imagen 1"/>
          <wp:cNvGraphicFramePr/>
          <a:graphic xmlns:a="http://schemas.openxmlformats.org/drawingml/2006/main">
            <a:graphicData uri="http://schemas.openxmlformats.org/drawingml/2006/picture">
              <pic:pic xmlns:pic="http://schemas.openxmlformats.org/drawingml/2006/picture">
                <pic:nvPicPr>
                  <pic:cNvPr id="0" name="image2.png" descr="Imagen 1"/>
                  <pic:cNvPicPr preferRelativeResize="0"/>
                </pic:nvPicPr>
                <pic:blipFill>
                  <a:blip r:embed="rId1"/>
                  <a:srcRect/>
                  <a:stretch>
                    <a:fillRect/>
                  </a:stretch>
                </pic:blipFill>
                <pic:spPr>
                  <a:xfrm>
                    <a:off x="0" y="0"/>
                    <a:ext cx="7848495" cy="13338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84E"/>
    <w:multiLevelType w:val="hybridMultilevel"/>
    <w:tmpl w:val="DAFC6E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BA2DA8"/>
    <w:multiLevelType w:val="hybridMultilevel"/>
    <w:tmpl w:val="6A7A5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FD39C2"/>
    <w:multiLevelType w:val="hybridMultilevel"/>
    <w:tmpl w:val="374A84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BC51C4E"/>
    <w:multiLevelType w:val="hybridMultilevel"/>
    <w:tmpl w:val="BD3AD0B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B561AE7"/>
    <w:multiLevelType w:val="hybridMultilevel"/>
    <w:tmpl w:val="326A7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C4C67A4"/>
    <w:multiLevelType w:val="multilevel"/>
    <w:tmpl w:val="5A40A5F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D174AFA"/>
    <w:multiLevelType w:val="hybridMultilevel"/>
    <w:tmpl w:val="A1C0E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2671E4F"/>
    <w:multiLevelType w:val="hybridMultilevel"/>
    <w:tmpl w:val="3A3449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8954F7"/>
    <w:multiLevelType w:val="hybridMultilevel"/>
    <w:tmpl w:val="8B863D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1"/>
  </w:num>
  <w:num w:numId="6">
    <w:abstractNumId w:val="7"/>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576"/>
    <w:rsid w:val="0000036B"/>
    <w:rsid w:val="0000396D"/>
    <w:rsid w:val="00004735"/>
    <w:rsid w:val="000177D7"/>
    <w:rsid w:val="00033613"/>
    <w:rsid w:val="000457CB"/>
    <w:rsid w:val="00052FBF"/>
    <w:rsid w:val="000559E8"/>
    <w:rsid w:val="00081578"/>
    <w:rsid w:val="000A0940"/>
    <w:rsid w:val="000A3FED"/>
    <w:rsid w:val="000B39AB"/>
    <w:rsid w:val="000C1CA1"/>
    <w:rsid w:val="000C3922"/>
    <w:rsid w:val="000D29A9"/>
    <w:rsid w:val="000D66B6"/>
    <w:rsid w:val="000E71D3"/>
    <w:rsid w:val="000F6E66"/>
    <w:rsid w:val="001226E1"/>
    <w:rsid w:val="001362FF"/>
    <w:rsid w:val="00175651"/>
    <w:rsid w:val="0018252A"/>
    <w:rsid w:val="001A6EBF"/>
    <w:rsid w:val="001C252C"/>
    <w:rsid w:val="001C43AD"/>
    <w:rsid w:val="001D0F15"/>
    <w:rsid w:val="001D2B87"/>
    <w:rsid w:val="002045D8"/>
    <w:rsid w:val="00215776"/>
    <w:rsid w:val="0022548D"/>
    <w:rsid w:val="00227D5C"/>
    <w:rsid w:val="0023471E"/>
    <w:rsid w:val="00250C4E"/>
    <w:rsid w:val="00251C2A"/>
    <w:rsid w:val="00252492"/>
    <w:rsid w:val="00267F49"/>
    <w:rsid w:val="002845D6"/>
    <w:rsid w:val="00285F9F"/>
    <w:rsid w:val="00295068"/>
    <w:rsid w:val="00296AB7"/>
    <w:rsid w:val="002979EC"/>
    <w:rsid w:val="002A329E"/>
    <w:rsid w:val="002A744E"/>
    <w:rsid w:val="002B0772"/>
    <w:rsid w:val="002B7E07"/>
    <w:rsid w:val="002C0080"/>
    <w:rsid w:val="002C7D1E"/>
    <w:rsid w:val="002D331A"/>
    <w:rsid w:val="002D4E4D"/>
    <w:rsid w:val="002F06E3"/>
    <w:rsid w:val="002F5F33"/>
    <w:rsid w:val="00313431"/>
    <w:rsid w:val="00331A5A"/>
    <w:rsid w:val="00332FE1"/>
    <w:rsid w:val="0033510C"/>
    <w:rsid w:val="003463A4"/>
    <w:rsid w:val="0034753F"/>
    <w:rsid w:val="00356078"/>
    <w:rsid w:val="00357D91"/>
    <w:rsid w:val="003777CA"/>
    <w:rsid w:val="00380084"/>
    <w:rsid w:val="00381EA1"/>
    <w:rsid w:val="00391992"/>
    <w:rsid w:val="00396442"/>
    <w:rsid w:val="003A626A"/>
    <w:rsid w:val="003B66EB"/>
    <w:rsid w:val="003C445B"/>
    <w:rsid w:val="003C49A2"/>
    <w:rsid w:val="003E3428"/>
    <w:rsid w:val="003E37A0"/>
    <w:rsid w:val="003E5509"/>
    <w:rsid w:val="003E692D"/>
    <w:rsid w:val="00400A37"/>
    <w:rsid w:val="00406C54"/>
    <w:rsid w:val="00411B92"/>
    <w:rsid w:val="00417C52"/>
    <w:rsid w:val="00425F49"/>
    <w:rsid w:val="0043069A"/>
    <w:rsid w:val="004311E6"/>
    <w:rsid w:val="00431267"/>
    <w:rsid w:val="004376B8"/>
    <w:rsid w:val="00457303"/>
    <w:rsid w:val="004744EB"/>
    <w:rsid w:val="00491759"/>
    <w:rsid w:val="00497F7C"/>
    <w:rsid w:val="004A050C"/>
    <w:rsid w:val="004A2046"/>
    <w:rsid w:val="004B1C72"/>
    <w:rsid w:val="004B7765"/>
    <w:rsid w:val="004C028F"/>
    <w:rsid w:val="004D1C23"/>
    <w:rsid w:val="004E6AAA"/>
    <w:rsid w:val="004F6F4D"/>
    <w:rsid w:val="00501E56"/>
    <w:rsid w:val="005069BA"/>
    <w:rsid w:val="00511811"/>
    <w:rsid w:val="00515FCB"/>
    <w:rsid w:val="00526371"/>
    <w:rsid w:val="0053213F"/>
    <w:rsid w:val="005336E3"/>
    <w:rsid w:val="00543F77"/>
    <w:rsid w:val="00571A19"/>
    <w:rsid w:val="00574C0E"/>
    <w:rsid w:val="00581C6F"/>
    <w:rsid w:val="00591F03"/>
    <w:rsid w:val="005A61A1"/>
    <w:rsid w:val="005A6584"/>
    <w:rsid w:val="005B2579"/>
    <w:rsid w:val="005C1B90"/>
    <w:rsid w:val="005E627C"/>
    <w:rsid w:val="005E6324"/>
    <w:rsid w:val="005F0AD5"/>
    <w:rsid w:val="005F6A78"/>
    <w:rsid w:val="00601095"/>
    <w:rsid w:val="0060275F"/>
    <w:rsid w:val="00615576"/>
    <w:rsid w:val="006245F3"/>
    <w:rsid w:val="0063632E"/>
    <w:rsid w:val="00661993"/>
    <w:rsid w:val="00663AAF"/>
    <w:rsid w:val="00665E65"/>
    <w:rsid w:val="00666664"/>
    <w:rsid w:val="00673B2C"/>
    <w:rsid w:val="00683354"/>
    <w:rsid w:val="0068360B"/>
    <w:rsid w:val="00695DCB"/>
    <w:rsid w:val="006A1E74"/>
    <w:rsid w:val="006B22B9"/>
    <w:rsid w:val="006C28B8"/>
    <w:rsid w:val="006D34CF"/>
    <w:rsid w:val="006E261E"/>
    <w:rsid w:val="006F09D0"/>
    <w:rsid w:val="007055E7"/>
    <w:rsid w:val="00706004"/>
    <w:rsid w:val="007217A6"/>
    <w:rsid w:val="00723479"/>
    <w:rsid w:val="0074493E"/>
    <w:rsid w:val="00773D48"/>
    <w:rsid w:val="00780E37"/>
    <w:rsid w:val="00781FEB"/>
    <w:rsid w:val="00793994"/>
    <w:rsid w:val="007A39B4"/>
    <w:rsid w:val="007B0F63"/>
    <w:rsid w:val="007C44EE"/>
    <w:rsid w:val="007E4106"/>
    <w:rsid w:val="007E4411"/>
    <w:rsid w:val="007E7453"/>
    <w:rsid w:val="00803117"/>
    <w:rsid w:val="00830A3E"/>
    <w:rsid w:val="00843370"/>
    <w:rsid w:val="00845686"/>
    <w:rsid w:val="008567C4"/>
    <w:rsid w:val="0086628B"/>
    <w:rsid w:val="00870F7D"/>
    <w:rsid w:val="00896C84"/>
    <w:rsid w:val="008A423D"/>
    <w:rsid w:val="008A6083"/>
    <w:rsid w:val="008C2F62"/>
    <w:rsid w:val="008C5040"/>
    <w:rsid w:val="008D1CB8"/>
    <w:rsid w:val="008E691E"/>
    <w:rsid w:val="0090107A"/>
    <w:rsid w:val="00901930"/>
    <w:rsid w:val="00916DE8"/>
    <w:rsid w:val="00943EFA"/>
    <w:rsid w:val="00946A6B"/>
    <w:rsid w:val="00985E96"/>
    <w:rsid w:val="009962BF"/>
    <w:rsid w:val="00997791"/>
    <w:rsid w:val="009B4DED"/>
    <w:rsid w:val="009D0A6F"/>
    <w:rsid w:val="00A07166"/>
    <w:rsid w:val="00A225E9"/>
    <w:rsid w:val="00A2756C"/>
    <w:rsid w:val="00A43031"/>
    <w:rsid w:val="00A449C9"/>
    <w:rsid w:val="00A546BF"/>
    <w:rsid w:val="00AA259A"/>
    <w:rsid w:val="00AA7B93"/>
    <w:rsid w:val="00AC0303"/>
    <w:rsid w:val="00AC0DFF"/>
    <w:rsid w:val="00AC3D8A"/>
    <w:rsid w:val="00AD36CE"/>
    <w:rsid w:val="00B05717"/>
    <w:rsid w:val="00B06D7B"/>
    <w:rsid w:val="00B3770A"/>
    <w:rsid w:val="00B62138"/>
    <w:rsid w:val="00B66934"/>
    <w:rsid w:val="00B677A8"/>
    <w:rsid w:val="00BB61FF"/>
    <w:rsid w:val="00BC5277"/>
    <w:rsid w:val="00BE56B1"/>
    <w:rsid w:val="00BE66F3"/>
    <w:rsid w:val="00BF2C64"/>
    <w:rsid w:val="00C003A4"/>
    <w:rsid w:val="00C01326"/>
    <w:rsid w:val="00C01C0F"/>
    <w:rsid w:val="00C13840"/>
    <w:rsid w:val="00C24FDC"/>
    <w:rsid w:val="00C37427"/>
    <w:rsid w:val="00C56529"/>
    <w:rsid w:val="00C600FD"/>
    <w:rsid w:val="00C64239"/>
    <w:rsid w:val="00C66988"/>
    <w:rsid w:val="00C7243C"/>
    <w:rsid w:val="00C761B8"/>
    <w:rsid w:val="00C825DC"/>
    <w:rsid w:val="00C84271"/>
    <w:rsid w:val="00C86F81"/>
    <w:rsid w:val="00C91769"/>
    <w:rsid w:val="00CA5F4E"/>
    <w:rsid w:val="00CB7C06"/>
    <w:rsid w:val="00CC1BA6"/>
    <w:rsid w:val="00CD5C4E"/>
    <w:rsid w:val="00D0054A"/>
    <w:rsid w:val="00D052E3"/>
    <w:rsid w:val="00D05DE8"/>
    <w:rsid w:val="00D17A6C"/>
    <w:rsid w:val="00D241A6"/>
    <w:rsid w:val="00D266FC"/>
    <w:rsid w:val="00D447EB"/>
    <w:rsid w:val="00D57F25"/>
    <w:rsid w:val="00D6145D"/>
    <w:rsid w:val="00D7027A"/>
    <w:rsid w:val="00D71FB4"/>
    <w:rsid w:val="00D75329"/>
    <w:rsid w:val="00D825E0"/>
    <w:rsid w:val="00D93D6E"/>
    <w:rsid w:val="00DA190A"/>
    <w:rsid w:val="00DB7208"/>
    <w:rsid w:val="00DD2213"/>
    <w:rsid w:val="00DD5925"/>
    <w:rsid w:val="00DF161D"/>
    <w:rsid w:val="00DF4AEE"/>
    <w:rsid w:val="00E32766"/>
    <w:rsid w:val="00E40293"/>
    <w:rsid w:val="00E4466D"/>
    <w:rsid w:val="00E47D13"/>
    <w:rsid w:val="00E6131E"/>
    <w:rsid w:val="00E61358"/>
    <w:rsid w:val="00E727EB"/>
    <w:rsid w:val="00E77D55"/>
    <w:rsid w:val="00E95CD5"/>
    <w:rsid w:val="00EA34AF"/>
    <w:rsid w:val="00EB0774"/>
    <w:rsid w:val="00EC30A4"/>
    <w:rsid w:val="00EC6A94"/>
    <w:rsid w:val="00ED7C49"/>
    <w:rsid w:val="00EE0D6C"/>
    <w:rsid w:val="00EE6364"/>
    <w:rsid w:val="00EF7515"/>
    <w:rsid w:val="00F0171B"/>
    <w:rsid w:val="00F25AD7"/>
    <w:rsid w:val="00F2791B"/>
    <w:rsid w:val="00F3426D"/>
    <w:rsid w:val="00F43DA8"/>
    <w:rsid w:val="00F464DC"/>
    <w:rsid w:val="00F46F53"/>
    <w:rsid w:val="00F53CEC"/>
    <w:rsid w:val="00F627CF"/>
    <w:rsid w:val="00F66E54"/>
    <w:rsid w:val="00F7271D"/>
    <w:rsid w:val="00F87010"/>
    <w:rsid w:val="00FA3649"/>
    <w:rsid w:val="00FA43D4"/>
    <w:rsid w:val="00FA5FB8"/>
    <w:rsid w:val="00FC284F"/>
    <w:rsid w:val="00FC3D7F"/>
    <w:rsid w:val="00FC64E9"/>
    <w:rsid w:val="00FE19F2"/>
    <w:rsid w:val="00FE69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1043"/>
  <w15:chartTrackingRefBased/>
  <w15:docId w15:val="{EE9604E3-075C-4B2F-B349-796E3834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76"/>
    <w:pPr>
      <w:spacing w:after="200" w:line="288" w:lineRule="auto"/>
    </w:pPr>
    <w:rPr>
      <w:rFonts w:eastAsiaTheme="minorEastAsia"/>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1">
    <w:name w:val="Grid Table 4 Accent 1"/>
    <w:basedOn w:val="Tablanormal"/>
    <w:uiPriority w:val="49"/>
    <w:rsid w:val="00615576"/>
    <w:pPr>
      <w:spacing w:after="0" w:line="240" w:lineRule="auto"/>
    </w:pPr>
    <w:rPr>
      <w:rFonts w:eastAsiaTheme="minorEastAsia"/>
      <w:sz w:val="21"/>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3777CA"/>
    <w:pPr>
      <w:ind w:left="720"/>
      <w:contextualSpacing/>
    </w:pPr>
  </w:style>
  <w:style w:type="paragraph" w:customStyle="1" w:styleId="Grfico">
    <w:name w:val="Gráfico"/>
    <w:basedOn w:val="Normal"/>
    <w:uiPriority w:val="5"/>
    <w:qFormat/>
    <w:rsid w:val="00F7271D"/>
    <w:pPr>
      <w:spacing w:before="40" w:after="0" w:line="240" w:lineRule="auto"/>
      <w:ind w:right="14"/>
      <w:jc w:val="right"/>
    </w:pPr>
    <w:rPr>
      <w:rFonts w:eastAsiaTheme="minorHAnsi"/>
      <w:noProof/>
      <w:kern w:val="20"/>
      <w:sz w:val="20"/>
      <w:szCs w:val="20"/>
      <w:lang w:val="es-ES"/>
    </w:rPr>
  </w:style>
  <w:style w:type="table" w:styleId="Tablaconcuadrcula">
    <w:name w:val="Table Grid"/>
    <w:basedOn w:val="Tablanormal"/>
    <w:uiPriority w:val="39"/>
    <w:rsid w:val="006B2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C5277"/>
    <w:rPr>
      <w:color w:val="0563C1" w:themeColor="hyperlink"/>
      <w:u w:val="single"/>
    </w:rPr>
  </w:style>
  <w:style w:type="character" w:customStyle="1" w:styleId="Mencinsinresolver1">
    <w:name w:val="Mención sin resolver1"/>
    <w:basedOn w:val="Fuentedeprrafopredeter"/>
    <w:uiPriority w:val="99"/>
    <w:semiHidden/>
    <w:unhideWhenUsed/>
    <w:rsid w:val="00BC5277"/>
    <w:rPr>
      <w:color w:val="605E5C"/>
      <w:shd w:val="clear" w:color="auto" w:fill="E1DFDD"/>
    </w:rPr>
  </w:style>
  <w:style w:type="table" w:styleId="Tabladelista4-nfasis2">
    <w:name w:val="List Table 4 Accent 2"/>
    <w:basedOn w:val="Tablanormal"/>
    <w:uiPriority w:val="49"/>
    <w:rsid w:val="00227D5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5">
    <w:name w:val="List Table 4 Accent 5"/>
    <w:basedOn w:val="Tablanormal"/>
    <w:uiPriority w:val="49"/>
    <w:rsid w:val="00227D5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1">
    <w:name w:val="List Table 4 Accent 1"/>
    <w:basedOn w:val="Tablanormal"/>
    <w:uiPriority w:val="49"/>
    <w:rsid w:val="00F43D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F43D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Encabezado">
    <w:name w:val="header"/>
    <w:basedOn w:val="Normal"/>
    <w:link w:val="EncabezadoCar"/>
    <w:uiPriority w:val="99"/>
    <w:unhideWhenUsed/>
    <w:rsid w:val="005B2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2579"/>
    <w:rPr>
      <w:rFonts w:eastAsiaTheme="minorEastAsia"/>
      <w:sz w:val="21"/>
      <w:szCs w:val="21"/>
    </w:rPr>
  </w:style>
  <w:style w:type="paragraph" w:styleId="Piedepgina">
    <w:name w:val="footer"/>
    <w:basedOn w:val="Normal"/>
    <w:link w:val="PiedepginaCar"/>
    <w:uiPriority w:val="99"/>
    <w:unhideWhenUsed/>
    <w:rsid w:val="005B2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2579"/>
    <w:rPr>
      <w:rFonts w:eastAsiaTheme="minorEastAsia"/>
      <w:sz w:val="21"/>
      <w:szCs w:val="21"/>
    </w:rPr>
  </w:style>
  <w:style w:type="character" w:styleId="Hipervnculovisitado">
    <w:name w:val="FollowedHyperlink"/>
    <w:basedOn w:val="Fuentedeprrafopredeter"/>
    <w:uiPriority w:val="99"/>
    <w:semiHidden/>
    <w:unhideWhenUsed/>
    <w:rsid w:val="00D241A6"/>
    <w:rPr>
      <w:color w:val="954F72"/>
      <w:u w:val="single"/>
    </w:rPr>
  </w:style>
  <w:style w:type="paragraph" w:customStyle="1" w:styleId="msonormal0">
    <w:name w:val="msonormal"/>
    <w:basedOn w:val="Normal"/>
    <w:rsid w:val="00D241A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xl65">
    <w:name w:val="xl65"/>
    <w:basedOn w:val="Normal"/>
    <w:rsid w:val="00D241A6"/>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xl66">
    <w:name w:val="xl66"/>
    <w:basedOn w:val="Normal"/>
    <w:rsid w:val="00D241A6"/>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xl67">
    <w:name w:val="xl67"/>
    <w:basedOn w:val="Normal"/>
    <w:rsid w:val="00D241A6"/>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xl68">
    <w:name w:val="xl68"/>
    <w:basedOn w:val="Normal"/>
    <w:rsid w:val="00D241A6"/>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xl69">
    <w:name w:val="xl69"/>
    <w:basedOn w:val="Normal"/>
    <w:rsid w:val="00D241A6"/>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xl70">
    <w:name w:val="xl70"/>
    <w:basedOn w:val="Normal"/>
    <w:rsid w:val="00D241A6"/>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xl71">
    <w:name w:val="xl71"/>
    <w:basedOn w:val="Normal"/>
    <w:rsid w:val="00D241A6"/>
    <w:pPr>
      <w:pBdr>
        <w:top w:val="single" w:sz="4" w:space="0" w:color="auto"/>
        <w:left w:val="single" w:sz="4" w:space="0" w:color="auto"/>
        <w:bottom w:val="single" w:sz="4" w:space="0" w:color="auto"/>
        <w:right w:val="single" w:sz="4" w:space="0" w:color="auto"/>
      </w:pBdr>
      <w:shd w:val="clear" w:color="000000" w:fill="FF6010"/>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eastAsia="es-CO"/>
    </w:rPr>
  </w:style>
  <w:style w:type="paragraph" w:customStyle="1" w:styleId="xl72">
    <w:name w:val="xl72"/>
    <w:basedOn w:val="Normal"/>
    <w:rsid w:val="00D241A6"/>
    <w:pPr>
      <w:pBdr>
        <w:top w:val="single" w:sz="4" w:space="0" w:color="auto"/>
        <w:left w:val="single" w:sz="4" w:space="0" w:color="auto"/>
        <w:bottom w:val="single" w:sz="4" w:space="0" w:color="auto"/>
        <w:right w:val="single" w:sz="4" w:space="0" w:color="auto"/>
      </w:pBdr>
      <w:shd w:val="clear" w:color="000000" w:fill="FF6010"/>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eastAsia="es-CO"/>
    </w:rPr>
  </w:style>
  <w:style w:type="paragraph" w:customStyle="1" w:styleId="xl73">
    <w:name w:val="xl73"/>
    <w:basedOn w:val="Normal"/>
    <w:rsid w:val="00D241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xl74">
    <w:name w:val="xl74"/>
    <w:basedOn w:val="Normal"/>
    <w:rsid w:val="00D241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xl75">
    <w:name w:val="xl75"/>
    <w:basedOn w:val="Normal"/>
    <w:rsid w:val="00D241A6"/>
    <w:pPr>
      <w:pBdr>
        <w:top w:val="single" w:sz="4" w:space="0" w:color="auto"/>
        <w:left w:val="single" w:sz="4" w:space="0" w:color="auto"/>
        <w:bottom w:val="single" w:sz="4" w:space="0" w:color="auto"/>
        <w:right w:val="single" w:sz="4" w:space="0" w:color="auto"/>
      </w:pBdr>
      <w:shd w:val="clear" w:color="000000" w:fill="FFF4E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xl76">
    <w:name w:val="xl76"/>
    <w:basedOn w:val="Normal"/>
    <w:rsid w:val="00D241A6"/>
    <w:pPr>
      <w:pBdr>
        <w:top w:val="single" w:sz="4" w:space="0" w:color="auto"/>
        <w:left w:val="single" w:sz="4" w:space="0" w:color="auto"/>
        <w:bottom w:val="single" w:sz="4" w:space="0" w:color="auto"/>
        <w:right w:val="single" w:sz="4" w:space="0" w:color="auto"/>
      </w:pBdr>
      <w:shd w:val="clear" w:color="000000" w:fill="FFF4E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xl77">
    <w:name w:val="xl77"/>
    <w:basedOn w:val="Normal"/>
    <w:rsid w:val="00D241A6"/>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CO"/>
    </w:rPr>
  </w:style>
  <w:style w:type="paragraph" w:customStyle="1" w:styleId="xl78">
    <w:name w:val="xl78"/>
    <w:basedOn w:val="Normal"/>
    <w:rsid w:val="00D241A6"/>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CO"/>
    </w:rPr>
  </w:style>
  <w:style w:type="paragraph" w:customStyle="1" w:styleId="xl79">
    <w:name w:val="xl79"/>
    <w:basedOn w:val="Normal"/>
    <w:rsid w:val="00D241A6"/>
    <w:pPr>
      <w:pBdr>
        <w:top w:val="single" w:sz="4" w:space="0" w:color="auto"/>
        <w:left w:val="single" w:sz="4" w:space="0" w:color="auto"/>
        <w:bottom w:val="single" w:sz="4" w:space="0" w:color="auto"/>
        <w:right w:val="single" w:sz="4" w:space="0" w:color="auto"/>
      </w:pBdr>
      <w:shd w:val="clear" w:color="000000" w:fill="FF6010"/>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eastAsia="es-CO"/>
    </w:rPr>
  </w:style>
  <w:style w:type="paragraph" w:customStyle="1" w:styleId="xl80">
    <w:name w:val="xl80"/>
    <w:basedOn w:val="Normal"/>
    <w:rsid w:val="00D241A6"/>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CO"/>
    </w:rPr>
  </w:style>
  <w:style w:type="paragraph" w:customStyle="1" w:styleId="xl81">
    <w:name w:val="xl81"/>
    <w:basedOn w:val="Normal"/>
    <w:rsid w:val="00D241A6"/>
    <w:pPr>
      <w:shd w:val="clear" w:color="000000" w:fill="FFFFFF"/>
      <w:spacing w:before="100" w:beforeAutospacing="1" w:after="100" w:afterAutospacing="1" w:line="240" w:lineRule="auto"/>
    </w:pPr>
    <w:rPr>
      <w:rFonts w:ascii="Times New Roman" w:eastAsia="Times New Roman" w:hAnsi="Times New Roman" w:cs="Times New Roman"/>
      <w:b/>
      <w:bCs/>
      <w:sz w:val="24"/>
      <w:szCs w:val="24"/>
      <w:lang w:eastAsia="es-CO"/>
    </w:rPr>
  </w:style>
  <w:style w:type="paragraph" w:customStyle="1" w:styleId="xl82">
    <w:name w:val="xl82"/>
    <w:basedOn w:val="Normal"/>
    <w:rsid w:val="00D241A6"/>
    <w:pPr>
      <w:spacing w:before="100" w:beforeAutospacing="1" w:after="100" w:afterAutospacing="1" w:line="240" w:lineRule="auto"/>
    </w:pPr>
    <w:rPr>
      <w:rFonts w:ascii="Times New Roman" w:eastAsia="Times New Roman" w:hAnsi="Times New Roman" w:cs="Times New Roman"/>
      <w:b/>
      <w:bCs/>
      <w:sz w:val="24"/>
      <w:szCs w:val="24"/>
      <w:lang w:eastAsia="es-CO"/>
    </w:rPr>
  </w:style>
  <w:style w:type="paragraph" w:customStyle="1" w:styleId="xl83">
    <w:name w:val="xl83"/>
    <w:basedOn w:val="Normal"/>
    <w:rsid w:val="00D241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xl84">
    <w:name w:val="xl84"/>
    <w:basedOn w:val="Normal"/>
    <w:rsid w:val="00D241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xl85">
    <w:name w:val="xl85"/>
    <w:basedOn w:val="Normal"/>
    <w:rsid w:val="00D241A6"/>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xl86">
    <w:name w:val="xl86"/>
    <w:basedOn w:val="Normal"/>
    <w:rsid w:val="00D241A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xl87">
    <w:name w:val="xl87"/>
    <w:basedOn w:val="Normal"/>
    <w:rsid w:val="00D241A6"/>
    <w:pPr>
      <w:pBdr>
        <w:top w:val="single" w:sz="4" w:space="0" w:color="auto"/>
        <w:left w:val="single" w:sz="4" w:space="0" w:color="auto"/>
        <w:bottom w:val="single" w:sz="4" w:space="0" w:color="auto"/>
        <w:right w:val="single" w:sz="4" w:space="0" w:color="auto"/>
      </w:pBdr>
      <w:shd w:val="clear" w:color="000000" w:fill="FFF4E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xl88">
    <w:name w:val="xl88"/>
    <w:basedOn w:val="Normal"/>
    <w:rsid w:val="00D241A6"/>
    <w:pPr>
      <w:pBdr>
        <w:top w:val="single" w:sz="4" w:space="0" w:color="auto"/>
        <w:left w:val="single" w:sz="4" w:space="0" w:color="auto"/>
        <w:bottom w:val="single" w:sz="4" w:space="0" w:color="auto"/>
        <w:right w:val="single" w:sz="4" w:space="0" w:color="auto"/>
      </w:pBdr>
      <w:shd w:val="clear" w:color="000000" w:fill="FFF4E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xl89">
    <w:name w:val="xl89"/>
    <w:basedOn w:val="Normal"/>
    <w:rsid w:val="00D241A6"/>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CO"/>
    </w:rPr>
  </w:style>
  <w:style w:type="paragraph" w:customStyle="1" w:styleId="xl90">
    <w:name w:val="xl90"/>
    <w:basedOn w:val="Normal"/>
    <w:rsid w:val="00D241A6"/>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CO"/>
    </w:rPr>
  </w:style>
  <w:style w:type="paragraph" w:customStyle="1" w:styleId="xl91">
    <w:name w:val="xl91"/>
    <w:basedOn w:val="Normal"/>
    <w:rsid w:val="00D241A6"/>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CO"/>
    </w:rPr>
  </w:style>
  <w:style w:type="paragraph" w:customStyle="1" w:styleId="xl92">
    <w:name w:val="xl92"/>
    <w:basedOn w:val="Normal"/>
    <w:rsid w:val="00D241A6"/>
    <w:pPr>
      <w:pBdr>
        <w:top w:val="single" w:sz="4" w:space="0" w:color="auto"/>
        <w:left w:val="single" w:sz="4" w:space="0" w:color="auto"/>
        <w:bottom w:val="single" w:sz="4" w:space="0" w:color="auto"/>
        <w:right w:val="single" w:sz="4" w:space="0" w:color="auto"/>
      </w:pBdr>
      <w:shd w:val="clear" w:color="000000" w:fill="FF6010"/>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eastAsia="es-CO"/>
    </w:rPr>
  </w:style>
  <w:style w:type="paragraph" w:customStyle="1" w:styleId="xl93">
    <w:name w:val="xl93"/>
    <w:basedOn w:val="Normal"/>
    <w:rsid w:val="00D241A6"/>
    <w:pPr>
      <w:pBdr>
        <w:top w:val="single" w:sz="4" w:space="0" w:color="auto"/>
        <w:left w:val="single" w:sz="4" w:space="0" w:color="auto"/>
        <w:bottom w:val="single" w:sz="4" w:space="0" w:color="auto"/>
        <w:right w:val="single" w:sz="4" w:space="0" w:color="auto"/>
      </w:pBdr>
      <w:shd w:val="clear" w:color="000000" w:fill="FF6010"/>
      <w:spacing w:before="100" w:beforeAutospacing="1" w:after="100" w:afterAutospacing="1" w:line="240" w:lineRule="auto"/>
      <w:jc w:val="center"/>
      <w:textAlignment w:val="center"/>
    </w:pPr>
    <w:rPr>
      <w:rFonts w:ascii="Times New Roman" w:eastAsia="Times New Roman" w:hAnsi="Times New Roman" w:cs="Times New Roman"/>
      <w:b/>
      <w:bCs/>
      <w:color w:val="FFFFFF"/>
      <w:sz w:val="24"/>
      <w:szCs w:val="24"/>
      <w:lang w:eastAsia="es-CO"/>
    </w:rPr>
  </w:style>
  <w:style w:type="table" w:styleId="Tablaconcuadrcula4-nfasis2">
    <w:name w:val="Grid Table 4 Accent 2"/>
    <w:basedOn w:val="Tablanormal"/>
    <w:uiPriority w:val="49"/>
    <w:rsid w:val="00C7243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globo">
    <w:name w:val="Balloon Text"/>
    <w:basedOn w:val="Normal"/>
    <w:link w:val="TextodegloboCar"/>
    <w:uiPriority w:val="99"/>
    <w:semiHidden/>
    <w:unhideWhenUsed/>
    <w:rsid w:val="00CA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5F4E"/>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239180">
      <w:bodyDiv w:val="1"/>
      <w:marLeft w:val="0"/>
      <w:marRight w:val="0"/>
      <w:marTop w:val="0"/>
      <w:marBottom w:val="0"/>
      <w:divBdr>
        <w:top w:val="none" w:sz="0" w:space="0" w:color="auto"/>
        <w:left w:val="none" w:sz="0" w:space="0" w:color="auto"/>
        <w:bottom w:val="none" w:sz="0" w:space="0" w:color="auto"/>
        <w:right w:val="none" w:sz="0" w:space="0" w:color="auto"/>
      </w:divBdr>
    </w:div>
    <w:div w:id="1228147296">
      <w:bodyDiv w:val="1"/>
      <w:marLeft w:val="0"/>
      <w:marRight w:val="0"/>
      <w:marTop w:val="0"/>
      <w:marBottom w:val="0"/>
      <w:divBdr>
        <w:top w:val="none" w:sz="0" w:space="0" w:color="auto"/>
        <w:left w:val="none" w:sz="0" w:space="0" w:color="auto"/>
        <w:bottom w:val="none" w:sz="0" w:space="0" w:color="auto"/>
        <w:right w:val="none" w:sz="0" w:space="0" w:color="auto"/>
      </w:divBdr>
    </w:div>
    <w:div w:id="1488395886">
      <w:bodyDiv w:val="1"/>
      <w:marLeft w:val="0"/>
      <w:marRight w:val="0"/>
      <w:marTop w:val="0"/>
      <w:marBottom w:val="0"/>
      <w:divBdr>
        <w:top w:val="none" w:sz="0" w:space="0" w:color="auto"/>
        <w:left w:val="none" w:sz="0" w:space="0" w:color="auto"/>
        <w:bottom w:val="none" w:sz="0" w:space="0" w:color="auto"/>
        <w:right w:val="none" w:sz="0" w:space="0" w:color="auto"/>
      </w:divBdr>
    </w:div>
    <w:div w:id="1707944908">
      <w:bodyDiv w:val="1"/>
      <w:marLeft w:val="0"/>
      <w:marRight w:val="0"/>
      <w:marTop w:val="0"/>
      <w:marBottom w:val="0"/>
      <w:divBdr>
        <w:top w:val="none" w:sz="0" w:space="0" w:color="auto"/>
        <w:left w:val="none" w:sz="0" w:space="0" w:color="auto"/>
        <w:bottom w:val="none" w:sz="0" w:space="0" w:color="auto"/>
        <w:right w:val="none" w:sz="0" w:space="0" w:color="auto"/>
      </w:divBdr>
    </w:div>
    <w:div w:id="188436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urismo@magdalena.gov.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10</Pages>
  <Words>2711</Words>
  <Characters>14913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Mario  Ospino</dc:creator>
  <cp:keywords/>
  <dc:description/>
  <cp:lastModifiedBy>Luis Mario  Ospino</cp:lastModifiedBy>
  <cp:revision>259</cp:revision>
  <cp:lastPrinted>2022-03-23T22:52:00Z</cp:lastPrinted>
  <dcterms:created xsi:type="dcterms:W3CDTF">2021-10-12T15:00:00Z</dcterms:created>
  <dcterms:modified xsi:type="dcterms:W3CDTF">2022-03-24T19:21:00Z</dcterms:modified>
</cp:coreProperties>
</file>