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3B941" w14:textId="77777777" w:rsidR="00B75372" w:rsidRDefault="00C502DE" w:rsidP="00BD160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noProof w:val="0"/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9B9ED" wp14:editId="1D2EA4EC">
                <wp:simplePos x="0" y="0"/>
                <wp:positionH relativeFrom="column">
                  <wp:posOffset>-120650</wp:posOffset>
                </wp:positionH>
                <wp:positionV relativeFrom="paragraph">
                  <wp:posOffset>472440</wp:posOffset>
                </wp:positionV>
                <wp:extent cx="6057265" cy="904875"/>
                <wp:effectExtent l="0" t="0" r="19685" b="28575"/>
                <wp:wrapThrough wrapText="bothSides">
                  <wp:wrapPolygon edited="0">
                    <wp:start x="0" y="0"/>
                    <wp:lineTo x="0" y="21827"/>
                    <wp:lineTo x="21602" y="21827"/>
                    <wp:lineTo x="21602" y="0"/>
                    <wp:lineTo x="0" y="0"/>
                  </wp:wrapPolygon>
                </wp:wrapThrough>
                <wp:docPr id="1" name="Mar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265" cy="904875"/>
                        </a:xfrm>
                        <a:prstGeom prst="frame">
                          <a:avLst>
                            <a:gd name="adj1" fmla="val 13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69D39" w14:textId="77777777" w:rsidR="00BD1605" w:rsidRDefault="00BD1605" w:rsidP="00BD1605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Práctica 2A: Análisis teórico de los TADs AB y ABB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9B9ED" id="Marco 1" o:spid="_x0000_s1026" style="position:absolute;margin-left:-9.5pt;margin-top:37.2pt;width:476.9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57265,90487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" adj="-11796480,,5400" path="m0,0l6057265,,6057265,904875,,904875,,0xm12569,12569l12569,892306,6044696,892306,6044696,12569,12569,12569xe" fillcolor="#4472c4 [3204]" strokecolor="#1f3763 [1604]" strokeweight="1pt">
                <v:stroke joinstyle="miter"/>
                <v:formulas/>
                <v:path arrowok="t" o:connecttype="custom" o:connectlocs="0,0;6057265,0;6057265,904875;0,904875;0,0;12569,12569;12569,892306;6044696,892306;6044696,12569;12569,12569" o:connectangles="0,0,0,0,0,0,0,0,0,0" textboxrect="0,0,6057265,904875"/>
                <v:textbox>
                  <w:txbxContent>
                    <w:p w14:paraId="3CB69D39" w14:textId="77777777" w:rsidR="00BD1605" w:rsidRDefault="00BD1605" w:rsidP="00BD1605">
                      <w:pPr>
                        <w:jc w:val="center"/>
                        <w:rPr>
                          <w:color w:val="000000" w:themeColor="text1"/>
                          <w:sz w:val="48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Práctica 2A: Análisis teórico de los TADs AB y ABB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E66990D" w14:textId="77777777" w:rsidR="00C502DE" w:rsidRDefault="00C502DE" w:rsidP="00C502DE">
      <w:pPr>
        <w:pStyle w:val="TOCHeading"/>
      </w:pPr>
    </w:p>
    <w:p w14:paraId="710A6887" w14:textId="77777777" w:rsidR="00C502DE" w:rsidRDefault="00C502DE" w:rsidP="00C502DE">
      <w:pPr>
        <w:pStyle w:val="TOCHeading"/>
      </w:pPr>
      <w:r>
        <w:t>Contenido</w:t>
      </w:r>
    </w:p>
    <w:p w14:paraId="3758F6F5" w14:textId="77777777" w:rsidR="00C502DE" w:rsidRDefault="00C502DE">
      <w:pPr>
        <w:pStyle w:val="TOC1"/>
        <w:tabs>
          <w:tab w:val="left" w:pos="480"/>
          <w:tab w:val="right" w:leader="dot" w:pos="8494"/>
        </w:tabs>
        <w:rPr>
          <w:rFonts w:eastAsiaTheme="minorEastAsia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3495516" w:history="1">
        <w:r w:rsidRPr="00DF2517">
          <w:rPr>
            <w:rStyle w:val="Hyperlink"/>
          </w:rPr>
          <w:t>1)</w:t>
        </w:r>
        <w:r>
          <w:rPr>
            <w:rFonts w:eastAsiaTheme="minorEastAsia"/>
            <w:lang w:val="en-US"/>
          </w:rPr>
          <w:tab/>
        </w:r>
        <w:r w:rsidRPr="00DF2517">
          <w:rPr>
            <w:rStyle w:val="Hyperlink"/>
          </w:rPr>
          <w:t>TAD AB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_Toc483495516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B06EED7" w14:textId="77777777" w:rsidR="00C502DE" w:rsidRDefault="00C502DE">
      <w:pPr>
        <w:pStyle w:val="TOC2"/>
        <w:tabs>
          <w:tab w:val="left" w:pos="720"/>
          <w:tab w:val="right" w:leader="dot" w:pos="8494"/>
        </w:tabs>
        <w:rPr>
          <w:rFonts w:eastAsiaTheme="minorEastAsia"/>
          <w:lang w:val="en-US"/>
        </w:rPr>
      </w:pPr>
      <w:hyperlink w:anchor="_Toc483495517" w:history="1">
        <w:r w:rsidRPr="00DF2517">
          <w:rPr>
            <w:rStyle w:val="Hyperlink"/>
          </w:rPr>
          <w:t>a)</w:t>
        </w:r>
        <w:r>
          <w:rPr>
            <w:rFonts w:eastAsiaTheme="minorEastAsia"/>
            <w:lang w:val="en-US"/>
          </w:rPr>
          <w:tab/>
        </w:r>
        <w:r w:rsidRPr="00DF2517">
          <w:rPr>
            <w:rStyle w:val="Hyperlink"/>
          </w:rPr>
          <w:t>Corrección TAD AB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_Toc483495517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405A625" w14:textId="77777777" w:rsidR="00C502DE" w:rsidRDefault="00C502DE">
      <w:pPr>
        <w:pStyle w:val="TOC2"/>
        <w:tabs>
          <w:tab w:val="left" w:pos="720"/>
          <w:tab w:val="right" w:leader="dot" w:pos="8494"/>
        </w:tabs>
        <w:rPr>
          <w:rFonts w:eastAsiaTheme="minorEastAsia"/>
          <w:lang w:val="en-US"/>
        </w:rPr>
      </w:pPr>
      <w:hyperlink w:anchor="_Toc483495518" w:history="1">
        <w:r w:rsidRPr="00DF2517">
          <w:rPr>
            <w:rStyle w:val="Hyperlink"/>
          </w:rPr>
          <w:t>b)</w:t>
        </w:r>
        <w:r>
          <w:rPr>
            <w:rFonts w:eastAsiaTheme="minorEastAsia"/>
            <w:lang w:val="en-US"/>
          </w:rPr>
          <w:tab/>
        </w:r>
        <w:r w:rsidRPr="00DF2517">
          <w:rPr>
            <w:rStyle w:val="Hyperlink"/>
          </w:rPr>
          <w:t>Operaciones básicas con TAD AB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_Toc483495518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7C38C9E" w14:textId="77777777" w:rsidR="00C502DE" w:rsidRDefault="00C502DE">
      <w:pPr>
        <w:pStyle w:val="TOC1"/>
        <w:tabs>
          <w:tab w:val="left" w:pos="480"/>
          <w:tab w:val="right" w:leader="dot" w:pos="8494"/>
        </w:tabs>
        <w:rPr>
          <w:rFonts w:eastAsiaTheme="minorEastAsia"/>
          <w:lang w:val="en-US"/>
        </w:rPr>
      </w:pPr>
      <w:hyperlink w:anchor="_Toc483495519" w:history="1">
        <w:r w:rsidRPr="00DF2517">
          <w:rPr>
            <w:rStyle w:val="Hyperlink"/>
          </w:rPr>
          <w:t>2)</w:t>
        </w:r>
        <w:r>
          <w:rPr>
            <w:rFonts w:eastAsiaTheme="minorEastAsia"/>
            <w:lang w:val="en-US"/>
          </w:rPr>
          <w:tab/>
        </w:r>
        <w:r w:rsidRPr="00DF2517">
          <w:rPr>
            <w:rStyle w:val="Hyperlink"/>
          </w:rPr>
          <w:t>TAD ABB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_Toc483495519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3F6658F" w14:textId="77777777" w:rsidR="00C502DE" w:rsidRDefault="00C502DE">
      <w:pPr>
        <w:pStyle w:val="TOC2"/>
        <w:tabs>
          <w:tab w:val="left" w:pos="720"/>
          <w:tab w:val="right" w:leader="dot" w:pos="8494"/>
        </w:tabs>
        <w:rPr>
          <w:rFonts w:eastAsiaTheme="minorEastAsia"/>
          <w:lang w:val="en-US"/>
        </w:rPr>
      </w:pPr>
      <w:hyperlink w:anchor="_Toc483495520" w:history="1">
        <w:r w:rsidRPr="00DF2517">
          <w:rPr>
            <w:rStyle w:val="Hyperlink"/>
          </w:rPr>
          <w:t>a)</w:t>
        </w:r>
        <w:r>
          <w:rPr>
            <w:rFonts w:eastAsiaTheme="minorEastAsia"/>
            <w:lang w:val="en-US"/>
          </w:rPr>
          <w:tab/>
        </w:r>
        <w:r w:rsidRPr="00DF2517">
          <w:rPr>
            <w:rStyle w:val="Hyperlink"/>
          </w:rPr>
          <w:t>Corrección TAD ABB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_Toc483495520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EA308D3" w14:textId="77777777" w:rsidR="00C502DE" w:rsidRDefault="00C502DE">
      <w:pPr>
        <w:pStyle w:val="TOC2"/>
        <w:tabs>
          <w:tab w:val="left" w:pos="720"/>
          <w:tab w:val="right" w:leader="dot" w:pos="8494"/>
        </w:tabs>
        <w:rPr>
          <w:rFonts w:eastAsiaTheme="minorEastAsia"/>
          <w:lang w:val="en-US"/>
        </w:rPr>
      </w:pPr>
      <w:hyperlink w:anchor="_Toc483495521" w:history="1">
        <w:r w:rsidRPr="00DF2517">
          <w:rPr>
            <w:rStyle w:val="Hyperlink"/>
          </w:rPr>
          <w:t>b)</w:t>
        </w:r>
        <w:r>
          <w:rPr>
            <w:rFonts w:eastAsiaTheme="minorEastAsia"/>
            <w:lang w:val="en-US"/>
          </w:rPr>
          <w:tab/>
        </w:r>
        <w:r w:rsidRPr="00DF2517">
          <w:rPr>
            <w:rStyle w:val="Hyperlink"/>
          </w:rPr>
          <w:t>Operaciones básicas TAD ABB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_Toc483495521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F965361" w14:textId="77777777" w:rsidR="00C502DE" w:rsidRDefault="00C502DE" w:rsidP="00BD160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noProof w:val="0"/>
          <w:lang w:val="en-US"/>
        </w:rPr>
      </w:pPr>
      <w:r>
        <w:rPr>
          <w:b/>
          <w:bCs/>
        </w:rPr>
        <w:fldChar w:fldCharType="end"/>
      </w:r>
    </w:p>
    <w:p w14:paraId="05098A15" w14:textId="77777777" w:rsidR="00BD1605" w:rsidRDefault="00BD1605" w:rsidP="00BD160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noProof w:val="0"/>
          <w:lang w:val="en-US"/>
        </w:rPr>
      </w:pPr>
    </w:p>
    <w:p w14:paraId="5A02F2F0" w14:textId="77777777" w:rsidR="00EE1BAD" w:rsidRDefault="00ED2634" w:rsidP="00ED2634">
      <w:pPr>
        <w:pStyle w:val="Heading1"/>
      </w:pPr>
      <w:bookmarkStart w:id="0" w:name="_Toc483495516"/>
      <w:r>
        <w:t>TAD AB</w:t>
      </w:r>
      <w:bookmarkEnd w:id="0"/>
    </w:p>
    <w:p w14:paraId="3E2EBA94" w14:textId="77777777" w:rsidR="00ED2634" w:rsidRDefault="00ED2634" w:rsidP="00ED2634">
      <w:pPr>
        <w:pStyle w:val="Heading2"/>
      </w:pPr>
      <w:bookmarkStart w:id="1" w:name="_Toc483495517"/>
      <w:r>
        <w:t>Corrección TAD AB</w:t>
      </w:r>
      <w:bookmarkEnd w:id="1"/>
    </w:p>
    <w:p w14:paraId="21B88DFE" w14:textId="77777777" w:rsidR="00C502DE" w:rsidRDefault="00C502DE" w:rsidP="00C502DE">
      <w:pPr>
        <w:ind w:left="360"/>
      </w:pPr>
    </w:p>
    <w:p w14:paraId="402C1507" w14:textId="77777777" w:rsidR="00C502DE" w:rsidRDefault="00C502DE" w:rsidP="00C502DE">
      <w:pPr>
        <w:ind w:left="360"/>
      </w:pPr>
      <w:r>
        <w:t>Corregimos el TAD modificando y añadiendo los siguientes metodos:</w:t>
      </w:r>
    </w:p>
    <w:p w14:paraId="5635C706" w14:textId="77777777" w:rsidR="00071ADD" w:rsidRDefault="00071ADD" w:rsidP="00C502DE">
      <w:pPr>
        <w:ind w:left="360"/>
      </w:pPr>
    </w:p>
    <w:p w14:paraId="762F7984" w14:textId="77777777" w:rsidR="00C502DE" w:rsidRDefault="00C502DE" w:rsidP="003014F1">
      <w:pPr>
        <w:pStyle w:val="ListParagraph"/>
        <w:numPr>
          <w:ilvl w:val="0"/>
          <w:numId w:val="4"/>
        </w:numPr>
        <w:jc w:val="both"/>
      </w:pPr>
      <w:r>
        <w:t xml:space="preserve">Constructores </w:t>
      </w:r>
      <w:r>
        <w:t>EnlazadoArbolBinario</w:t>
      </w:r>
      <w:r>
        <w:t>.- Modi</w:t>
      </w:r>
      <w:r w:rsidR="00856CB8">
        <w:t>ficamos el constructor que recib</w:t>
      </w:r>
      <w:r>
        <w:t xml:space="preserve">e como parametros el elemento, hijo izquierdo e hijo derecho para que nos permita crear árboles con </w:t>
      </w:r>
      <w:r w:rsidR="000B5CD8">
        <w:t xml:space="preserve">el </w:t>
      </w:r>
      <w:r>
        <w:t>elemento</w:t>
      </w:r>
      <w:r w:rsidR="000B5CD8">
        <w:t xml:space="preserve"> y sus dos hijos asi como tambien, con el elemento y un solo hijo sea izquierdo o derecho.</w:t>
      </w:r>
    </w:p>
    <w:p w14:paraId="7354AD1E" w14:textId="5B0E4D36" w:rsidR="00C502DE" w:rsidRDefault="000B5CD8" w:rsidP="003014F1">
      <w:pPr>
        <w:pStyle w:val="ListParagraph"/>
        <w:numPr>
          <w:ilvl w:val="0"/>
          <w:numId w:val="4"/>
        </w:numPr>
        <w:spacing w:before="120"/>
        <w:ind w:left="714" w:hanging="357"/>
        <w:jc w:val="both"/>
      </w:pPr>
      <w:r>
        <w:t xml:space="preserve">Ademas </w:t>
      </w:r>
      <w:r w:rsidR="00101844">
        <w:t>añadimos otro constructor que nos deje crear un árbol solo con elemento y sin hijos</w:t>
      </w:r>
      <w:r w:rsidR="003014F1">
        <w:t>.</w:t>
      </w:r>
    </w:p>
    <w:p w14:paraId="24900248" w14:textId="02377D37" w:rsidR="00CB6E72" w:rsidRDefault="00445831" w:rsidP="003014F1">
      <w:pPr>
        <w:pStyle w:val="ListParagraph"/>
        <w:numPr>
          <w:ilvl w:val="0"/>
          <w:numId w:val="4"/>
        </w:numPr>
        <w:spacing w:before="120"/>
        <w:ind w:left="714" w:hanging="357"/>
        <w:jc w:val="both"/>
      </w:pPr>
      <w:r>
        <w:t>Métodos InOrder</w:t>
      </w:r>
      <w:r w:rsidR="00CB6E72">
        <w:t xml:space="preserve"> y PostOrder.- Agregamos estos métodos por que solo tenia el metodo PreOrder para listar los nodos.</w:t>
      </w:r>
    </w:p>
    <w:p w14:paraId="67E466BD" w14:textId="77777777" w:rsidR="00AA0F34" w:rsidRDefault="001C444B" w:rsidP="003014F1">
      <w:pPr>
        <w:pStyle w:val="ListParagraph"/>
        <w:numPr>
          <w:ilvl w:val="0"/>
          <w:numId w:val="4"/>
        </w:numPr>
        <w:jc w:val="both"/>
      </w:pPr>
      <w:r>
        <w:t>Método anchura: Modificamos el método</w:t>
      </w:r>
      <w:r w:rsidR="00071ADD">
        <w:t xml:space="preserve"> para utilizar la cola integrada de java</w:t>
      </w:r>
    </w:p>
    <w:p w14:paraId="2D42DF5C" w14:textId="276C71A1" w:rsidR="001C444B" w:rsidRDefault="00AA0F34" w:rsidP="003014F1">
      <w:pPr>
        <w:pStyle w:val="ListParagraph"/>
        <w:jc w:val="both"/>
      </w:pPr>
      <w:r>
        <w:t>(</w:t>
      </w:r>
      <w:r w:rsidR="000B09B9">
        <w:t>java.util.</w:t>
      </w:r>
      <w:r>
        <w:t>Queue)</w:t>
      </w:r>
      <w:r w:rsidR="00071ADD">
        <w:t>.</w:t>
      </w:r>
    </w:p>
    <w:p w14:paraId="7D403CDC" w14:textId="77777777" w:rsidR="00071ADD" w:rsidRPr="00C502DE" w:rsidRDefault="00071ADD" w:rsidP="00CB6E72">
      <w:pPr>
        <w:ind w:left="700"/>
      </w:pPr>
    </w:p>
    <w:p w14:paraId="2DE50A55" w14:textId="77777777" w:rsidR="00ED2634" w:rsidRDefault="00ED2634" w:rsidP="00ED2634">
      <w:pPr>
        <w:pStyle w:val="Heading2"/>
      </w:pPr>
      <w:bookmarkStart w:id="2" w:name="_Toc483495518"/>
      <w:r>
        <w:t>Operaciones básicas con TAD AB</w:t>
      </w:r>
      <w:bookmarkEnd w:id="2"/>
    </w:p>
    <w:p w14:paraId="4C36D49D" w14:textId="401F7809" w:rsidR="003014F1" w:rsidRPr="003014F1" w:rsidRDefault="003014F1" w:rsidP="003014F1">
      <w:pPr>
        <w:pStyle w:val="ListParagraph"/>
        <w:numPr>
          <w:ilvl w:val="0"/>
          <w:numId w:val="2"/>
        </w:numPr>
      </w:pPr>
      <w:r>
        <w:t>Devolver nodo almacenado en la raíz.</w:t>
      </w:r>
    </w:p>
    <w:p w14:paraId="12151850" w14:textId="04AF17F5" w:rsidR="003014F1" w:rsidRDefault="003014F1" w:rsidP="003014F1">
      <w:pPr>
        <w:pStyle w:val="ListParagraph"/>
        <w:numPr>
          <w:ilvl w:val="0"/>
          <w:numId w:val="2"/>
        </w:numPr>
      </w:pPr>
      <w:r>
        <w:t>Comprobar si el árbol está vacio.</w:t>
      </w:r>
    </w:p>
    <w:p w14:paraId="1714620C" w14:textId="040232B7" w:rsidR="003014F1" w:rsidRDefault="003014F1" w:rsidP="003014F1">
      <w:pPr>
        <w:pStyle w:val="ListParagraph"/>
        <w:numPr>
          <w:ilvl w:val="0"/>
          <w:numId w:val="2"/>
        </w:numPr>
      </w:pPr>
      <w:r>
        <w:t>Devolver árbol izquierdo.</w:t>
      </w:r>
    </w:p>
    <w:p w14:paraId="32DE9F55" w14:textId="58BE4971" w:rsidR="003014F1" w:rsidRDefault="003014F1" w:rsidP="003014F1">
      <w:pPr>
        <w:pStyle w:val="ListParagraph"/>
        <w:numPr>
          <w:ilvl w:val="0"/>
          <w:numId w:val="2"/>
        </w:numPr>
      </w:pPr>
      <w:r>
        <w:t>Devolver árbol derecho.</w:t>
      </w:r>
    </w:p>
    <w:p w14:paraId="63604D7A" w14:textId="7CA216AF" w:rsidR="003014F1" w:rsidRDefault="003014F1" w:rsidP="003014F1">
      <w:pPr>
        <w:pStyle w:val="ListParagraph"/>
        <w:numPr>
          <w:ilvl w:val="0"/>
          <w:numId w:val="2"/>
        </w:numPr>
      </w:pPr>
      <w:r>
        <w:t>Comprobar si un elemento está en el árbol.</w:t>
      </w:r>
    </w:p>
    <w:p w14:paraId="714D1FF2" w14:textId="7352AAEA" w:rsidR="003014F1" w:rsidRDefault="003014F1" w:rsidP="003014F1">
      <w:pPr>
        <w:pStyle w:val="ListParagraph"/>
        <w:numPr>
          <w:ilvl w:val="0"/>
          <w:numId w:val="2"/>
        </w:numPr>
      </w:pPr>
      <w:r>
        <w:lastRenderedPageBreak/>
        <w:t>Asignar objeto a la raíz del árbol.</w:t>
      </w:r>
    </w:p>
    <w:p w14:paraId="09C3E7AE" w14:textId="42043ED9" w:rsidR="003014F1" w:rsidRDefault="003014F1" w:rsidP="003014F1">
      <w:pPr>
        <w:pStyle w:val="ListParagraph"/>
        <w:numPr>
          <w:ilvl w:val="0"/>
          <w:numId w:val="2"/>
        </w:numPr>
      </w:pPr>
      <w:r>
        <w:t>Asignar un árbol como subarbol izquierdo del arbol raiz.</w:t>
      </w:r>
    </w:p>
    <w:p w14:paraId="3B9BA28D" w14:textId="7076C33B" w:rsidR="003014F1" w:rsidRDefault="003014F1" w:rsidP="003014F1">
      <w:pPr>
        <w:pStyle w:val="ListParagraph"/>
        <w:numPr>
          <w:ilvl w:val="0"/>
          <w:numId w:val="2"/>
        </w:numPr>
      </w:pPr>
      <w:r>
        <w:t xml:space="preserve">Asignar un árbol como subarbol </w:t>
      </w:r>
      <w:r>
        <w:t>derecho</w:t>
      </w:r>
      <w:r>
        <w:t xml:space="preserve"> del arbol raiz.</w:t>
      </w:r>
    </w:p>
    <w:p w14:paraId="172C9E61" w14:textId="57B1D490" w:rsidR="003014F1" w:rsidRDefault="003014F1" w:rsidP="003014F1">
      <w:pPr>
        <w:pStyle w:val="ListParagraph"/>
        <w:numPr>
          <w:ilvl w:val="0"/>
          <w:numId w:val="2"/>
        </w:numPr>
      </w:pPr>
      <w:r>
        <w:t>Vaciar el árbol.</w:t>
      </w:r>
    </w:p>
    <w:p w14:paraId="286F8140" w14:textId="77777777" w:rsidR="003014F1" w:rsidRDefault="003014F1" w:rsidP="003014F1">
      <w:pPr>
        <w:ind w:left="708"/>
      </w:pPr>
    </w:p>
    <w:p w14:paraId="4B7D24AD" w14:textId="77777777" w:rsidR="003014F1" w:rsidRPr="003C1130" w:rsidRDefault="003014F1" w:rsidP="003C1130">
      <w:pPr>
        <w:ind w:left="708"/>
      </w:pPr>
    </w:p>
    <w:p w14:paraId="46CA393E" w14:textId="77777777" w:rsidR="00ED2634" w:rsidRDefault="00ED2634" w:rsidP="00ED2634">
      <w:pPr>
        <w:pStyle w:val="Heading1"/>
      </w:pPr>
      <w:bookmarkStart w:id="3" w:name="_Toc483495519"/>
      <w:r>
        <w:t>TAD ABB</w:t>
      </w:r>
      <w:bookmarkEnd w:id="3"/>
    </w:p>
    <w:p w14:paraId="5702DB9C" w14:textId="77777777" w:rsidR="00ED2634" w:rsidRDefault="00ED2634" w:rsidP="00ED2634">
      <w:pPr>
        <w:pStyle w:val="Heading2"/>
      </w:pPr>
      <w:bookmarkStart w:id="4" w:name="_Toc483495520"/>
      <w:r>
        <w:t>Corrección TAD ABB</w:t>
      </w:r>
      <w:bookmarkEnd w:id="4"/>
    </w:p>
    <w:p w14:paraId="23AFD294" w14:textId="77777777" w:rsidR="00ED2634" w:rsidRDefault="00ED2634" w:rsidP="00ED2634">
      <w:pPr>
        <w:pStyle w:val="Heading2"/>
      </w:pPr>
      <w:bookmarkStart w:id="5" w:name="_Toc483495521"/>
      <w:r>
        <w:t>Operaciones básicas TAD ABB</w:t>
      </w:r>
      <w:bookmarkEnd w:id="5"/>
    </w:p>
    <w:p w14:paraId="4E3DAADE" w14:textId="77777777" w:rsidR="003014F1" w:rsidRPr="003014F1" w:rsidRDefault="003014F1" w:rsidP="003014F1">
      <w:pPr>
        <w:pStyle w:val="ListParagraph"/>
        <w:numPr>
          <w:ilvl w:val="0"/>
          <w:numId w:val="2"/>
        </w:numPr>
      </w:pPr>
      <w:r>
        <w:t>Devolver nodo almacenado en la raíz.</w:t>
      </w:r>
    </w:p>
    <w:p w14:paraId="2ED0D4CD" w14:textId="77777777" w:rsidR="003014F1" w:rsidRDefault="003014F1" w:rsidP="003014F1">
      <w:pPr>
        <w:pStyle w:val="ListParagraph"/>
        <w:numPr>
          <w:ilvl w:val="0"/>
          <w:numId w:val="2"/>
        </w:numPr>
      </w:pPr>
      <w:r>
        <w:t>Comprobar si el árbol está vacio.</w:t>
      </w:r>
    </w:p>
    <w:p w14:paraId="1C808142" w14:textId="77777777" w:rsidR="003014F1" w:rsidRDefault="003014F1" w:rsidP="003014F1">
      <w:pPr>
        <w:pStyle w:val="ListParagraph"/>
        <w:numPr>
          <w:ilvl w:val="0"/>
          <w:numId w:val="2"/>
        </w:numPr>
      </w:pPr>
      <w:r>
        <w:t>Devolver árbol izquierdo.</w:t>
      </w:r>
    </w:p>
    <w:p w14:paraId="08EB9114" w14:textId="77777777" w:rsidR="003014F1" w:rsidRDefault="003014F1" w:rsidP="003014F1">
      <w:pPr>
        <w:pStyle w:val="ListParagraph"/>
        <w:numPr>
          <w:ilvl w:val="0"/>
          <w:numId w:val="2"/>
        </w:numPr>
      </w:pPr>
      <w:r>
        <w:t>Devolver árbol derecho.</w:t>
      </w:r>
    </w:p>
    <w:p w14:paraId="7E095B37" w14:textId="07329113" w:rsidR="00103EE1" w:rsidRDefault="00103EE1" w:rsidP="003014F1">
      <w:pPr>
        <w:pStyle w:val="ListParagraph"/>
        <w:numPr>
          <w:ilvl w:val="0"/>
          <w:numId w:val="2"/>
        </w:numPr>
      </w:pPr>
      <w:r>
        <w:t>Insertar un objeto al árbol.</w:t>
      </w:r>
    </w:p>
    <w:p w14:paraId="169C59ED" w14:textId="08BAB1DA" w:rsidR="00103EE1" w:rsidRDefault="00103EE1" w:rsidP="003014F1">
      <w:pPr>
        <w:pStyle w:val="ListParagraph"/>
        <w:numPr>
          <w:ilvl w:val="0"/>
          <w:numId w:val="2"/>
        </w:numPr>
      </w:pPr>
      <w:r>
        <w:t>Eliminar un objeto del árbol.</w:t>
      </w:r>
    </w:p>
    <w:p w14:paraId="7F089EA2" w14:textId="64EA03E4" w:rsidR="00103EE1" w:rsidRDefault="00103EE1" w:rsidP="003014F1">
      <w:pPr>
        <w:pStyle w:val="ListParagraph"/>
        <w:numPr>
          <w:ilvl w:val="0"/>
          <w:numId w:val="2"/>
        </w:numPr>
      </w:pPr>
      <w:r>
        <w:t>Buscar objeto en el árbol.</w:t>
      </w:r>
      <w:bookmarkStart w:id="6" w:name="_GoBack"/>
      <w:bookmarkEnd w:id="6"/>
    </w:p>
    <w:p w14:paraId="50296669" w14:textId="77777777" w:rsidR="003014F1" w:rsidRDefault="003014F1" w:rsidP="003014F1">
      <w:pPr>
        <w:pStyle w:val="ListParagraph"/>
        <w:numPr>
          <w:ilvl w:val="0"/>
          <w:numId w:val="2"/>
        </w:numPr>
      </w:pPr>
      <w:r>
        <w:t>Comprobar si un elemento está en el árbol.</w:t>
      </w:r>
    </w:p>
    <w:p w14:paraId="5F4AA22F" w14:textId="77777777" w:rsidR="003014F1" w:rsidRDefault="003014F1" w:rsidP="003014F1">
      <w:pPr>
        <w:pStyle w:val="ListParagraph"/>
        <w:numPr>
          <w:ilvl w:val="0"/>
          <w:numId w:val="2"/>
        </w:numPr>
      </w:pPr>
      <w:r>
        <w:t>Asignar objeto a la raíz del árbol.</w:t>
      </w:r>
    </w:p>
    <w:p w14:paraId="4D3CCF52" w14:textId="77777777" w:rsidR="003014F1" w:rsidRDefault="003014F1" w:rsidP="003014F1">
      <w:pPr>
        <w:pStyle w:val="ListParagraph"/>
        <w:numPr>
          <w:ilvl w:val="0"/>
          <w:numId w:val="2"/>
        </w:numPr>
      </w:pPr>
      <w:r>
        <w:t>Asignar un árbol como subarbol izquierdo del arbol raiz.</w:t>
      </w:r>
    </w:p>
    <w:p w14:paraId="30EA6C5C" w14:textId="77777777" w:rsidR="003014F1" w:rsidRDefault="003014F1" w:rsidP="003014F1">
      <w:pPr>
        <w:pStyle w:val="ListParagraph"/>
        <w:numPr>
          <w:ilvl w:val="0"/>
          <w:numId w:val="2"/>
        </w:numPr>
      </w:pPr>
      <w:r>
        <w:t>Asignar un árbol como subarbol derecho del arbol raiz.</w:t>
      </w:r>
    </w:p>
    <w:p w14:paraId="2C4BCAA8" w14:textId="77777777" w:rsidR="003014F1" w:rsidRDefault="003014F1" w:rsidP="003014F1">
      <w:pPr>
        <w:pStyle w:val="ListParagraph"/>
        <w:numPr>
          <w:ilvl w:val="0"/>
          <w:numId w:val="2"/>
        </w:numPr>
      </w:pPr>
      <w:r>
        <w:t>Vaciar el árbol.</w:t>
      </w:r>
    </w:p>
    <w:p w14:paraId="299EDAD3" w14:textId="77777777" w:rsidR="003014F1" w:rsidRPr="003014F1" w:rsidRDefault="003014F1" w:rsidP="003014F1"/>
    <w:p w14:paraId="2B2E489D" w14:textId="77777777" w:rsidR="00ED2634" w:rsidRPr="00ED2634" w:rsidRDefault="00ED2634" w:rsidP="00ED2634">
      <w:pPr>
        <w:ind w:left="360"/>
      </w:pPr>
    </w:p>
    <w:sectPr w:rsidR="00ED2634" w:rsidRPr="00ED2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9B8D0" w14:textId="77777777" w:rsidR="00582547" w:rsidRDefault="00582547" w:rsidP="00ED2634">
      <w:r>
        <w:separator/>
      </w:r>
    </w:p>
  </w:endnote>
  <w:endnote w:type="continuationSeparator" w:id="0">
    <w:p w14:paraId="4E506A39" w14:textId="77777777" w:rsidR="00582547" w:rsidRDefault="00582547" w:rsidP="00ED2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EBE462" w14:textId="77777777" w:rsidR="00582547" w:rsidRDefault="00582547" w:rsidP="00ED2634">
      <w:r>
        <w:separator/>
      </w:r>
    </w:p>
  </w:footnote>
  <w:footnote w:type="continuationSeparator" w:id="0">
    <w:p w14:paraId="693832A5" w14:textId="77777777" w:rsidR="00582547" w:rsidRDefault="00582547" w:rsidP="00ED2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B0C3F"/>
    <w:multiLevelType w:val="hybridMultilevel"/>
    <w:tmpl w:val="09D487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41DF5"/>
    <w:multiLevelType w:val="hybridMultilevel"/>
    <w:tmpl w:val="0D781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8D5324E"/>
    <w:multiLevelType w:val="hybridMultilevel"/>
    <w:tmpl w:val="3F0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0D607C"/>
    <w:multiLevelType w:val="multilevel"/>
    <w:tmpl w:val="738C2C06"/>
    <w:lvl w:ilvl="0">
      <w:start w:val="1"/>
      <w:numFmt w:val="decimal"/>
      <w:pStyle w:val="Heading1"/>
      <w:lvlText w:val="%1)"/>
      <w:lvlJc w:val="left"/>
      <w:pPr>
        <w:ind w:left="360" w:hanging="360"/>
      </w:p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230"/>
    <w:rsid w:val="00071ADD"/>
    <w:rsid w:val="000B09B9"/>
    <w:rsid w:val="000B5CD8"/>
    <w:rsid w:val="00101844"/>
    <w:rsid w:val="00103EE1"/>
    <w:rsid w:val="001C444B"/>
    <w:rsid w:val="003014F1"/>
    <w:rsid w:val="003C1130"/>
    <w:rsid w:val="00445831"/>
    <w:rsid w:val="00582547"/>
    <w:rsid w:val="005943A5"/>
    <w:rsid w:val="00656452"/>
    <w:rsid w:val="00856CB8"/>
    <w:rsid w:val="00AA0F34"/>
    <w:rsid w:val="00B75372"/>
    <w:rsid w:val="00B93C76"/>
    <w:rsid w:val="00BD1605"/>
    <w:rsid w:val="00C502DE"/>
    <w:rsid w:val="00CB6E72"/>
    <w:rsid w:val="00D02230"/>
    <w:rsid w:val="00DE4057"/>
    <w:rsid w:val="00ED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03602"/>
  <w15:chartTrackingRefBased/>
  <w15:docId w15:val="{378C8161-62E7-4458-886D-B9969B28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1605"/>
    <w:pPr>
      <w:spacing w:after="0" w:line="240" w:lineRule="auto"/>
    </w:pPr>
    <w:rPr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634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634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63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263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502DE"/>
    <w:pPr>
      <w:numPr>
        <w:numId w:val="0"/>
      </w:numPr>
      <w:spacing w:line="259" w:lineRule="auto"/>
      <w:outlineLvl w:val="9"/>
    </w:pPr>
    <w:rPr>
      <w:noProof w:val="0"/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C502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02D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502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1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4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309</Words>
  <Characters>1764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Jimeno de la Calle</dc:creator>
  <cp:keywords/>
  <dc:description/>
  <cp:lastModifiedBy>Diego Borja</cp:lastModifiedBy>
  <cp:revision>6</cp:revision>
  <dcterms:created xsi:type="dcterms:W3CDTF">2017-05-23T16:44:00Z</dcterms:created>
  <dcterms:modified xsi:type="dcterms:W3CDTF">2017-05-25T16:16:00Z</dcterms:modified>
</cp:coreProperties>
</file>