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UNIVERSIDAD TECNOLÓGICA NACIONAL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-488947</wp:posOffset>
            </wp:positionH>
            <wp:positionV relativeFrom="paragraph">
              <wp:posOffset>0</wp:posOffset>
            </wp:positionV>
            <wp:extent cx="1257300" cy="1544955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18357" l="19245" r="17734" t="658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44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FACULTAD REGIONAL CÓRDOBA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contextualSpacing w:val="0"/>
        <w:jc w:val="center"/>
        <w:rPr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INGENIERÍA EN SISTEMAS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contextualSpacing w:val="0"/>
        <w:jc w:val="center"/>
        <w:rPr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color w:val="0070c0"/>
          <w:sz w:val="64"/>
          <w:szCs w:val="64"/>
        </w:rPr>
      </w:pPr>
      <w:r w:rsidDel="00000000" w:rsidR="00000000" w:rsidRPr="00000000">
        <w:rPr>
          <w:rFonts w:ascii="Calibri" w:cs="Calibri" w:eastAsia="Calibri" w:hAnsi="Calibri"/>
          <w:color w:val="0070c0"/>
          <w:sz w:val="64"/>
          <w:szCs w:val="64"/>
          <w:rtl w:val="0"/>
        </w:rPr>
        <w:t xml:space="preserve">TRABAJO PRÁCTICO Nº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28"/>
          <w:szCs w:val="28"/>
          <w:rtl w:val="0"/>
        </w:rPr>
        <w:t xml:space="preserve">TÍTULO:</w:t>
      </w: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0"/>
          <w:szCs w:val="30"/>
          <w:rtl w:val="0"/>
        </w:rPr>
        <w:t xml:space="preserve">SCM – ESTRUCTURA DE REPOSITORIO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28"/>
          <w:szCs w:val="28"/>
          <w:rtl w:val="0"/>
        </w:rPr>
        <w:t xml:space="preserve">CURSO:                                           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4k4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GRUPO:</w:t>
      </w:r>
      <w:r w:rsidDel="00000000" w:rsidR="00000000" w:rsidRPr="00000000">
        <w:rPr>
          <w:rFonts w:ascii="Calibri" w:cs="Calibri" w:eastAsia="Calibri" w:hAnsi="Calibri"/>
          <w:color w:val="0070c0"/>
          <w:sz w:val="28"/>
          <w:szCs w:val="28"/>
          <w:rtl w:val="0"/>
        </w:rPr>
        <w:t xml:space="preserve"> </w:t>
        <w:tab/>
        <w:tab/>
        <w:tab/>
        <w:tab/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contextualSpacing w:val="0"/>
        <w:rPr>
          <w:b w:val="1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28"/>
          <w:szCs w:val="28"/>
          <w:rtl w:val="0"/>
        </w:rPr>
        <w:t xml:space="preserve">DOCENTES: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before="0" w:line="259" w:lineRule="auto"/>
        <w:ind w:left="72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Battistelli, Daniel Rodolfo (Adjunto)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before="0" w:line="259" w:lineRule="auto"/>
        <w:ind w:left="72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Covaro, Laura Ines  (JTP)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before="0" w:line="259" w:lineRule="auto"/>
        <w:ind w:left="72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Robles, Joaquín Leonel (Ayudante 1ra)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contextualSpacing w:val="0"/>
        <w:rPr>
          <w:b w:val="1"/>
          <w:color w:val="2e75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28"/>
          <w:szCs w:val="28"/>
          <w:rtl w:val="0"/>
        </w:rPr>
        <w:t xml:space="preserve">INTEGRANTES: </w:t>
      </w:r>
      <w:r w:rsidDel="00000000" w:rsidR="00000000" w:rsidRPr="00000000">
        <w:rPr>
          <w:rtl w:val="0"/>
        </w:rPr>
      </w:r>
    </w:p>
    <w:tbl>
      <w:tblPr>
        <w:tblStyle w:val="Table1"/>
        <w:tblW w:w="8988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47"/>
        <w:gridCol w:w="4041"/>
        <w:tblGridChange w:id="0">
          <w:tblGrid>
            <w:gridCol w:w="4947"/>
            <w:gridCol w:w="4041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after="160" w:line="360" w:lineRule="auto"/>
              <w:ind w:left="644" w:hanging="360"/>
              <w:contextualSpacing w:val="1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Juárez, Diego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contextualSpacing w:val="0"/>
              <w:rPr>
                <w:b w:val="1"/>
                <w:color w:val="2e75b5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50285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after="160" w:line="360" w:lineRule="auto"/>
              <w:ind w:left="644" w:hanging="360"/>
              <w:contextualSpacing w:val="1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Zapata, Alexis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contextualSpacing w:val="0"/>
              <w:rPr>
                <w:b w:val="1"/>
                <w:color w:val="2e75b5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65811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after="160" w:line="360" w:lineRule="auto"/>
              <w:ind w:left="644" w:hanging="360"/>
              <w:contextualSpacing w:val="1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Di Palma, Leandro Agustín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contextualSpacing w:val="0"/>
              <w:rPr>
                <w:b w:val="1"/>
                <w:color w:val="2e75b5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62533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after="160" w:line="360" w:lineRule="auto"/>
              <w:ind w:left="644" w:hanging="360"/>
              <w:contextualSpacing w:val="1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Brizzi, Victor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contextualSpacing w:val="0"/>
              <w:rPr>
                <w:b w:val="1"/>
                <w:color w:val="2e75b5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66018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after="160" w:line="360" w:lineRule="auto"/>
              <w:ind w:left="644" w:hanging="360"/>
              <w:contextualSpacing w:val="1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Piatti, Juan Francisco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contextualSpacing w:val="0"/>
              <w:rPr>
                <w:b w:val="1"/>
                <w:color w:val="2e75b5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42398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after="160" w:line="360" w:lineRule="auto"/>
              <w:ind w:left="644" w:hanging="360"/>
              <w:contextualSpacing w:val="1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Sadowski, Román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contextualSpacing w:val="0"/>
              <w:rPr>
                <w:b w:val="1"/>
                <w:color w:val="2e75b5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37804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28"/>
          <w:szCs w:val="28"/>
          <w:rtl w:val="0"/>
        </w:rPr>
        <w:t xml:space="preserve">AÑO:</w:t>
      </w: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24">
      <w:pPr>
        <w:spacing w:after="75" w:line="276" w:lineRule="auto"/>
        <w:ind w:left="0" w:firstLine="0"/>
        <w:contextualSpacing w:val="0"/>
        <w:jc w:val="left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Ítems de Configuración Identificados: </w:t>
      </w:r>
    </w:p>
    <w:p w:rsidR="00000000" w:rsidDel="00000000" w:rsidP="00000000" w:rsidRDefault="00000000" w:rsidRPr="00000000" w14:paraId="00000025">
      <w:pPr>
        <w:spacing w:after="75" w:line="276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3870"/>
        <w:gridCol w:w="2700"/>
        <w:gridCol w:w="1650"/>
        <w:tblGridChange w:id="0">
          <w:tblGrid>
            <w:gridCol w:w="1710"/>
            <w:gridCol w:w="3870"/>
            <w:gridCol w:w="2700"/>
            <w:gridCol w:w="1650"/>
          </w:tblGrid>
        </w:tblGridChange>
      </w:tblGrid>
      <w:tr>
        <w:trPr>
          <w:trHeight w:val="1180" w:hRule="atLeast"/>
        </w:trPr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 Ítem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ind w:left="65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Regla de Nombrado de Ítem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Ubicación Física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  Ítem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 de Ítem de Configuración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Modalidad Académica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UTN FRC Modalidad Inf SW 2018 1C.pdf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/ISW_2018/Reglamentación/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Cátedra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6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Paper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ISW_2018_1C_Paper_&lt;Tema&gt;.pdf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/ISW_2018/Teórico/Papers/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Cátedra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Filmina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spacing w:after="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ISW_2018_1C_Filimina_&lt;Unidad&gt;_&lt;Tema&gt;.pdf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/ISW_2018(/Teórico/Filminas/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Cátedra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ISW_2018_1C_Resumen_&lt;Unidad&gt;.docx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/ISW_2018(/Teórico/Resúmenes/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spacing w:after="0" w:line="276" w:lineRule="auto"/>
              <w:ind w:left="301" w:hanging="211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Producción propia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Apunte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ISW_2018_1C_Apunte_&lt;DD/MM/AAAA&gt;_&lt;Tema&gt;.docx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/ISW_2018/Teórico/Apuntes/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spacing w:after="0" w:line="276" w:lineRule="auto"/>
              <w:ind w:left="301" w:hanging="211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Producción propia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p>
          <w:p w:rsidR="00000000" w:rsidDel="00000000" w:rsidP="00000000" w:rsidRDefault="00000000" w:rsidRPr="00000000" w14:paraId="00000040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Referenciada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Bibliografía de Ingeniería de Software 2018.pdf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/ISW_2018/Reglamentación/Bibliografía_Cátedra/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Cátedra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4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Guía de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Trabajos</w:t>
            </w:r>
          </w:p>
          <w:p w:rsidR="00000000" w:rsidDel="00000000" w:rsidP="00000000" w:rsidRDefault="00000000" w:rsidRPr="00000000" w14:paraId="00000046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Prácticos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spacing w:after="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ISW_2018_1C_GuíaDeTrabajosPrácticos.docx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/ISW_2018/Práctico/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Cátedra </w:t>
            </w:r>
          </w:p>
        </w:tc>
      </w:tr>
      <w:tr>
        <w:trPr>
          <w:trHeight w:val="84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Trabajo </w:t>
            </w:r>
          </w:p>
          <w:p w:rsidR="00000000" w:rsidDel="00000000" w:rsidP="00000000" w:rsidRDefault="00000000" w:rsidRPr="00000000" w14:paraId="0000004B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Conceptual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ISW_2018_1C_TrabajoConceptual_&lt;Tema&gt;_ &lt;NroDeTp&gt;.docx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/ISW_2018/Teórico/Trabajos_Conceptuales/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spacing w:after="0" w:line="276" w:lineRule="auto"/>
              <w:ind w:left="285" w:hanging="255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Producción propia </w:t>
            </w:r>
          </w:p>
        </w:tc>
      </w:tr>
      <w:tr>
        <w:trPr>
          <w:trHeight w:val="64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Trabajo Práctico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spacing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ISW_2018_1C_TrabajoPractico_&lt;NroDeTp&gt;.docx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spacing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/ISW_2018/ Práctico/Trabajos Prácticos/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spacing w:line="276" w:lineRule="auto"/>
              <w:ind w:left="285" w:hanging="255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Producción propia </w:t>
            </w:r>
          </w:p>
        </w:tc>
      </w:tr>
      <w:tr>
        <w:trPr>
          <w:trHeight w:val="64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spacing w:line="276" w:lineRule="auto"/>
              <w:ind w:lef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ISW_2018_1C_Bibliografía_&lt;Titulo_Libro&gt;_&lt;Nombre_Autor&gt;_&lt;Año_Edicion&gt;.pdf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spacing w:line="276" w:lineRule="auto"/>
              <w:ind w:lef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/ISW_2018/Teórico/Bibliografía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spacing w:line="276" w:lineRule="auto"/>
              <w:ind w:left="285" w:hanging="255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Producción propia </w:t>
            </w:r>
          </w:p>
        </w:tc>
      </w:tr>
    </w:tbl>
    <w:p w:rsidR="00000000" w:rsidDel="00000000" w:rsidP="00000000" w:rsidRDefault="00000000" w:rsidRPr="00000000" w14:paraId="00000058">
      <w:pPr>
        <w:spacing w:after="75" w:line="276" w:lineRule="auto"/>
        <w:ind w:left="0" w:firstLine="0"/>
        <w:contextualSpacing w:val="0"/>
        <w:jc w:val="lef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75" w:line="276" w:lineRule="auto"/>
        <w:ind w:left="0" w:firstLine="0"/>
        <w:contextualSpacing w:val="0"/>
        <w:jc w:val="lef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43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1729740</wp:posOffset>
            </wp:positionH>
            <wp:positionV relativeFrom="paragraph">
              <wp:posOffset>23155276</wp:posOffset>
            </wp:positionV>
            <wp:extent cx="2461895" cy="3238500"/>
            <wp:effectExtent b="0" l="0" r="0" t="0"/>
            <wp:wrapSquare wrapText="bothSides" distB="0" distT="0" distL="114300" distR="114300"/>
            <wp:docPr descr="C:\Users\romasad\Downloads\Jerarquia.PNG" id="3" name="image7.png"/>
            <a:graphic>
              <a:graphicData uri="http://schemas.openxmlformats.org/drawingml/2006/picture">
                <pic:pic>
                  <pic:nvPicPr>
                    <pic:cNvPr descr="C:\Users\romasad\Downloads\Jerarquia.P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323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sz w:val="32"/>
          <w:szCs w:val="32"/>
          <w:u w:val="single"/>
          <w:rtl w:val="0"/>
        </w:rPr>
        <w:t xml:space="preserve">Etiquetas: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&lt;Unidad&gt;:</w:t>
      </w:r>
      <w:r w:rsidDel="00000000" w:rsidR="00000000" w:rsidRPr="00000000">
        <w:rPr>
          <w:rtl w:val="0"/>
        </w:rPr>
        <w:t xml:space="preserve"> Valor numérico entero de dos dígitos que indica el número de unidad del programa de la materia a la cual es relativo el Ítem de Configuración. (Ej: “02”)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&lt;Tema&gt;:</w:t>
      </w:r>
      <w:r w:rsidDel="00000000" w:rsidR="00000000" w:rsidRPr="00000000">
        <w:rPr>
          <w:rtl w:val="0"/>
        </w:rPr>
        <w:t xml:space="preserve"> Serie de caracteres alfanuméricos espaciados por “_”, donde cada palabra comienza en mayúscula; indica el nombre del tema referido en el Ítem de  Configuración. (Ej: Planificación_Gestión_de_Configuración).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&lt;NroDeTp&gt;:</w:t>
      </w:r>
      <w:r w:rsidDel="00000000" w:rsidR="00000000" w:rsidRPr="00000000">
        <w:rPr>
          <w:rtl w:val="0"/>
        </w:rPr>
        <w:t xml:space="preserve"> Valor numérico entero de dos dígitos que indica el número de trabajo práctico correspondiente del Ítem de Configuración (Ej: “01”) 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&lt;DD/MM/AAAA&gt;:</w:t>
      </w:r>
      <w:r w:rsidDel="00000000" w:rsidR="00000000" w:rsidRPr="00000000">
        <w:rPr>
          <w:rtl w:val="0"/>
        </w:rPr>
        <w:t xml:space="preserve"> formato “DD/MM/AAAA” (DD para el día, MM para el mes, AAAA para el año), que indica la fecha del Ítem de Configuración. (Ej: 03/04/2018). 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&lt;Titulo_Libro&gt;:</w:t>
      </w:r>
      <w:r w:rsidDel="00000000" w:rsidR="00000000" w:rsidRPr="00000000">
        <w:rPr>
          <w:rtl w:val="0"/>
        </w:rPr>
        <w:t xml:space="preserve"> Serie de caracteres alfanuméricos separados por “_”. Cada palabra comienza con mayúscula; Indica el título del libro referido del Ítem de Configuración. (Ej: Ingenieria De Software). 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&lt;Nombre_Autor&gt;:</w:t>
      </w:r>
      <w:r w:rsidDel="00000000" w:rsidR="00000000" w:rsidRPr="00000000">
        <w:rPr>
          <w:rtl w:val="0"/>
        </w:rPr>
        <w:t xml:space="preserve"> “Serie de caracteres alfabéticos espaciados por “_”. Cada palabra comienza con mayúscula; Indica el nombre del autor referido del Ítem de 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Configuración.” (Ej: “Sommerville_Ian”). </w:t>
      </w:r>
    </w:p>
    <w:p w:rsidR="00000000" w:rsidDel="00000000" w:rsidP="00000000" w:rsidRDefault="00000000" w:rsidRPr="00000000" w14:paraId="00000066">
      <w:pPr>
        <w:spacing w:after="0" w:line="276" w:lineRule="auto"/>
        <w:ind w:lef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&lt;Año_Edición&gt;:</w:t>
      </w:r>
      <w:r w:rsidDel="00000000" w:rsidR="00000000" w:rsidRPr="00000000">
        <w:rPr>
          <w:rtl w:val="0"/>
        </w:rPr>
        <w:t xml:space="preserve"> Valor numérico de 4 dígitos que indica el año que se realizó la edición del libro (Ej: 2015).</w:t>
      </w:r>
    </w:p>
    <w:p w:rsidR="00000000" w:rsidDel="00000000" w:rsidP="00000000" w:rsidRDefault="00000000" w:rsidRPr="00000000" w14:paraId="00000067">
      <w:pPr>
        <w:contextualSpacing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43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A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Estructura: </w:t>
      </w:r>
    </w:p>
    <w:p w:rsidR="00000000" w:rsidDel="00000000" w:rsidP="00000000" w:rsidRDefault="00000000" w:rsidRPr="00000000" w14:paraId="0000006B">
      <w:pPr>
        <w:contextualSpacing w:val="0"/>
        <w:jc w:val="center"/>
        <w:rPr/>
      </w:pPr>
      <w:r w:rsidDel="00000000" w:rsidR="00000000" w:rsidRPr="00000000">
        <w:rPr>
          <w:sz w:val="32"/>
          <w:szCs w:val="32"/>
          <w:u w:val="single"/>
        </w:rPr>
        <w:drawing>
          <wp:inline distB="114300" distT="114300" distL="114300" distR="114300">
            <wp:extent cx="2257425" cy="28098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 </w:t>
      </w:r>
    </w:p>
    <w:sectPr>
      <w:headerReference r:id="rId9" w:type="default"/>
      <w:footerReference r:id="rId10" w:type="default"/>
      <w:pgSz w:h="16838" w:w="11906"/>
      <w:pgMar w:bottom="1440.0000000000002" w:top="1428.6614173228347" w:left="1700.7874015748032" w:right="1700.7874015748032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tabs>
        <w:tab w:val="center" w:pos="4419"/>
        <w:tab w:val="right" w:pos="8838"/>
      </w:tabs>
      <w:spacing w:after="0" w:line="240" w:lineRule="auto"/>
      <w:contextualSpacing w:val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8"/>
        <w:szCs w:val="28"/>
        <w:rtl w:val="0"/>
      </w:rPr>
      <w:t xml:space="preserve">Juárez  -  Zapata  -  Di Palma  -  Brizzi  -  Piatti  -  Sadowski</w:t>
    </w: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ab/>
      <w:t xml:space="preserve">          Página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-431799</wp:posOffset>
              </wp:positionH>
              <wp:positionV relativeFrom="paragraph">
                <wp:posOffset>-114299</wp:posOffset>
              </wp:positionV>
              <wp:extent cx="5899150" cy="58419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02775" y="3757141"/>
                        <a:ext cx="5886450" cy="45719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-431799</wp:posOffset>
              </wp:positionH>
              <wp:positionV relativeFrom="paragraph">
                <wp:posOffset>-114299</wp:posOffset>
              </wp:positionV>
              <wp:extent cx="5899150" cy="58419"/>
              <wp:effectExtent b="0" l="0" r="0" t="0"/>
              <wp:wrapNone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99150" cy="5841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tabs>
        <w:tab w:val="center" w:pos="4419"/>
        <w:tab w:val="right" w:pos="8838"/>
      </w:tabs>
      <w:spacing w:after="0" w:line="240" w:lineRule="auto"/>
      <w:ind w:left="0" w:firstLine="0"/>
      <w:contextualSpacing w:val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Universidad Tecnológica Nacional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-580389</wp:posOffset>
          </wp:positionH>
          <wp:positionV relativeFrom="paragraph">
            <wp:posOffset>76200</wp:posOffset>
          </wp:positionV>
          <wp:extent cx="476250" cy="476250"/>
          <wp:effectExtent b="0" l="0" r="0" t="0"/>
          <wp:wrapNone/>
          <wp:docPr descr="height=53" id="2" name="image6.png"/>
          <a:graphic>
            <a:graphicData uri="http://schemas.openxmlformats.org/drawingml/2006/picture">
              <pic:pic>
                <pic:nvPicPr>
                  <pic:cNvPr descr="height=53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6250" cy="476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D">
    <w:pPr>
      <w:tabs>
        <w:tab w:val="center" w:pos="4419"/>
        <w:tab w:val="right" w:pos="8838"/>
      </w:tabs>
      <w:spacing w:after="0" w:line="240" w:lineRule="auto"/>
      <w:contextualSpacing w:val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Facultad Regional Córdoba</w:t>
      <w:tab/>
      <w:tab/>
    </w:r>
    <w:r w:rsidDel="00000000" w:rsidR="00000000" w:rsidRPr="00000000">
      <w:rPr>
        <w:rFonts w:ascii="Calibri" w:cs="Calibri" w:eastAsia="Calibri" w:hAnsi="Calibri"/>
        <w:i w:val="1"/>
        <w:sz w:val="24"/>
        <w:szCs w:val="24"/>
        <w:rtl w:val="0"/>
      </w:rPr>
      <w:t xml:space="preserve">Ingeniería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tabs>
        <w:tab w:val="center" w:pos="4419"/>
        <w:tab w:val="right" w:pos="8838"/>
      </w:tabs>
      <w:spacing w:after="0" w:line="240" w:lineRule="auto"/>
      <w:contextualSpacing w:val="0"/>
      <w:rPr>
        <w:rFonts w:ascii="Calibri" w:cs="Calibri" w:eastAsia="Calibri" w:hAnsi="Calibri"/>
        <w:i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Ingeniería en Sistemas de Información</w:t>
      <w:tab/>
      <w:t xml:space="preserve">                           </w:t>
    </w:r>
    <w:r w:rsidDel="00000000" w:rsidR="00000000" w:rsidRPr="00000000">
      <w:rPr>
        <w:rFonts w:ascii="Calibri" w:cs="Calibri" w:eastAsia="Calibri" w:hAnsi="Calibri"/>
        <w:i w:val="1"/>
        <w:sz w:val="24"/>
        <w:szCs w:val="24"/>
        <w:rtl w:val="0"/>
      </w:rPr>
      <w:t xml:space="preserve">Gestión de la Configuración (SCM)</w:t>
    </w: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279400</wp:posOffset>
              </wp:positionV>
              <wp:extent cx="6610350" cy="317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50351" y="3780000"/>
                        <a:ext cx="6591299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accent1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  <a:effectLst>
                        <a:outerShdw blurRad="63500" sx="102000" rotWithShape="0" algn="ctr" sy="10200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279400</wp:posOffset>
              </wp:positionV>
              <wp:extent cx="6610350" cy="3175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035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5" w:right="0" w:hanging="1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44" w:firstLine="284.0000000000001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6" w:before="0" w:line="249" w:lineRule="auto"/>
        <w:ind w:left="-5" w:right="0" w:hanging="1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90.0" w:type="dxa"/>
        <w:left w:w="98.0" w:type="dxa"/>
        <w:bottom w:w="141.0" w:type="dxa"/>
        <w:right w:w="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