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-4444</wp:posOffset>
            </wp:positionV>
            <wp:extent cx="1533525" cy="685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DESIGNACIÓN DE REPRESENTANTE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REPRESENTADO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{{MAYOR_GENERO}} {{MAYOR_NOMBRE}} </w:t>
      </w:r>
      <w:r w:rsidDel="00000000" w:rsidR="00000000" w:rsidRPr="00000000">
        <w:rPr>
          <w:rFonts w:ascii="Arial" w:cs="Arial" w:eastAsia="Arial" w:hAnsi="Arial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{{MAYOR_TIPO_DOCUMENTO}}</w:t>
      </w:r>
      <w:r w:rsidDel="00000000" w:rsidR="00000000" w:rsidRPr="00000000">
        <w:rPr>
          <w:rFonts w:ascii="Arial" w:cs="Arial" w:eastAsia="Arial" w:hAnsi="Arial"/>
          <w:rtl w:val="0"/>
        </w:rPr>
        <w:t xml:space="preserve"> {{MAYOR_NUMERO_DOCUMENTO}} {{APODERADO}} del menor {{MENOR_NOMBRE}} con {{MENOR_TIPO_DOCUMENTO}} {{MENOR_NUMERO_DOCUMENTO}} designa como representante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REPRESENTANTE: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DOÑA. PIEDAD YASMIN SALAS HERNANDEZ,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 DNI 48800311S, de profesión abogada.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DOMICILICIO DE NOTIFICACIONES: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establece como domicilio de notificaciones el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representante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Domicilio</w:t>
        <w:tab/>
        <w:t xml:space="preserve">Calle Alberola, 17 – 2 A 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Localidad</w:t>
        <w:tab/>
        <w:t xml:space="preserve">03007 Alicante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Teléfono:</w:t>
        <w:tab/>
        <w:t xml:space="preserve">628437633 / 628437694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Correo:</w:t>
        <w:tab/>
        <w:tab/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psalasabogados@gmail.com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los efectos de los artículos 5 y 66 de la Ley 39/2015, de 1 de octubre, del Procedimiento Administrativo Común de las Administraciones Públicas, y de acuerdo con lo establecido en la Disposición Adicional Octava del Real Decreto 557/2011, de 20 de abril y en el artículo 11 del Real Decreto 240/2007, de 16 de febrero, DESIGNO a la persona o razón social cuyos datos constan arriba como representante para que formule en mi nombre el asunto que se indica a continuación y realice las actuaciones indicadas, salvo aquéllas en que sea necesaria mi comparecencia personal.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ORGANISMO:</w:t>
        <w:tab/>
        <w:t xml:space="preserve">OFICINA DE EXTRANJERÍA / COMISARÍA DE POLICÍA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ASUNTO:        REGULARIZACIÓN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ACTUACIONES: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que realice cuantas actuaciones administrativas sean precisas, incluyendo: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Presentar solicitudes y escritos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Solicitar y recibir información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Recibir y contestar requerimientos, notificaciones y comunicaciones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Firmar actas, diligencias y demás documentos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Presentar alegaciones y recursos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Alicante, {{FECHA_ACTUAL}}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REPRESENTADO       </w:t>
        <w:tab/>
        <w:tab/>
        <w:tab/>
        <w:t xml:space="preserve">EL REPRESENTANTE 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psalasabogado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QoDVyI16KxJcTcH1nyTq+djR/Q==">CgMxLjA4AHIhMWpJUjk2ZEVxNnY1VE4yQ3RQTXJPMXJrNDFNbTZVeWc3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