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000000" w:space="1" w:sz="3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Documento de Reglas de Negocio</w:t>
      </w:r>
    </w:p>
    <w:p w:rsidR="00000000" w:rsidDel="00000000" w:rsidP="00000000" w:rsidRDefault="00000000" w:rsidRPr="00000000" w14:paraId="00000003">
      <w:pPr>
        <w:pStyle w:val="Title"/>
        <w:spacing w:after="400" w:before="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para</w:t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  <w:t xml:space="preserve">Sistema Beto y Más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Versión 1.0 aprobada</w:t>
      </w:r>
    </w:p>
    <w:p w:rsidR="00000000" w:rsidDel="00000000" w:rsidP="00000000" w:rsidRDefault="00000000" w:rsidRPr="00000000" w14:paraId="00000006">
      <w:pPr>
        <w:spacing w:after="24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Elaborado por</w:t>
      </w:r>
    </w:p>
    <w:p w:rsidR="00000000" w:rsidDel="00000000" w:rsidP="00000000" w:rsidRDefault="00000000" w:rsidRPr="00000000" w14:paraId="00000007">
      <w:pPr>
        <w:spacing w:before="24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Andy Josué Orozco Castro</w:t>
      </w:r>
    </w:p>
    <w:p w:rsidR="00000000" w:rsidDel="00000000" w:rsidP="00000000" w:rsidRDefault="00000000" w:rsidRPr="00000000" w14:paraId="00000008">
      <w:pPr>
        <w:spacing w:before="24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Cristofer Jesús Zamora Arrieta</w:t>
      </w:r>
    </w:p>
    <w:p w:rsidR="00000000" w:rsidDel="00000000" w:rsidP="00000000" w:rsidRDefault="00000000" w:rsidRPr="00000000" w14:paraId="00000009">
      <w:pPr>
        <w:spacing w:before="24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Diego Josué Marín López</w:t>
      </w:r>
    </w:p>
    <w:p w:rsidR="00000000" w:rsidDel="00000000" w:rsidP="00000000" w:rsidRDefault="00000000" w:rsidRPr="00000000" w14:paraId="0000000A">
      <w:pPr>
        <w:spacing w:before="24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Fernando Antonio Martínez</w:t>
      </w:r>
    </w:p>
    <w:p w:rsidR="00000000" w:rsidDel="00000000" w:rsidP="00000000" w:rsidRDefault="00000000" w:rsidRPr="00000000" w14:paraId="0000000B">
      <w:pPr>
        <w:spacing w:before="24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Kendall Fabricio Chacón Molina</w:t>
      </w:r>
    </w:p>
    <w:p w:rsidR="00000000" w:rsidDel="00000000" w:rsidP="00000000" w:rsidRDefault="00000000" w:rsidRPr="00000000" w14:paraId="0000000C">
      <w:pPr>
        <w:spacing w:before="24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Escuela de Informática, Universidad Nacional</w:t>
      </w:r>
    </w:p>
    <w:p w:rsidR="00000000" w:rsidDel="00000000" w:rsidP="00000000" w:rsidRDefault="00000000" w:rsidRPr="00000000" w14:paraId="0000000E">
      <w:pPr>
        <w:spacing w:after="240" w:before="24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right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12 de mayo de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sz w:val="28"/>
          <w:szCs w:val="28"/>
        </w:rPr>
        <w:sectPr>
          <w:footerReference r:id="rId6" w:type="first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j5cpaxngm78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Historial de revisiones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68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60"/>
        <w:gridCol w:w="1170"/>
        <w:gridCol w:w="5019"/>
        <w:gridCol w:w="1519"/>
        <w:tblGridChange w:id="0">
          <w:tblGrid>
            <w:gridCol w:w="2160"/>
            <w:gridCol w:w="1170"/>
            <w:gridCol w:w="5019"/>
            <w:gridCol w:w="15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14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 (es)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15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16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Motivo de los cambios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17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12-05-25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Creación inicial del documento.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1C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1D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1E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1F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vfbgaqwkf723" w:id="1"/>
      <w:bookmarkEnd w:id="1"/>
      <w:r w:rsidDel="00000000" w:rsidR="00000000" w:rsidRPr="00000000">
        <w:rPr>
          <w:rtl w:val="0"/>
        </w:rPr>
        <w:t xml:space="preserve">Reglas de negocio para el sistema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90"/>
        <w:gridCol w:w="3435"/>
        <w:gridCol w:w="1335"/>
        <w:gridCol w:w="1260"/>
        <w:gridCol w:w="1725"/>
        <w:tblGridChange w:id="0">
          <w:tblGrid>
            <w:gridCol w:w="1590"/>
            <w:gridCol w:w="3435"/>
            <w:gridCol w:w="1335"/>
            <w:gridCol w:w="1260"/>
            <w:gridCol w:w="17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regla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regla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Estático o dinámico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debe permitir el registro de clientes, incluyendo datos personales, ubicación.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spacing w:after="20" w:before="20" w:lineRule="auto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Hecho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Estático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Requisito comercial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0.849609375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Toda la información de los clientes recopilada debe gestionarse de forma centralizada en el sistema.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Restricción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Estático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Documento de Visión y Alcance, Sec. 1.2 Propósito, Sec. 3.1 Características Principales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8.2930927213276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debe permitir a los usuarios registrados acumular puntos mediante la participación en juegos interactivos simples.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Hecho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Estático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Documento de Visión y Alcance, Sec. 1.3 Alcance, Sec. 3.1 Características Principales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4.735289576836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RN-004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juegos interactivos ofrecidos en el sistema deben ser simples, tales como cartones de bingo virtuales o ruletas de sorteos.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Restricción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Estático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Documento de Visión y Alcance, Sec. 1.3 Alcance, Sec. 3.1 Características Principales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4.735289576836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RN-005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 cantidad de juegos deben de ser mínimo de 8 y como máximo 15 ya que no se va a manejar una gran variedad de los mismos.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Restricción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Dinámico.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20" w:before="2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Documento de Visión y Alcance, Sec. 1.3 Alcance, Sec. 3.1 Características Principales</w:t>
            </w:r>
          </w:p>
        </w:tc>
      </w:tr>
      <w:tr>
        <w:trPr>
          <w:cantSplit w:val="0"/>
          <w:trHeight w:val="1024.735289576836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RN-00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puntos acumulados por los clientes podrán ser canjeados por productos de la empresa, para participar en rifas o para acceder a promociones exclusivas.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Hecho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Dinámico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Documento de Visión y Alcance, Sec. 1.3 Alcance, Sec. 3.1 Características Principales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4.73528957683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RN-00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no debe gestionar inventario de productos del supermercado.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Restricción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Estático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Documento de Visión y Alcance, Sec. 3.3 Limitaciones y Exclusiones, Sec. 3.1 Exclusiones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RN-0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no debe procesar transacciones comerciales en línea ni integrarse con sistemas de punto de venta.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Restricción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Estático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Documento de Visión y Alcance, Sec. 3.3 Limitaciones y Exclusiones, Sec. 3.1 Exclusiones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RN-0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debe ser accesible a través de una interfaz web responsive, compatible con dispositivos móviles y computadoras.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Hecho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Estático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Documento de Visión y Alcance, Sec. 3.1 Características Principales, Sec. 3.2 Alcance General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RN-0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debe enfocarse en la interacción promocional y la recopilación de datos de clientes, no en la gestión de ventas directas.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Restricción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Estático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Documento de Visión y Alcance, Sec. 1.3 Alcance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RN-0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debe permitir la generación de reportes básicos sobre participación de clientes, tendencias de canje y datos demográficos.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Hecho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Estático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Documento de Visión y Alcance, Sec. 3.1 Características Principales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RN-0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debe incluir una sección para visibilizar las acciones comunitarias y de responsabilidad social de la empresa Beto y Más S.A.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Hecho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Estático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Documento de Visión y Alcance, Sec. 3.1 Características Principales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RN-013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Solo se permitirá el registro de un cliente por cada dirección de correo electrónico única. (Inferencia basada en prácticas comunes y necesidad de identificación única)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Restricción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Estático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Práctica Común de Diseño de Sistemas / Requerimiento implícito de unicidad.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20" w:before="2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RN-014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acceso a las funciones de administración del sistema (gestión de clientes, configuración de juegos, etc.) debe estar restringido a personal autorizado por Beto y Más S.A.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Restricción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Estático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Documento de Visión y Alcance, Sec. 4.2 Consideraciones sobre la implementación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after="20" w:before="2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RN-015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no incluirá una aplicación móvil nativa; el acceso será exclusivamente mediante navegador web.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Restricción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Estático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Documento de Visión y Alcance, Sec. 3.3 Limitaciones y Exclusiones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20" w:before="2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RN-016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no incluirá funcionalidades avanzadas de análisis de datos como inteligencia artificial o predicciones.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Restricción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20" w:before="2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Estático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Documento de Visión y Alcance, Sec. 3.3 Limitaciones y Exclusiones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20" w:before="2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RN-017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 plataforma estará disponible únicamente en idioma español.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Restricción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20" w:before="2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Estático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Documento de Visión y Alcance, Sec. 3.3 Limitaciones y Exclusiones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20" w:before="2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RN-018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no incluirá funcionalidades de atención al cliente integradas como chatbots o formularios de contacto directo; se usarán canales existentes.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Restricción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Estático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Documento de Visión y Alcance, Sec. 3.3 Limitaciones y Exclusiones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after="20" w:before="2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RN-019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requerirá conexión a internet para su funcionamiento y no operará en modo offline.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Restricción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Estático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Documento de Visión y Alcance, Sec. 3.3 Limitaciones y Exclusiones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rPr>
          <w:i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5840" w:w="12240" w:orient="portrait"/>
      <w:pgMar w:bottom="1440" w:top="1440" w:left="1418" w:right="47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Derechos de autor © 2023 por Karl Wiegers y Seilevel Partners LP. Se concede permiso para usar y modificar.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Derechos de autor © 2023 por Karl Wiegers y Seilevel Partners LP. Se concede permiso para usar y modificar.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Reglas de Negocio</w:t>
      <w:tab/>
      <w:tab/>
      <w:t xml:space="preserve">Página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C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Rule="auto"/>
      <w:ind w:left="432" w:hanging="432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76" w:hanging="576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spacing w:after="60" w:before="240" w:lineRule="auto"/>
      <w:ind w:left="720" w:hanging="720"/>
    </w:pPr>
    <w:rPr/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