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67" w:rsidRPr="001D2367" w:rsidRDefault="001D2367" w:rsidP="001D236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693"/>
      </w:tblGrid>
      <w:tr w:rsidR="001D2367" w:rsidTr="00263E11">
        <w:tc>
          <w:tcPr>
            <w:tcW w:w="8188" w:type="dxa"/>
            <w:shd w:val="clear" w:color="auto" w:fill="108333"/>
          </w:tcPr>
          <w:p w:rsidR="001D2367" w:rsidRPr="00F83DE7" w:rsidRDefault="001D2367" w:rsidP="00CB6B73">
            <w:pPr>
              <w:pStyle w:val="Ttulo1"/>
              <w:outlineLvl w:val="0"/>
              <w:rPr>
                <w:color w:val="FBEEC9" w:themeColor="background2"/>
              </w:rPr>
            </w:pPr>
            <w:r w:rsidRPr="00F83DE7">
              <w:rPr>
                <w:color w:val="FBEEC9" w:themeColor="background2"/>
              </w:rPr>
              <w:t>Módulo Captura Comprobantes de Terceros</w:t>
            </w:r>
          </w:p>
          <w:p w:rsidR="001D2367" w:rsidRPr="00F83DE7" w:rsidRDefault="001D2367" w:rsidP="00CB6B73">
            <w:pPr>
              <w:pStyle w:val="Ttulo2"/>
              <w:outlineLvl w:val="1"/>
              <w:rPr>
                <w:color w:val="FBEEC9" w:themeColor="background2"/>
              </w:rPr>
            </w:pPr>
            <w:r w:rsidRPr="00F83DE7">
              <w:rPr>
                <w:color w:val="FBEEC9" w:themeColor="background2"/>
              </w:rPr>
              <w:t>En que consiste el Modulo</w:t>
            </w:r>
          </w:p>
          <w:p w:rsidR="001D2367" w:rsidRPr="00263E11" w:rsidRDefault="001D2367" w:rsidP="00CB6B73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 xml:space="preserve">Su Sistema </w:t>
            </w:r>
            <w:r w:rsidRPr="00263E11">
              <w:rPr>
                <w:b/>
                <w:color w:val="EBC7A3" w:themeColor="accent6" w:themeTint="66"/>
              </w:rPr>
              <w:t>Solver Corretaje</w:t>
            </w:r>
            <w:r w:rsidRPr="00263E11">
              <w:rPr>
                <w:color w:val="EBC7A3" w:themeColor="accent6" w:themeTint="66"/>
              </w:rPr>
              <w:t xml:space="preserve"> permite capturar en formato Pdf los Comprobantes de Terceros</w:t>
            </w:r>
            <w:r w:rsidR="00F83DE7" w:rsidRPr="00263E11">
              <w:rPr>
                <w:color w:val="EBC7A3" w:themeColor="accent6" w:themeTint="66"/>
              </w:rPr>
              <w:t xml:space="preserve"> que su empresa recibe y subirlos automáticamente a la web. </w:t>
            </w:r>
          </w:p>
          <w:p w:rsidR="00F83DE7" w:rsidRPr="00263E11" w:rsidRDefault="00F83DE7" w:rsidP="00CB6B73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 xml:space="preserve">De esta manera, puede </w:t>
            </w:r>
            <w:proofErr w:type="gramStart"/>
            <w:r w:rsidRPr="00263E11">
              <w:rPr>
                <w:color w:val="EBC7A3" w:themeColor="accent6" w:themeTint="66"/>
              </w:rPr>
              <w:t>brindarle</w:t>
            </w:r>
            <w:proofErr w:type="gramEnd"/>
            <w:r w:rsidRPr="00263E11">
              <w:rPr>
                <w:color w:val="EBC7A3" w:themeColor="accent6" w:themeTint="66"/>
              </w:rPr>
              <w:t xml:space="preserve"> a sus clientes el acceso desde un lugar seguro, </w:t>
            </w:r>
            <w:r w:rsidR="00BB16C1" w:rsidRPr="00263E11">
              <w:rPr>
                <w:color w:val="EBC7A3" w:themeColor="accent6" w:themeTint="66"/>
              </w:rPr>
              <w:t>ágil</w:t>
            </w:r>
            <w:r w:rsidRPr="00263E11">
              <w:rPr>
                <w:color w:val="EBC7A3" w:themeColor="accent6" w:themeTint="66"/>
              </w:rPr>
              <w:t xml:space="preserve"> y centralizado, la posibilidad de visualizar todos los comprobantes involucrados en cada negocio.</w:t>
            </w:r>
          </w:p>
          <w:p w:rsidR="001D2367" w:rsidRDefault="001D2367" w:rsidP="00CB6B73">
            <w:pPr>
              <w:jc w:val="both"/>
            </w:pPr>
          </w:p>
          <w:p w:rsidR="001D2367" w:rsidRDefault="001D2367" w:rsidP="00CB6B73">
            <w:pPr>
              <w:pStyle w:val="Ttulo2"/>
              <w:jc w:val="both"/>
              <w:outlineLvl w:val="1"/>
              <w:rPr>
                <w:color w:val="FBEEC9" w:themeColor="background2"/>
              </w:rPr>
            </w:pPr>
            <w:r w:rsidRPr="00F83DE7">
              <w:rPr>
                <w:color w:val="FBEEC9" w:themeColor="background2"/>
              </w:rPr>
              <w:t>Funcionamiento</w:t>
            </w:r>
          </w:p>
          <w:p w:rsidR="00BB16C1" w:rsidRPr="00263E11" w:rsidRDefault="00BB16C1" w:rsidP="00263E11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>Que tarea extra debe realizar el Corredor ?  Asociar los comprobantes que cargó en el Sistema con el comprobante a mostrar (</w:t>
            </w:r>
            <w:proofErr w:type="spellStart"/>
            <w:r w:rsidRPr="00263E11">
              <w:rPr>
                <w:color w:val="EBC7A3" w:themeColor="accent6" w:themeTint="66"/>
              </w:rPr>
              <w:t>pdf</w:t>
            </w:r>
            <w:proofErr w:type="spellEnd"/>
            <w:r w:rsidRPr="00263E11">
              <w:rPr>
                <w:color w:val="EBC7A3" w:themeColor="accent6" w:themeTint="66"/>
              </w:rPr>
              <w:t xml:space="preserve">, imagen, escaneo, </w:t>
            </w:r>
            <w:proofErr w:type="spellStart"/>
            <w:r w:rsidRPr="00263E11">
              <w:rPr>
                <w:color w:val="EBC7A3" w:themeColor="accent6" w:themeTint="66"/>
              </w:rPr>
              <w:t>etc</w:t>
            </w:r>
            <w:proofErr w:type="spellEnd"/>
            <w:r w:rsidRPr="00263E11">
              <w:rPr>
                <w:color w:val="EBC7A3" w:themeColor="accent6" w:themeTint="66"/>
              </w:rPr>
              <w:t xml:space="preserve">). Del resto se encarga automáticamente el Sistema. </w:t>
            </w:r>
          </w:p>
          <w:p w:rsidR="00BB16C1" w:rsidRPr="00263E11" w:rsidRDefault="00BB16C1" w:rsidP="00263E11">
            <w:pPr>
              <w:jc w:val="both"/>
              <w:rPr>
                <w:color w:val="EBC7A3" w:themeColor="accent6" w:themeTint="66"/>
              </w:rPr>
            </w:pPr>
          </w:p>
          <w:p w:rsidR="00FA6987" w:rsidRPr="00263E11" w:rsidRDefault="00FA6987" w:rsidP="00CB6B73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 xml:space="preserve">Para asociar una imagen a los Comprobantes Recibidos ingresados en el Sistema cuenta con </w:t>
            </w:r>
            <w:r w:rsidR="00410BDD" w:rsidRPr="00263E11">
              <w:rPr>
                <w:color w:val="EBC7A3" w:themeColor="accent6" w:themeTint="66"/>
              </w:rPr>
              <w:t>la posibilidad de</w:t>
            </w:r>
            <w:r w:rsidRPr="00263E11">
              <w:rPr>
                <w:color w:val="EBC7A3" w:themeColor="accent6" w:themeTint="66"/>
              </w:rPr>
              <w:t xml:space="preserve">: </w:t>
            </w:r>
            <w:r w:rsidR="00F83DE7" w:rsidRPr="00263E11">
              <w:rPr>
                <w:color w:val="EBC7A3" w:themeColor="accent6" w:themeTint="66"/>
              </w:rPr>
              <w:t xml:space="preserve"> </w:t>
            </w:r>
          </w:p>
          <w:p w:rsidR="00FA6987" w:rsidRPr="00263E11" w:rsidRDefault="00FA6987" w:rsidP="00263E11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>C</w:t>
            </w:r>
            <w:r w:rsidR="00F83DE7" w:rsidRPr="00263E11">
              <w:rPr>
                <w:color w:val="EBC7A3" w:themeColor="accent6" w:themeTint="66"/>
              </w:rPr>
              <w:t xml:space="preserve">ontrolar un escáner o impresora multifunción </w:t>
            </w:r>
            <w:r w:rsidRPr="00263E11">
              <w:rPr>
                <w:color w:val="EBC7A3" w:themeColor="accent6" w:themeTint="66"/>
              </w:rPr>
              <w:t xml:space="preserve">para agilizar el proceso </w:t>
            </w:r>
          </w:p>
          <w:p w:rsidR="00F83DE7" w:rsidRPr="00263E11" w:rsidRDefault="00FA6987" w:rsidP="00263E11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 xml:space="preserve"> Importar una imagen la cual</w:t>
            </w:r>
            <w:r w:rsidR="00F83DE7" w:rsidRPr="00263E11">
              <w:rPr>
                <w:color w:val="EBC7A3" w:themeColor="accent6" w:themeTint="66"/>
              </w:rPr>
              <w:t xml:space="preserve"> </w:t>
            </w:r>
            <w:r w:rsidRPr="00263E11">
              <w:rPr>
                <w:color w:val="EBC7A3" w:themeColor="accent6" w:themeTint="66"/>
              </w:rPr>
              <w:t>es</w:t>
            </w:r>
            <w:r w:rsidR="00F83DE7" w:rsidRPr="00263E11">
              <w:rPr>
                <w:color w:val="EBC7A3" w:themeColor="accent6" w:themeTint="66"/>
              </w:rPr>
              <w:t xml:space="preserve"> convertid</w:t>
            </w:r>
            <w:r w:rsidRPr="00263E11">
              <w:rPr>
                <w:color w:val="EBC7A3" w:themeColor="accent6" w:themeTint="66"/>
              </w:rPr>
              <w:t>a</w:t>
            </w:r>
            <w:r w:rsidR="00F83DE7" w:rsidRPr="00263E11">
              <w:rPr>
                <w:color w:val="EBC7A3" w:themeColor="accent6" w:themeTint="66"/>
              </w:rPr>
              <w:t xml:space="preserve"> y archivad</w:t>
            </w:r>
            <w:r w:rsidRPr="00263E11">
              <w:rPr>
                <w:color w:val="EBC7A3" w:themeColor="accent6" w:themeTint="66"/>
              </w:rPr>
              <w:t>a</w:t>
            </w:r>
            <w:r w:rsidR="00F83DE7" w:rsidRPr="00263E11">
              <w:rPr>
                <w:color w:val="EBC7A3" w:themeColor="accent6" w:themeTint="66"/>
              </w:rPr>
              <w:t xml:space="preserve"> </w:t>
            </w:r>
            <w:r w:rsidRPr="00263E11">
              <w:rPr>
                <w:color w:val="EBC7A3" w:themeColor="accent6" w:themeTint="66"/>
              </w:rPr>
              <w:t xml:space="preserve">automáticamente </w:t>
            </w:r>
            <w:r w:rsidR="00F83DE7" w:rsidRPr="00263E11">
              <w:rPr>
                <w:color w:val="EBC7A3" w:themeColor="accent6" w:themeTint="66"/>
              </w:rPr>
              <w:t xml:space="preserve">en formato </w:t>
            </w:r>
            <w:proofErr w:type="spellStart"/>
            <w:r w:rsidR="00F83DE7" w:rsidRPr="00263E11">
              <w:rPr>
                <w:color w:val="EBC7A3" w:themeColor="accent6" w:themeTint="66"/>
              </w:rPr>
              <w:t>Pdf</w:t>
            </w:r>
            <w:proofErr w:type="spellEnd"/>
            <w:r w:rsidR="00F83DE7" w:rsidRPr="00263E11">
              <w:rPr>
                <w:color w:val="EBC7A3" w:themeColor="accent6" w:themeTint="66"/>
              </w:rPr>
              <w:t xml:space="preserve"> para su posterior utilización.</w:t>
            </w:r>
          </w:p>
          <w:p w:rsidR="00F83DE7" w:rsidRPr="00263E11" w:rsidRDefault="00FA6987" w:rsidP="00263E11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>S</w:t>
            </w:r>
            <w:r w:rsidR="00F83DE7" w:rsidRPr="00263E11">
              <w:rPr>
                <w:color w:val="EBC7A3" w:themeColor="accent6" w:themeTint="66"/>
              </w:rPr>
              <w:t xml:space="preserve">i la </w:t>
            </w:r>
            <w:r w:rsidR="00410BDD" w:rsidRPr="00263E11">
              <w:rPr>
                <w:color w:val="EBC7A3" w:themeColor="accent6" w:themeTint="66"/>
              </w:rPr>
              <w:t>página</w:t>
            </w:r>
            <w:r w:rsidR="00F83DE7" w:rsidRPr="00263E11">
              <w:rPr>
                <w:color w:val="EBC7A3" w:themeColor="accent6" w:themeTint="66"/>
              </w:rPr>
              <w:t xml:space="preserve"> web de su Exportador, le permite la</w:t>
            </w:r>
            <w:r w:rsidR="00672369" w:rsidRPr="00263E11">
              <w:rPr>
                <w:color w:val="EBC7A3" w:themeColor="accent6" w:themeTint="66"/>
              </w:rPr>
              <w:t xml:space="preserve">    </w:t>
            </w:r>
            <w:r w:rsidR="00F83DE7" w:rsidRPr="00263E11">
              <w:rPr>
                <w:color w:val="EBC7A3" w:themeColor="accent6" w:themeTint="66"/>
              </w:rPr>
              <w:t xml:space="preserve">descarga de comprobantes en formato </w:t>
            </w:r>
            <w:proofErr w:type="spellStart"/>
            <w:r w:rsidR="00F83DE7" w:rsidRPr="00263E11">
              <w:rPr>
                <w:color w:val="EBC7A3" w:themeColor="accent6" w:themeTint="66"/>
              </w:rPr>
              <w:t>Pdf</w:t>
            </w:r>
            <w:proofErr w:type="spellEnd"/>
            <w:r w:rsidR="00F83DE7" w:rsidRPr="00263E11">
              <w:rPr>
                <w:color w:val="EBC7A3" w:themeColor="accent6" w:themeTint="66"/>
              </w:rPr>
              <w:t>, su Sistema Solve</w:t>
            </w:r>
            <w:r w:rsidR="00BB16C1" w:rsidRPr="00263E11">
              <w:rPr>
                <w:color w:val="EBC7A3" w:themeColor="accent6" w:themeTint="66"/>
              </w:rPr>
              <w:t>r también permite incorporarlos.</w:t>
            </w:r>
          </w:p>
          <w:p w:rsidR="00BB16C1" w:rsidRPr="00263E11" w:rsidRDefault="00BB16C1" w:rsidP="00263E11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 xml:space="preserve">Si los archivos </w:t>
            </w:r>
            <w:proofErr w:type="spellStart"/>
            <w:r w:rsidRPr="00263E11">
              <w:rPr>
                <w:color w:val="EBC7A3" w:themeColor="accent6" w:themeTint="66"/>
              </w:rPr>
              <w:t>Pdf</w:t>
            </w:r>
            <w:proofErr w:type="spellEnd"/>
            <w:r w:rsidRPr="00263E11">
              <w:rPr>
                <w:color w:val="EBC7A3" w:themeColor="accent6" w:themeTint="66"/>
              </w:rPr>
              <w:t xml:space="preserve"> que descarga del Exportador, incluyen varios comprobantes, su Sistema Solver le permite dividirlos automáticamente.</w:t>
            </w:r>
          </w:p>
          <w:p w:rsidR="00F83DE7" w:rsidRPr="00263E11" w:rsidRDefault="00672369" w:rsidP="00CB6B73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drawing>
                <wp:anchor distT="0" distB="0" distL="114300" distR="114300" simplePos="0" relativeHeight="251658240" behindDoc="0" locked="0" layoutInCell="1" allowOverlap="1" wp14:anchorId="003C4317" wp14:editId="22E67E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-1019810</wp:posOffset>
                  </wp:positionV>
                  <wp:extent cx="1390650" cy="1217295"/>
                  <wp:effectExtent l="0" t="0" r="0" b="1905"/>
                  <wp:wrapThrough wrapText="bothSides">
                    <wp:wrapPolygon edited="0">
                      <wp:start x="5030" y="0"/>
                      <wp:lineTo x="3255" y="338"/>
                      <wp:lineTo x="0" y="4056"/>
                      <wp:lineTo x="0" y="13183"/>
                      <wp:lineTo x="6805" y="16225"/>
                      <wp:lineTo x="11540" y="16225"/>
                      <wp:lineTo x="11836" y="21296"/>
                      <wp:lineTo x="12427" y="21296"/>
                      <wp:lineTo x="21304" y="21296"/>
                      <wp:lineTo x="21304" y="9803"/>
                      <wp:lineTo x="18937" y="5408"/>
                      <wp:lineTo x="19233" y="4056"/>
                      <wp:lineTo x="13611" y="1014"/>
                      <wp:lineTo x="8285" y="0"/>
                      <wp:lineTo x="5030" y="0"/>
                    </wp:wrapPolygon>
                  </wp:wrapThrough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s_to_pdf copia.g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2367" w:rsidRPr="00263E11" w:rsidRDefault="001D2367" w:rsidP="00CB6B73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 xml:space="preserve">Al momento de realizar la Exportación Extranet desde Solver Corretaje se </w:t>
            </w:r>
            <w:r w:rsidR="00410BDD" w:rsidRPr="00263E11">
              <w:rPr>
                <w:color w:val="EBC7A3" w:themeColor="accent6" w:themeTint="66"/>
              </w:rPr>
              <w:t>incluyen automáticamente todos los comprobantes incorporados</w:t>
            </w:r>
            <w:r w:rsidRPr="00263E11">
              <w:rPr>
                <w:color w:val="EBC7A3" w:themeColor="accent6" w:themeTint="66"/>
              </w:rPr>
              <w:t>. Luego toda la información sube y se publica en forma automática en la web.</w:t>
            </w:r>
          </w:p>
          <w:p w:rsidR="001D2367" w:rsidRPr="00263E11" w:rsidRDefault="001D2367" w:rsidP="00263E11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 xml:space="preserve">Cuando sus Clientes utilicen la Extranet Solver junto a cada comprobante, verán un icono </w:t>
            </w:r>
            <w:r w:rsidRPr="00263E11">
              <w:rPr>
                <w:color w:val="EBC7A3" w:themeColor="accent6" w:themeTint="66"/>
              </w:rPr>
              <w:drawing>
                <wp:inline distT="0" distB="0" distL="0" distR="0" wp14:anchorId="7F9D658F" wp14:editId="544E0A8C">
                  <wp:extent cx="219075" cy="219075"/>
                  <wp:effectExtent l="0" t="0" r="9525" b="9525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df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63E11">
              <w:rPr>
                <w:color w:val="EBC7A3" w:themeColor="accent6" w:themeTint="66"/>
              </w:rPr>
              <w:t xml:space="preserve"> que permite : </w:t>
            </w:r>
          </w:p>
          <w:p w:rsidR="001D2367" w:rsidRPr="00263E11" w:rsidRDefault="001D2367" w:rsidP="00263E11">
            <w:pPr>
              <w:jc w:val="both"/>
              <w:rPr>
                <w:color w:val="EBC7A3" w:themeColor="accent6" w:themeTint="66"/>
              </w:rPr>
            </w:pPr>
          </w:p>
          <w:p w:rsidR="001D2367" w:rsidRPr="00263E11" w:rsidRDefault="001D2367" w:rsidP="00263E11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>Visualizar el comprobante</w:t>
            </w:r>
          </w:p>
          <w:p w:rsidR="001D2367" w:rsidRPr="00263E11" w:rsidRDefault="001D2367" w:rsidP="00263E11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 xml:space="preserve">Descargarlo en formato </w:t>
            </w:r>
            <w:proofErr w:type="spellStart"/>
            <w:r w:rsidRPr="00263E11">
              <w:rPr>
                <w:color w:val="EBC7A3" w:themeColor="accent6" w:themeTint="66"/>
              </w:rPr>
              <w:t>Pdf</w:t>
            </w:r>
            <w:proofErr w:type="spellEnd"/>
            <w:r w:rsidRPr="00263E11">
              <w:rPr>
                <w:color w:val="EBC7A3" w:themeColor="accent6" w:themeTint="66"/>
              </w:rPr>
              <w:t xml:space="preserve">  con un nombre descriptivo (Ejemplo: PCBU-0001-0123012)</w:t>
            </w:r>
            <w:r w:rsidR="00BB16C1" w:rsidRPr="00263E11">
              <w:rPr>
                <w:color w:val="EBC7A3" w:themeColor="accent6" w:themeTint="66"/>
              </w:rPr>
              <w:t xml:space="preserve"> por si quiere descargarlos en una carpeta y archivarlos separados y debidamente identificados.</w:t>
            </w:r>
          </w:p>
          <w:p w:rsidR="001D2367" w:rsidRPr="00263E11" w:rsidRDefault="001D2367" w:rsidP="00263E11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>Enviarlo directamente a una Impresora</w:t>
            </w:r>
          </w:p>
          <w:p w:rsidR="001D2367" w:rsidRPr="00263E11" w:rsidRDefault="001D2367" w:rsidP="00263E11">
            <w:pPr>
              <w:jc w:val="both"/>
              <w:rPr>
                <w:color w:val="EBC7A3" w:themeColor="accent6" w:themeTint="66"/>
              </w:rPr>
            </w:pPr>
            <w:r w:rsidRPr="00263E11">
              <w:rPr>
                <w:color w:val="EBC7A3" w:themeColor="accent6" w:themeTint="66"/>
              </w:rPr>
              <w:t>O enviar un email directamente al Corredor solicitando el envío de dicho comprobante en caso de no encontrarlo.</w:t>
            </w:r>
          </w:p>
          <w:p w:rsidR="001D2367" w:rsidRPr="00263E11" w:rsidRDefault="001D2367" w:rsidP="00263E11">
            <w:pPr>
              <w:jc w:val="both"/>
              <w:rPr>
                <w:iCs/>
                <w:color w:val="EBC7A3" w:themeColor="accent6" w:themeTint="66"/>
              </w:rPr>
            </w:pPr>
          </w:p>
          <w:p w:rsidR="008F07ED" w:rsidRPr="00F83DE7" w:rsidRDefault="008F07ED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1D2367" w:rsidRPr="00417991" w:rsidRDefault="00417991" w:rsidP="00417991">
            <w:pPr>
              <w:rPr>
                <w:rStyle w:val="nfasis"/>
                <w:b/>
                <w:i w:val="0"/>
                <w:color w:val="FBEEC9" w:themeColor="background2"/>
                <w:sz w:val="28"/>
                <w:szCs w:val="28"/>
              </w:rPr>
            </w:pPr>
            <w:r>
              <w:rPr>
                <w:b/>
                <w:iCs/>
                <w:noProof/>
                <w:color w:val="FBEEC9" w:themeColor="background2"/>
                <w:sz w:val="28"/>
                <w:szCs w:val="28"/>
                <w:lang w:eastAsia="es-AR"/>
              </w:rPr>
              <w:drawing>
                <wp:inline distT="0" distB="0" distL="0" distR="0" wp14:anchorId="50F77067" wp14:editId="3FA00D90">
                  <wp:extent cx="209550" cy="209550"/>
                  <wp:effectExtent l="0" t="0" r="0" b="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fasis"/>
                <w:b/>
                <w:i w:val="0"/>
                <w:color w:val="FBEEC9" w:themeColor="background2"/>
                <w:sz w:val="28"/>
                <w:szCs w:val="28"/>
              </w:rPr>
              <w:t xml:space="preserve"> </w:t>
            </w:r>
            <w:r w:rsidR="001D2367" w:rsidRPr="00417991">
              <w:rPr>
                <w:rStyle w:val="nfasis"/>
                <w:b/>
                <w:i w:val="0"/>
                <w:color w:val="FBEEC9" w:themeColor="background2"/>
                <w:sz w:val="28"/>
                <w:szCs w:val="28"/>
              </w:rPr>
              <w:t xml:space="preserve">Solver </w:t>
            </w:r>
            <w:proofErr w:type="spellStart"/>
            <w:r w:rsidR="001D2367" w:rsidRPr="00417991">
              <w:rPr>
                <w:rStyle w:val="nfasis"/>
                <w:b/>
                <w:i w:val="0"/>
                <w:color w:val="FBEEC9" w:themeColor="background2"/>
                <w:sz w:val="28"/>
                <w:szCs w:val="28"/>
              </w:rPr>
              <w:t>Informatica</w:t>
            </w:r>
            <w:proofErr w:type="spellEnd"/>
            <w:r w:rsidR="001D2367" w:rsidRPr="00417991">
              <w:rPr>
                <w:rStyle w:val="nfasis"/>
                <w:b/>
                <w:i w:val="0"/>
                <w:color w:val="FBEEC9" w:themeColor="background2"/>
                <w:sz w:val="28"/>
                <w:szCs w:val="28"/>
              </w:rPr>
              <w:t xml:space="preserve"> </w:t>
            </w:r>
            <w:proofErr w:type="spellStart"/>
            <w:r w:rsidR="001D2367" w:rsidRPr="00417991">
              <w:rPr>
                <w:rStyle w:val="nfasis"/>
                <w:b/>
                <w:i w:val="0"/>
                <w:color w:val="FBEEC9" w:themeColor="background2"/>
                <w:sz w:val="28"/>
                <w:szCs w:val="28"/>
              </w:rPr>
              <w:t>srl</w:t>
            </w:r>
            <w:proofErr w:type="spellEnd"/>
          </w:p>
          <w:p w:rsidR="001D2367" w:rsidRPr="00F83DE7" w:rsidRDefault="001D2367" w:rsidP="00CB6B73">
            <w:pPr>
              <w:rPr>
                <w:rStyle w:val="nfasis"/>
                <w:i w:val="0"/>
                <w:color w:val="FBEEC9" w:themeColor="background2"/>
              </w:rPr>
            </w:pPr>
            <w:r w:rsidRPr="00F83DE7">
              <w:rPr>
                <w:rStyle w:val="nfasis"/>
                <w:i w:val="0"/>
                <w:color w:val="FBEEC9" w:themeColor="background2"/>
              </w:rPr>
              <w:t>Ricardone 1269 P.A.  0341- 449-9642  0341- 156-194977</w:t>
            </w:r>
          </w:p>
          <w:p w:rsidR="001D2367" w:rsidRPr="001D2367" w:rsidRDefault="00F3014A" w:rsidP="00CB6B73">
            <w:pPr>
              <w:rPr>
                <w:iCs/>
                <w:color w:val="4E3B30" w:themeColor="text2"/>
              </w:rPr>
            </w:pPr>
            <w:hyperlink r:id="rId9" w:history="1">
              <w:r w:rsidR="001D2367" w:rsidRPr="00F83DE7">
                <w:rPr>
                  <w:rStyle w:val="Hipervnculo"/>
                  <w:color w:val="FBEEC9" w:themeColor="background2"/>
                </w:rPr>
                <w:t>consultas@solverinfo.com.ar</w:t>
              </w:r>
            </w:hyperlink>
            <w:r w:rsidR="001D2367" w:rsidRPr="00F83DE7">
              <w:rPr>
                <w:rStyle w:val="nfasis"/>
                <w:i w:val="0"/>
                <w:color w:val="FBEEC9" w:themeColor="background2"/>
              </w:rPr>
              <w:t xml:space="preserve"> </w:t>
            </w:r>
            <w:hyperlink r:id="rId10" w:history="1">
              <w:r w:rsidR="00410BDD" w:rsidRPr="00AB0F54">
                <w:rPr>
                  <w:rStyle w:val="Hipervnculo"/>
                </w:rPr>
                <w:t>www.solverinfo.com.ar</w:t>
              </w:r>
            </w:hyperlink>
          </w:p>
        </w:tc>
        <w:tc>
          <w:tcPr>
            <w:tcW w:w="2693" w:type="dxa"/>
            <w:shd w:val="clear" w:color="auto" w:fill="89DB89"/>
          </w:tcPr>
          <w:p w:rsidR="00410BDD" w:rsidRDefault="00410BDD" w:rsidP="00CB6B73">
            <w:pPr>
              <w:rPr>
                <w:rStyle w:val="nfasis"/>
                <w:color w:val="A61A00"/>
                <w:sz w:val="28"/>
                <w:szCs w:val="28"/>
              </w:rPr>
            </w:pPr>
          </w:p>
          <w:p w:rsidR="001D2367" w:rsidRPr="00263E11" w:rsidRDefault="001D2367" w:rsidP="00CB6B73">
            <w:pPr>
              <w:rPr>
                <w:rStyle w:val="nfasis"/>
                <w:color w:val="000000" w:themeColor="text1"/>
                <w:sz w:val="28"/>
                <w:szCs w:val="28"/>
              </w:rPr>
            </w:pPr>
            <w:r w:rsidRPr="00263E11">
              <w:rPr>
                <w:rStyle w:val="nfasis"/>
                <w:color w:val="000000" w:themeColor="text1"/>
                <w:sz w:val="28"/>
                <w:szCs w:val="28"/>
              </w:rPr>
              <w:t>Sabía que…</w:t>
            </w:r>
          </w:p>
          <w:p w:rsidR="001D2367" w:rsidRPr="00263E11" w:rsidRDefault="001D2367" w:rsidP="00CB6B73">
            <w:pPr>
              <w:rPr>
                <w:rStyle w:val="nfasis"/>
                <w:color w:val="000000" w:themeColor="text1"/>
                <w:sz w:val="28"/>
                <w:szCs w:val="28"/>
              </w:rPr>
            </w:pPr>
          </w:p>
          <w:p w:rsidR="001D2367" w:rsidRPr="00263E11" w:rsidRDefault="001D2367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000000" w:themeColor="text1"/>
              </w:rPr>
            </w:pPr>
            <w:r w:rsidRPr="00263E11">
              <w:rPr>
                <w:rStyle w:val="nfasis"/>
                <w:color w:val="000000" w:themeColor="text1"/>
              </w:rPr>
              <w:t>Puede automatizar la Exportación Extranet y la Generación de Comprobantes Pdf, en los días y horarios que elija …</w:t>
            </w:r>
          </w:p>
          <w:p w:rsidR="001D2367" w:rsidRPr="00263E11" w:rsidRDefault="001D2367" w:rsidP="00CB6B73">
            <w:pPr>
              <w:pStyle w:val="Prrafodelista"/>
              <w:ind w:left="317"/>
              <w:rPr>
                <w:rStyle w:val="nfasis"/>
                <w:color w:val="000000" w:themeColor="text1"/>
              </w:rPr>
            </w:pPr>
          </w:p>
          <w:p w:rsidR="001D2367" w:rsidRPr="00263E11" w:rsidRDefault="001D2367" w:rsidP="00CB6B73">
            <w:pPr>
              <w:pStyle w:val="Prrafodelista"/>
              <w:ind w:left="317"/>
              <w:rPr>
                <w:rStyle w:val="nfasis"/>
                <w:color w:val="000000" w:themeColor="text1"/>
              </w:rPr>
            </w:pPr>
          </w:p>
          <w:p w:rsidR="001D2367" w:rsidRPr="00263E11" w:rsidRDefault="001D2367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000000" w:themeColor="text1"/>
              </w:rPr>
            </w:pPr>
            <w:r w:rsidRPr="00263E11">
              <w:rPr>
                <w:rStyle w:val="nfasis"/>
                <w:color w:val="000000" w:themeColor="text1"/>
              </w:rPr>
              <w:t>Puede configurar la Generación para que determinados Comprobantes no se incluyan en la Web.</w:t>
            </w:r>
          </w:p>
          <w:p w:rsidR="00410BDD" w:rsidRPr="00263E11" w:rsidRDefault="00410BDD" w:rsidP="00410BDD">
            <w:pPr>
              <w:pStyle w:val="Prrafodelista"/>
              <w:ind w:left="317"/>
              <w:rPr>
                <w:rStyle w:val="nfasis"/>
                <w:color w:val="000000" w:themeColor="text1"/>
              </w:rPr>
            </w:pPr>
          </w:p>
          <w:p w:rsidR="00410BDD" w:rsidRPr="00263E11" w:rsidRDefault="00410BDD" w:rsidP="00410BDD">
            <w:pPr>
              <w:pStyle w:val="Prrafodelista"/>
              <w:ind w:left="317"/>
              <w:rPr>
                <w:rStyle w:val="nfasis"/>
                <w:color w:val="000000" w:themeColor="text1"/>
              </w:rPr>
            </w:pPr>
          </w:p>
          <w:p w:rsidR="00410BDD" w:rsidRPr="00263E11" w:rsidRDefault="00410BDD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000000" w:themeColor="text1"/>
              </w:rPr>
            </w:pPr>
            <w:r w:rsidRPr="00263E11">
              <w:rPr>
                <w:rStyle w:val="nfasis"/>
                <w:color w:val="000000" w:themeColor="text1"/>
              </w:rPr>
              <w:t xml:space="preserve">Desde la Extranet Solver, sus clientes cuentan con un formulario </w:t>
            </w:r>
            <w:r w:rsidR="00C914F5" w:rsidRPr="00263E11">
              <w:rPr>
                <w:rStyle w:val="nfasis"/>
                <w:color w:val="000000" w:themeColor="text1"/>
              </w:rPr>
              <w:t>específico</w:t>
            </w:r>
            <w:r w:rsidRPr="00263E11">
              <w:rPr>
                <w:rStyle w:val="nfasis"/>
                <w:color w:val="000000" w:themeColor="text1"/>
              </w:rPr>
              <w:t xml:space="preserve"> para  solicitar comprobantes adicionales.</w:t>
            </w:r>
          </w:p>
          <w:p w:rsidR="00410BDD" w:rsidRPr="00410BDD" w:rsidRDefault="00410BDD" w:rsidP="00410BDD">
            <w:pPr>
              <w:rPr>
                <w:rStyle w:val="nfasis"/>
                <w:color w:val="A61A00"/>
              </w:rPr>
            </w:pPr>
          </w:p>
          <w:p w:rsidR="001D2367" w:rsidRPr="00F83DE7" w:rsidRDefault="001D2367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1D2367" w:rsidRPr="00F83DE7" w:rsidRDefault="001D2367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1D2367" w:rsidRPr="00F83DE7" w:rsidRDefault="001D2367" w:rsidP="00CB6B73">
            <w:pPr>
              <w:rPr>
                <w:rStyle w:val="nfasis"/>
                <w:color w:val="A61A00"/>
                <w:sz w:val="20"/>
                <w:szCs w:val="20"/>
              </w:rPr>
            </w:pPr>
            <w:bookmarkStart w:id="0" w:name="_GoBack"/>
            <w:bookmarkEnd w:id="0"/>
          </w:p>
          <w:p w:rsidR="001D2367" w:rsidRPr="000A78E4" w:rsidRDefault="001D2367" w:rsidP="00CB6B73">
            <w:pPr>
              <w:rPr>
                <w:rStyle w:val="nfasis"/>
                <w:sz w:val="20"/>
                <w:szCs w:val="20"/>
              </w:rPr>
            </w:pPr>
          </w:p>
          <w:p w:rsidR="001D2367" w:rsidRDefault="001D2367" w:rsidP="00CB6B73">
            <w:pPr>
              <w:rPr>
                <w:rStyle w:val="nfasis"/>
                <w:sz w:val="20"/>
                <w:szCs w:val="20"/>
              </w:rPr>
            </w:pPr>
          </w:p>
          <w:p w:rsidR="001D2367" w:rsidRPr="000A78E4" w:rsidRDefault="001D2367" w:rsidP="00CB6B73">
            <w:pPr>
              <w:rPr>
                <w:rStyle w:val="nfasis"/>
                <w:sz w:val="20"/>
                <w:szCs w:val="20"/>
              </w:rPr>
            </w:pPr>
          </w:p>
        </w:tc>
      </w:tr>
    </w:tbl>
    <w:p w:rsidR="001D2367" w:rsidRDefault="001D2367" w:rsidP="001D2367"/>
    <w:p w:rsidR="00C914F5" w:rsidRDefault="00C914F5" w:rsidP="001D2367"/>
    <w:sectPr w:rsidR="00C914F5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3.25pt;height:23.25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4B94810"/>
    <w:multiLevelType w:val="hybridMultilevel"/>
    <w:tmpl w:val="73F26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15710"/>
    <w:rsid w:val="00087EFC"/>
    <w:rsid w:val="000A78E4"/>
    <w:rsid w:val="000D3085"/>
    <w:rsid w:val="000E06FC"/>
    <w:rsid w:val="00120850"/>
    <w:rsid w:val="001902F5"/>
    <w:rsid w:val="001B55E3"/>
    <w:rsid w:val="001D2367"/>
    <w:rsid w:val="002060E9"/>
    <w:rsid w:val="002067F1"/>
    <w:rsid w:val="002265DE"/>
    <w:rsid w:val="00263E11"/>
    <w:rsid w:val="002B170C"/>
    <w:rsid w:val="00375383"/>
    <w:rsid w:val="003B0431"/>
    <w:rsid w:val="00410BDD"/>
    <w:rsid w:val="00417991"/>
    <w:rsid w:val="004B60AD"/>
    <w:rsid w:val="00516DD8"/>
    <w:rsid w:val="005641D6"/>
    <w:rsid w:val="005C6F7E"/>
    <w:rsid w:val="00612DFB"/>
    <w:rsid w:val="00672369"/>
    <w:rsid w:val="00734D44"/>
    <w:rsid w:val="00821F37"/>
    <w:rsid w:val="008F07ED"/>
    <w:rsid w:val="008F3D21"/>
    <w:rsid w:val="00910A00"/>
    <w:rsid w:val="00A15FFE"/>
    <w:rsid w:val="00A175CD"/>
    <w:rsid w:val="00BB16C1"/>
    <w:rsid w:val="00BF63D3"/>
    <w:rsid w:val="00C8037A"/>
    <w:rsid w:val="00C914F5"/>
    <w:rsid w:val="00CB61B4"/>
    <w:rsid w:val="00F3014A"/>
    <w:rsid w:val="00F83DE7"/>
    <w:rsid w:val="00FA6987"/>
    <w:rsid w:val="00F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olverinfo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sultas@solverinfo.com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17</cp:revision>
  <cp:lastPrinted>2016-01-08T13:04:00Z</cp:lastPrinted>
  <dcterms:created xsi:type="dcterms:W3CDTF">2013-06-18T13:58:00Z</dcterms:created>
  <dcterms:modified xsi:type="dcterms:W3CDTF">2016-01-08T13:04:00Z</dcterms:modified>
</cp:coreProperties>
</file>