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876" w:rsidRDefault="00A87876" w:rsidP="001D236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693"/>
      </w:tblGrid>
      <w:tr w:rsidR="00516DD8" w:rsidTr="00DA2DCA">
        <w:tc>
          <w:tcPr>
            <w:tcW w:w="8188" w:type="dxa"/>
            <w:shd w:val="clear" w:color="auto" w:fill="476BD6"/>
          </w:tcPr>
          <w:p w:rsidR="00516DD8" w:rsidRPr="00DA2DCA" w:rsidRDefault="00516DD8" w:rsidP="00CB6B73">
            <w:pPr>
              <w:pStyle w:val="Ttulo1"/>
              <w:outlineLvl w:val="0"/>
              <w:rPr>
                <w:color w:val="FFFFFF" w:themeColor="background1"/>
              </w:rPr>
            </w:pPr>
            <w:r w:rsidRPr="00DA2DCA">
              <w:rPr>
                <w:color w:val="FFFFFF" w:themeColor="background1"/>
              </w:rPr>
              <w:t xml:space="preserve">Módulo </w:t>
            </w:r>
            <w:r w:rsidR="001120F3">
              <w:rPr>
                <w:color w:val="FFFFFF" w:themeColor="background1"/>
              </w:rPr>
              <w:t>Informes Programados</w:t>
            </w:r>
            <w:r w:rsidR="009F1540">
              <w:rPr>
                <w:noProof/>
                <w:color w:val="FFFFFF" w:themeColor="background1"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74B775F4" wp14:editId="3D35010F">
                  <wp:simplePos x="3000375" y="108585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376045" cy="1247775"/>
                  <wp:effectExtent l="0" t="0" r="0" b="0"/>
                  <wp:wrapSquare wrapText="bothSides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sletter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16DD8" w:rsidRPr="00DA2DCA" w:rsidRDefault="00516DD8" w:rsidP="00CB6B73">
            <w:pPr>
              <w:pStyle w:val="Ttulo2"/>
              <w:outlineLvl w:val="1"/>
              <w:rPr>
                <w:color w:val="FFFFFF" w:themeColor="background1"/>
              </w:rPr>
            </w:pPr>
            <w:r w:rsidRPr="00DA2DCA">
              <w:rPr>
                <w:color w:val="FFFFFF" w:themeColor="background1"/>
              </w:rPr>
              <w:t>En que consiste el Modulo</w:t>
            </w:r>
          </w:p>
          <w:p w:rsidR="00516DD8" w:rsidRPr="00CC12AC" w:rsidRDefault="00516DD8" w:rsidP="00CB6B73">
            <w:pPr>
              <w:jc w:val="both"/>
              <w:rPr>
                <w:rStyle w:val="nfasis"/>
                <w:color w:val="D9D9D9" w:themeColor="background1" w:themeShade="D9"/>
              </w:rPr>
            </w:pPr>
            <w:r w:rsidRPr="00CC12AC">
              <w:rPr>
                <w:rStyle w:val="nfasis"/>
                <w:color w:val="D9D9D9" w:themeColor="background1" w:themeShade="D9"/>
              </w:rPr>
              <w:t xml:space="preserve">Su </w:t>
            </w:r>
            <w:r w:rsidR="001120F3" w:rsidRPr="00CC12AC">
              <w:rPr>
                <w:rStyle w:val="nfasis"/>
                <w:color w:val="D9D9D9" w:themeColor="background1" w:themeShade="D9"/>
              </w:rPr>
              <w:t xml:space="preserve">Sistema </w:t>
            </w:r>
            <w:proofErr w:type="spellStart"/>
            <w:r w:rsidR="001120F3" w:rsidRPr="00CC12AC">
              <w:rPr>
                <w:rStyle w:val="nfasis"/>
                <w:color w:val="D9D9D9" w:themeColor="background1" w:themeShade="D9"/>
              </w:rPr>
              <w:t>Solver</w:t>
            </w:r>
            <w:proofErr w:type="spellEnd"/>
            <w:r w:rsidR="001120F3" w:rsidRPr="00CC12AC">
              <w:rPr>
                <w:rStyle w:val="nfasis"/>
                <w:color w:val="D9D9D9" w:themeColor="background1" w:themeShade="D9"/>
              </w:rPr>
              <w:t xml:space="preserve"> Corretaje tiene la posibilidad de configurar que con determinada frecuencia, (diaria, semanal, mensual, </w:t>
            </w:r>
            <w:proofErr w:type="spellStart"/>
            <w:r w:rsidR="001120F3" w:rsidRPr="00CC12AC">
              <w:rPr>
                <w:rStyle w:val="nfasis"/>
                <w:color w:val="D9D9D9" w:themeColor="background1" w:themeShade="D9"/>
              </w:rPr>
              <w:t>etc</w:t>
            </w:r>
            <w:proofErr w:type="spellEnd"/>
            <w:r w:rsidR="001120F3" w:rsidRPr="00CC12AC">
              <w:rPr>
                <w:rStyle w:val="nfasis"/>
                <w:color w:val="D9D9D9" w:themeColor="background1" w:themeShade="D9"/>
              </w:rPr>
              <w:t>) se</w:t>
            </w:r>
            <w:r w:rsidR="00C15C78" w:rsidRPr="00CC12AC">
              <w:rPr>
                <w:rStyle w:val="nfasis"/>
                <w:color w:val="D9D9D9" w:themeColor="background1" w:themeShade="D9"/>
              </w:rPr>
              <w:t xml:space="preserve"> generen Informes </w:t>
            </w:r>
            <w:proofErr w:type="spellStart"/>
            <w:r w:rsidR="00C15C78" w:rsidRPr="00CC12AC">
              <w:rPr>
                <w:rStyle w:val="nfasis"/>
                <w:color w:val="D9D9D9" w:themeColor="background1" w:themeShade="D9"/>
              </w:rPr>
              <w:t>via</w:t>
            </w:r>
            <w:proofErr w:type="spellEnd"/>
            <w:r w:rsidR="00C15C78" w:rsidRPr="00CC12AC">
              <w:rPr>
                <w:rStyle w:val="nfasis"/>
                <w:color w:val="D9D9D9" w:themeColor="background1" w:themeShade="D9"/>
              </w:rPr>
              <w:t xml:space="preserve"> Email en el cual puede enviar desde un archivo adjunto, un reporte personalizado para el cliente, </w:t>
            </w:r>
            <w:proofErr w:type="spellStart"/>
            <w:r w:rsidR="00C15C78" w:rsidRPr="00CC12AC">
              <w:rPr>
                <w:rStyle w:val="nfasis"/>
                <w:color w:val="D9D9D9" w:themeColor="background1" w:themeShade="D9"/>
              </w:rPr>
              <w:t>asi</w:t>
            </w:r>
            <w:proofErr w:type="spellEnd"/>
            <w:r w:rsidR="00C15C78" w:rsidRPr="00CC12AC">
              <w:rPr>
                <w:rStyle w:val="nfasis"/>
                <w:color w:val="D9D9D9" w:themeColor="background1" w:themeShade="D9"/>
              </w:rPr>
              <w:t xml:space="preserve"> como un detalle de los Comprobantes Emitidos en un determinado periodo, con la posibilidad de permitir la descarga en formato </w:t>
            </w:r>
            <w:proofErr w:type="spellStart"/>
            <w:r w:rsidR="00C15C78" w:rsidRPr="00CC12AC">
              <w:rPr>
                <w:rStyle w:val="nfasis"/>
                <w:color w:val="D9D9D9" w:themeColor="background1" w:themeShade="D9"/>
              </w:rPr>
              <w:t>Pdf</w:t>
            </w:r>
            <w:proofErr w:type="spellEnd"/>
            <w:r w:rsidR="00C15C78" w:rsidRPr="00CC12AC">
              <w:rPr>
                <w:rStyle w:val="nfasis"/>
                <w:color w:val="D9D9D9" w:themeColor="background1" w:themeShade="D9"/>
              </w:rPr>
              <w:t xml:space="preserve"> de los comprobantes mencionados en el Informe.</w:t>
            </w:r>
          </w:p>
          <w:p w:rsidR="00516DD8" w:rsidRPr="00DA2DCA" w:rsidRDefault="00516DD8" w:rsidP="00CB6B73">
            <w:pPr>
              <w:pStyle w:val="Ttulo2"/>
              <w:jc w:val="both"/>
              <w:outlineLvl w:val="1"/>
              <w:rPr>
                <w:color w:val="FFFFFF" w:themeColor="background1"/>
                <w:sz w:val="28"/>
                <w:szCs w:val="28"/>
              </w:rPr>
            </w:pPr>
            <w:r w:rsidRPr="00DA2DCA">
              <w:rPr>
                <w:color w:val="FFFFFF" w:themeColor="background1"/>
                <w:sz w:val="28"/>
                <w:szCs w:val="28"/>
              </w:rPr>
              <w:t>Funcionamiento</w:t>
            </w:r>
          </w:p>
          <w:p w:rsidR="00516DD8" w:rsidRPr="00CC12AC" w:rsidRDefault="00C15C78" w:rsidP="00CB6B73">
            <w:pPr>
              <w:jc w:val="both"/>
              <w:rPr>
                <w:rStyle w:val="nfasis"/>
                <w:color w:val="D9D9D9" w:themeColor="background1" w:themeShade="D9"/>
              </w:rPr>
            </w:pPr>
            <w:r w:rsidRPr="00CC12AC">
              <w:rPr>
                <w:rStyle w:val="nfasis"/>
                <w:color w:val="D9D9D9" w:themeColor="background1" w:themeShade="D9"/>
              </w:rPr>
              <w:t>El operador configura por única vez:</w:t>
            </w:r>
          </w:p>
          <w:p w:rsidR="00C15C78" w:rsidRPr="00CC12AC" w:rsidRDefault="00C15C78" w:rsidP="00C15C78">
            <w:pPr>
              <w:pStyle w:val="Prrafodelista"/>
              <w:numPr>
                <w:ilvl w:val="0"/>
                <w:numId w:val="6"/>
              </w:numPr>
              <w:jc w:val="both"/>
              <w:rPr>
                <w:rStyle w:val="nfasis"/>
                <w:color w:val="D9D9D9" w:themeColor="background1" w:themeShade="D9"/>
              </w:rPr>
            </w:pPr>
            <w:r w:rsidRPr="00CC12AC">
              <w:rPr>
                <w:rStyle w:val="nfasis"/>
                <w:color w:val="D9D9D9" w:themeColor="background1" w:themeShade="D9"/>
              </w:rPr>
              <w:t xml:space="preserve">La frecuencia: Se puede configurar, por Informe, la frecuencia de generación y </w:t>
            </w:r>
            <w:proofErr w:type="spellStart"/>
            <w:r w:rsidRPr="00CC12AC">
              <w:rPr>
                <w:rStyle w:val="nfasis"/>
                <w:color w:val="D9D9D9" w:themeColor="background1" w:themeShade="D9"/>
              </w:rPr>
              <w:t>envio</w:t>
            </w:r>
            <w:proofErr w:type="spellEnd"/>
            <w:r w:rsidRPr="00CC12AC">
              <w:rPr>
                <w:rStyle w:val="nfasis"/>
                <w:color w:val="D9D9D9" w:themeColor="background1" w:themeShade="D9"/>
              </w:rPr>
              <w:t xml:space="preserve"> (diaria, semanal, mensual, </w:t>
            </w:r>
            <w:proofErr w:type="spellStart"/>
            <w:r w:rsidRPr="00CC12AC">
              <w:rPr>
                <w:rStyle w:val="nfasis"/>
                <w:color w:val="D9D9D9" w:themeColor="background1" w:themeShade="D9"/>
              </w:rPr>
              <w:t>etc</w:t>
            </w:r>
            <w:proofErr w:type="spellEnd"/>
            <w:r w:rsidRPr="00CC12AC">
              <w:rPr>
                <w:rStyle w:val="nfasis"/>
                <w:color w:val="D9D9D9" w:themeColor="background1" w:themeShade="D9"/>
              </w:rPr>
              <w:t xml:space="preserve">) a través del Programador de Tareas </w:t>
            </w:r>
            <w:proofErr w:type="spellStart"/>
            <w:r w:rsidRPr="00CC12AC">
              <w:rPr>
                <w:rStyle w:val="nfasis"/>
                <w:color w:val="D9D9D9" w:themeColor="background1" w:themeShade="D9"/>
              </w:rPr>
              <w:t>Solver</w:t>
            </w:r>
            <w:proofErr w:type="spellEnd"/>
            <w:r w:rsidRPr="00CC12AC">
              <w:rPr>
                <w:rStyle w:val="nfasis"/>
                <w:color w:val="D9D9D9" w:themeColor="background1" w:themeShade="D9"/>
              </w:rPr>
              <w:t>.</w:t>
            </w:r>
          </w:p>
          <w:p w:rsidR="00C15C78" w:rsidRPr="00CC12AC" w:rsidRDefault="00C15C78" w:rsidP="00C15C78">
            <w:pPr>
              <w:pStyle w:val="Prrafodelista"/>
              <w:numPr>
                <w:ilvl w:val="0"/>
                <w:numId w:val="6"/>
              </w:numPr>
              <w:jc w:val="both"/>
              <w:rPr>
                <w:rStyle w:val="nfasis"/>
                <w:color w:val="D9D9D9" w:themeColor="background1" w:themeShade="D9"/>
              </w:rPr>
            </w:pPr>
            <w:r w:rsidRPr="00CC12AC">
              <w:rPr>
                <w:rStyle w:val="nfasis"/>
                <w:color w:val="D9D9D9" w:themeColor="background1" w:themeShade="D9"/>
              </w:rPr>
              <w:t>A quienes se les envía el Informe: Pueden tener definidos grupos de clientes a los cuales les interese recibir ciertos informes.</w:t>
            </w:r>
          </w:p>
          <w:p w:rsidR="00516DD8" w:rsidRPr="00CC12AC" w:rsidRDefault="00C15C78" w:rsidP="00CB6B73">
            <w:pPr>
              <w:pStyle w:val="Prrafodelista"/>
              <w:numPr>
                <w:ilvl w:val="0"/>
                <w:numId w:val="2"/>
              </w:numPr>
              <w:jc w:val="both"/>
              <w:rPr>
                <w:rStyle w:val="nfasis"/>
                <w:color w:val="D9D9D9" w:themeColor="background1" w:themeShade="D9"/>
              </w:rPr>
            </w:pPr>
            <w:r w:rsidRPr="00CC12AC">
              <w:rPr>
                <w:rStyle w:val="nfasis"/>
                <w:color w:val="D9D9D9" w:themeColor="background1" w:themeShade="D9"/>
              </w:rPr>
              <w:t>El Asunto y Cuerpo del email</w:t>
            </w:r>
            <w:r w:rsidR="00516DD8" w:rsidRPr="00CC12AC">
              <w:rPr>
                <w:rStyle w:val="nfasis"/>
                <w:color w:val="D9D9D9" w:themeColor="background1" w:themeShade="D9"/>
              </w:rPr>
              <w:t xml:space="preserve">: </w:t>
            </w:r>
            <w:r w:rsidRPr="00CC12AC">
              <w:rPr>
                <w:rStyle w:val="nfasis"/>
                <w:color w:val="D9D9D9" w:themeColor="background1" w:themeShade="D9"/>
              </w:rPr>
              <w:t xml:space="preserve">pueden tener </w:t>
            </w:r>
            <w:proofErr w:type="spellStart"/>
            <w:r w:rsidRPr="00CC12AC">
              <w:rPr>
                <w:rStyle w:val="nfasis"/>
                <w:color w:val="D9D9D9" w:themeColor="background1" w:themeShade="D9"/>
              </w:rPr>
              <w:t>prearmado</w:t>
            </w:r>
            <w:proofErr w:type="spellEnd"/>
            <w:r w:rsidRPr="00CC12AC">
              <w:rPr>
                <w:rStyle w:val="nfasis"/>
                <w:color w:val="D9D9D9" w:themeColor="background1" w:themeShade="D9"/>
              </w:rPr>
              <w:t xml:space="preserve"> el texto a incluir en el email.</w:t>
            </w:r>
          </w:p>
          <w:p w:rsidR="00516DD8" w:rsidRPr="00CC12AC" w:rsidRDefault="00C15C78" w:rsidP="00CB6B73">
            <w:pPr>
              <w:pStyle w:val="Prrafodelista"/>
              <w:numPr>
                <w:ilvl w:val="0"/>
                <w:numId w:val="2"/>
              </w:numPr>
              <w:jc w:val="both"/>
              <w:rPr>
                <w:rStyle w:val="nfasis"/>
                <w:color w:val="D9D9D9" w:themeColor="background1" w:themeShade="D9"/>
              </w:rPr>
            </w:pPr>
            <w:r w:rsidRPr="00CC12AC">
              <w:rPr>
                <w:rStyle w:val="nfasis"/>
                <w:color w:val="D9D9D9" w:themeColor="background1" w:themeShade="D9"/>
              </w:rPr>
              <w:t>Detalle de Comprobantes</w:t>
            </w:r>
            <w:r w:rsidR="00516DD8" w:rsidRPr="00CC12AC">
              <w:rPr>
                <w:rStyle w:val="nfasis"/>
                <w:color w:val="D9D9D9" w:themeColor="background1" w:themeShade="D9"/>
              </w:rPr>
              <w:t xml:space="preserve">: </w:t>
            </w:r>
            <w:r w:rsidRPr="00CC12AC">
              <w:rPr>
                <w:rStyle w:val="nfasis"/>
                <w:color w:val="D9D9D9" w:themeColor="background1" w:themeShade="D9"/>
              </w:rPr>
              <w:t xml:space="preserve">Una posibilidad es que les interese enviarle al final del </w:t>
            </w:r>
            <w:proofErr w:type="spellStart"/>
            <w:r w:rsidRPr="00CC12AC">
              <w:rPr>
                <w:rStyle w:val="nfasis"/>
                <w:color w:val="D9D9D9" w:themeColor="background1" w:themeShade="D9"/>
              </w:rPr>
              <w:t>dia</w:t>
            </w:r>
            <w:proofErr w:type="spellEnd"/>
            <w:r w:rsidRPr="00CC12AC">
              <w:rPr>
                <w:rStyle w:val="nfasis"/>
                <w:color w:val="D9D9D9" w:themeColor="background1" w:themeShade="D9"/>
              </w:rPr>
              <w:t xml:space="preserve"> o semanalmente a cada cliente, un detalle de los comprobantes que se le emitieron.</w:t>
            </w:r>
          </w:p>
          <w:p w:rsidR="00516DD8" w:rsidRPr="00CC12AC" w:rsidRDefault="00C15C78" w:rsidP="00CB6B73">
            <w:pPr>
              <w:pStyle w:val="Prrafodelista"/>
              <w:numPr>
                <w:ilvl w:val="0"/>
                <w:numId w:val="2"/>
              </w:numPr>
              <w:jc w:val="both"/>
              <w:rPr>
                <w:rStyle w:val="nfasis"/>
                <w:color w:val="D9D9D9" w:themeColor="background1" w:themeShade="D9"/>
              </w:rPr>
            </w:pPr>
            <w:r w:rsidRPr="00CC12AC">
              <w:rPr>
                <w:rStyle w:val="nfasis"/>
                <w:color w:val="D9D9D9" w:themeColor="background1" w:themeShade="D9"/>
              </w:rPr>
              <w:t>Reporte a Incluir</w:t>
            </w:r>
            <w:r w:rsidR="00516DD8" w:rsidRPr="00CC12AC">
              <w:rPr>
                <w:rStyle w:val="nfasis"/>
                <w:color w:val="D9D9D9" w:themeColor="background1" w:themeShade="D9"/>
              </w:rPr>
              <w:t xml:space="preserve">: </w:t>
            </w:r>
            <w:proofErr w:type="spellStart"/>
            <w:r w:rsidRPr="00CC12AC">
              <w:rPr>
                <w:rStyle w:val="nfasis"/>
                <w:color w:val="D9D9D9" w:themeColor="background1" w:themeShade="D9"/>
              </w:rPr>
              <w:t>Podrian</w:t>
            </w:r>
            <w:proofErr w:type="spellEnd"/>
            <w:r w:rsidRPr="00CC12AC">
              <w:rPr>
                <w:rStyle w:val="nfasis"/>
                <w:color w:val="D9D9D9" w:themeColor="background1" w:themeShade="D9"/>
              </w:rPr>
              <w:t xml:space="preserve"> incluir un determinado reporte del Sistema</w:t>
            </w:r>
            <w:r w:rsidR="00A87233" w:rsidRPr="00CC12AC">
              <w:rPr>
                <w:rStyle w:val="nfasis"/>
                <w:color w:val="D9D9D9" w:themeColor="background1" w:themeShade="D9"/>
              </w:rPr>
              <w:t xml:space="preserve"> para que se incluya como archivo adjunto.</w:t>
            </w:r>
            <w:r w:rsidRPr="00CC12AC">
              <w:rPr>
                <w:rStyle w:val="nfasis"/>
                <w:color w:val="D9D9D9" w:themeColor="background1" w:themeShade="D9"/>
              </w:rPr>
              <w:t xml:space="preserve"> por ejemplo un resumen semanal de la Cuenta Corriente.</w:t>
            </w:r>
          </w:p>
          <w:p w:rsidR="00C15C78" w:rsidRPr="00CC12AC" w:rsidRDefault="00C15C78" w:rsidP="00CB6B73">
            <w:pPr>
              <w:pStyle w:val="Prrafodelista"/>
              <w:numPr>
                <w:ilvl w:val="0"/>
                <w:numId w:val="2"/>
              </w:numPr>
              <w:jc w:val="both"/>
              <w:rPr>
                <w:rStyle w:val="nfasis"/>
                <w:color w:val="D9D9D9" w:themeColor="background1" w:themeShade="D9"/>
              </w:rPr>
            </w:pPr>
            <w:r w:rsidRPr="00CC12AC">
              <w:rPr>
                <w:rStyle w:val="nfasis"/>
                <w:color w:val="D9D9D9" w:themeColor="background1" w:themeShade="D9"/>
              </w:rPr>
              <w:t xml:space="preserve">Archivo Adjunto: </w:t>
            </w:r>
            <w:proofErr w:type="spellStart"/>
            <w:r w:rsidRPr="00CC12AC">
              <w:rPr>
                <w:rStyle w:val="nfasis"/>
                <w:color w:val="D9D9D9" w:themeColor="background1" w:themeShade="D9"/>
              </w:rPr>
              <w:t>Podrian</w:t>
            </w:r>
            <w:proofErr w:type="spellEnd"/>
            <w:r w:rsidRPr="00CC12AC">
              <w:rPr>
                <w:rStyle w:val="nfasis"/>
                <w:color w:val="D9D9D9" w:themeColor="background1" w:themeShade="D9"/>
              </w:rPr>
              <w:t xml:space="preserve"> necesitar enviar diariamente a cada cliente un Informe con Cotizaciones y comentarios del Mercado.</w:t>
            </w:r>
          </w:p>
          <w:p w:rsidR="00C15C78" w:rsidRPr="00CC12AC" w:rsidRDefault="00C15C78" w:rsidP="00C15C78">
            <w:pPr>
              <w:pStyle w:val="Prrafodelista"/>
              <w:jc w:val="both"/>
              <w:rPr>
                <w:rStyle w:val="nfasis"/>
                <w:color w:val="D9D9D9" w:themeColor="background1" w:themeShade="D9"/>
              </w:rPr>
            </w:pPr>
          </w:p>
          <w:p w:rsidR="00C15C78" w:rsidRPr="00CC12AC" w:rsidRDefault="00C15C78" w:rsidP="00C15C78">
            <w:pPr>
              <w:jc w:val="both"/>
              <w:rPr>
                <w:rStyle w:val="nfasis"/>
                <w:color w:val="D9D9D9" w:themeColor="background1" w:themeShade="D9"/>
              </w:rPr>
            </w:pPr>
            <w:r w:rsidRPr="00CC12AC">
              <w:rPr>
                <w:rStyle w:val="nfasis"/>
                <w:color w:val="D9D9D9" w:themeColor="background1" w:themeShade="D9"/>
              </w:rPr>
              <w:t xml:space="preserve">De acuerdo a la frecuencia y horarios programados, el Sistema enviara los Informes en forma totalmente automática (no requiere tener el sistema abierto ni asistencia presencial). Esto permite realizar estos </w:t>
            </w:r>
            <w:proofErr w:type="spellStart"/>
            <w:r w:rsidRPr="00CC12AC">
              <w:rPr>
                <w:rStyle w:val="nfasis"/>
                <w:color w:val="D9D9D9" w:themeColor="background1" w:themeShade="D9"/>
              </w:rPr>
              <w:t>envios</w:t>
            </w:r>
            <w:proofErr w:type="spellEnd"/>
            <w:r w:rsidRPr="00CC12AC">
              <w:rPr>
                <w:rStyle w:val="nfasis"/>
                <w:color w:val="D9D9D9" w:themeColor="background1" w:themeShade="D9"/>
              </w:rPr>
              <w:t xml:space="preserve">, por ejemplo </w:t>
            </w:r>
            <w:r w:rsidR="00A87233" w:rsidRPr="00CC12AC">
              <w:rPr>
                <w:rStyle w:val="nfasis"/>
                <w:color w:val="D9D9D9" w:themeColor="background1" w:themeShade="D9"/>
              </w:rPr>
              <w:t>durante la noche o en horarios en que no se encuentran en la oficina trabajando.</w:t>
            </w:r>
          </w:p>
          <w:p w:rsidR="00516DD8" w:rsidRPr="00BF63D3" w:rsidRDefault="00516DD8" w:rsidP="00CB6B73">
            <w:pPr>
              <w:jc w:val="both"/>
              <w:rPr>
                <w:rStyle w:val="nfasis"/>
                <w:color w:val="F1FD72"/>
              </w:rPr>
            </w:pPr>
          </w:p>
          <w:p w:rsidR="00516DD8" w:rsidRDefault="00516DD8" w:rsidP="00CB6B73">
            <w:pPr>
              <w:rPr>
                <w:rStyle w:val="nfasis"/>
                <w:b/>
                <w:i w:val="0"/>
                <w:color w:val="F3CC5F" w:themeColor="background2" w:themeShade="BF"/>
                <w:sz w:val="24"/>
                <w:szCs w:val="24"/>
              </w:rPr>
            </w:pPr>
            <w:bookmarkStart w:id="0" w:name="_GoBack"/>
            <w:bookmarkEnd w:id="0"/>
          </w:p>
          <w:p w:rsidR="00C0616D" w:rsidRPr="00F83DE7" w:rsidRDefault="00C0616D" w:rsidP="00CB6B73">
            <w:pPr>
              <w:rPr>
                <w:rStyle w:val="nfasis"/>
                <w:b/>
                <w:i w:val="0"/>
                <w:color w:val="F3CC5F" w:themeColor="background2" w:themeShade="BF"/>
                <w:sz w:val="24"/>
                <w:szCs w:val="24"/>
              </w:rPr>
            </w:pPr>
          </w:p>
          <w:p w:rsidR="00516DD8" w:rsidRPr="00DA2DCA" w:rsidRDefault="00516DD8" w:rsidP="00CB6B73">
            <w:pPr>
              <w:rPr>
                <w:rStyle w:val="nfasis"/>
                <w:b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b/>
                <w:iCs/>
                <w:noProof/>
                <w:color w:val="FFC000"/>
                <w:sz w:val="28"/>
                <w:szCs w:val="28"/>
                <w:lang w:eastAsia="es-AR"/>
              </w:rPr>
              <w:drawing>
                <wp:inline distT="0" distB="0" distL="0" distR="0" wp14:anchorId="0C8523FF" wp14:editId="6AC2926D">
                  <wp:extent cx="209550" cy="209550"/>
                  <wp:effectExtent l="0" t="0" r="0" b="0"/>
                  <wp:docPr id="1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olverGrisFdoTransparente copia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fasis"/>
                <w:b/>
                <w:i w:val="0"/>
                <w:color w:val="FFC000"/>
                <w:sz w:val="28"/>
                <w:szCs w:val="28"/>
              </w:rPr>
              <w:t xml:space="preserve"> </w:t>
            </w:r>
            <w:r w:rsidRPr="00DA2DCA">
              <w:rPr>
                <w:rStyle w:val="nfasis"/>
                <w:b/>
                <w:i w:val="0"/>
                <w:color w:val="FFFFFF" w:themeColor="background1"/>
                <w:sz w:val="28"/>
                <w:szCs w:val="28"/>
              </w:rPr>
              <w:t>Solver Informática srl</w:t>
            </w:r>
          </w:p>
          <w:p w:rsidR="00516DD8" w:rsidRPr="00DA2DCA" w:rsidRDefault="00516DD8" w:rsidP="00CB6B73">
            <w:pPr>
              <w:rPr>
                <w:rStyle w:val="nfasis"/>
                <w:i w:val="0"/>
                <w:color w:val="FFFFFF" w:themeColor="background1"/>
              </w:rPr>
            </w:pPr>
            <w:r w:rsidRPr="00DA2DCA">
              <w:rPr>
                <w:rStyle w:val="nfasis"/>
                <w:i w:val="0"/>
                <w:color w:val="FFFFFF" w:themeColor="background1"/>
              </w:rPr>
              <w:t>Ricardone 1269 P.A.  0341- 449-9642  0341- 156-194977</w:t>
            </w:r>
          </w:p>
          <w:p w:rsidR="00516DD8" w:rsidRPr="001D2367" w:rsidRDefault="00307AA7" w:rsidP="00CB6B73">
            <w:pPr>
              <w:rPr>
                <w:iCs/>
                <w:color w:val="4E3B30" w:themeColor="text2"/>
              </w:rPr>
            </w:pPr>
            <w:hyperlink r:id="rId8" w:history="1">
              <w:r w:rsidR="00516DD8" w:rsidRPr="00DA2DCA">
                <w:rPr>
                  <w:rStyle w:val="Hipervnculo"/>
                  <w:color w:val="FFFFFF" w:themeColor="background1"/>
                </w:rPr>
                <w:t>consultas@solverinfo.com.ar</w:t>
              </w:r>
            </w:hyperlink>
            <w:r w:rsidR="00516DD8" w:rsidRPr="00DA2DCA">
              <w:rPr>
                <w:rStyle w:val="nfasis"/>
                <w:i w:val="0"/>
                <w:color w:val="FFFFFF" w:themeColor="background1"/>
              </w:rPr>
              <w:t xml:space="preserve"> </w:t>
            </w:r>
            <w:hyperlink r:id="rId9" w:history="1">
              <w:r w:rsidR="00516DD8" w:rsidRPr="00DA2DCA">
                <w:rPr>
                  <w:rStyle w:val="Hipervnculo"/>
                  <w:color w:val="FFFFFF" w:themeColor="background1"/>
                </w:rPr>
                <w:t>www.solverinfo.com.ar</w:t>
              </w:r>
            </w:hyperlink>
          </w:p>
        </w:tc>
        <w:tc>
          <w:tcPr>
            <w:tcW w:w="2693" w:type="dxa"/>
            <w:shd w:val="clear" w:color="auto" w:fill="133AAC"/>
          </w:tcPr>
          <w:p w:rsidR="00516DD8" w:rsidRPr="000E06FC" w:rsidRDefault="00516DD8" w:rsidP="00CB6B73">
            <w:pPr>
              <w:rPr>
                <w:rStyle w:val="nfasis"/>
                <w:color w:val="4C10AE"/>
                <w:sz w:val="28"/>
                <w:szCs w:val="28"/>
              </w:rPr>
            </w:pPr>
          </w:p>
          <w:p w:rsidR="00516DD8" w:rsidRPr="00516DD8" w:rsidRDefault="00516DD8" w:rsidP="00CB6B73">
            <w:pPr>
              <w:rPr>
                <w:rStyle w:val="nfasis"/>
                <w:color w:val="FFFFFF" w:themeColor="background1"/>
                <w:sz w:val="28"/>
                <w:szCs w:val="28"/>
              </w:rPr>
            </w:pPr>
            <w:r w:rsidRPr="00516DD8">
              <w:rPr>
                <w:rStyle w:val="nfasis"/>
                <w:color w:val="FFFFFF" w:themeColor="background1"/>
                <w:sz w:val="28"/>
                <w:szCs w:val="28"/>
              </w:rPr>
              <w:t>Sabía que…</w:t>
            </w:r>
          </w:p>
          <w:p w:rsidR="00516DD8" w:rsidRPr="00FC7E8C" w:rsidRDefault="00516DD8" w:rsidP="00CB6B73">
            <w:pPr>
              <w:rPr>
                <w:rStyle w:val="nfasis"/>
                <w:color w:val="D9D9D9" w:themeColor="background1" w:themeShade="D9"/>
                <w:sz w:val="28"/>
                <w:szCs w:val="28"/>
              </w:rPr>
            </w:pPr>
          </w:p>
          <w:p w:rsidR="00516DD8" w:rsidRDefault="00516DD8" w:rsidP="00CB6B73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FFFFFF" w:themeColor="background1"/>
              </w:rPr>
            </w:pPr>
            <w:r w:rsidRPr="00516DD8">
              <w:rPr>
                <w:rStyle w:val="nfasis"/>
                <w:color w:val="FFFFFF" w:themeColor="background1"/>
              </w:rPr>
              <w:t xml:space="preserve">Puede </w:t>
            </w:r>
            <w:r w:rsidR="00A87233">
              <w:rPr>
                <w:rStyle w:val="nfasis"/>
                <w:color w:val="FFFFFF" w:themeColor="background1"/>
              </w:rPr>
              <w:t>configurar el envío de Informes Semanales con un Resumen de la Cuenta Corriente para cada Cliente.</w:t>
            </w:r>
          </w:p>
          <w:p w:rsidR="00A87233" w:rsidRDefault="00A87233" w:rsidP="00A87233">
            <w:pPr>
              <w:pStyle w:val="Prrafodelista"/>
              <w:ind w:left="317"/>
              <w:rPr>
                <w:rStyle w:val="nfasis"/>
                <w:color w:val="FFFFFF" w:themeColor="background1"/>
              </w:rPr>
            </w:pPr>
          </w:p>
          <w:p w:rsidR="00A87233" w:rsidRDefault="00A87233" w:rsidP="00A87233">
            <w:pPr>
              <w:pStyle w:val="Prrafodelista"/>
              <w:ind w:left="317"/>
              <w:rPr>
                <w:rStyle w:val="nfasis"/>
                <w:color w:val="FFFFFF" w:themeColor="background1"/>
              </w:rPr>
            </w:pPr>
          </w:p>
          <w:p w:rsidR="00A87233" w:rsidRDefault="00A87233" w:rsidP="00CB6B73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FFFFFF" w:themeColor="background1"/>
              </w:rPr>
            </w:pPr>
            <w:r>
              <w:rPr>
                <w:rStyle w:val="nfasis"/>
                <w:color w:val="FFFFFF" w:themeColor="background1"/>
              </w:rPr>
              <w:t>Puede enviar Informes diarios con Cotizaciones y Comentarios del Mercado a un grupo selecto de Clientes.</w:t>
            </w:r>
          </w:p>
          <w:p w:rsidR="00A87233" w:rsidRPr="00A87233" w:rsidRDefault="00A87233" w:rsidP="00A87233">
            <w:pPr>
              <w:pStyle w:val="Prrafodelista"/>
              <w:rPr>
                <w:rStyle w:val="nfasis"/>
                <w:color w:val="FFFFFF" w:themeColor="background1"/>
              </w:rPr>
            </w:pPr>
          </w:p>
          <w:p w:rsidR="00A87233" w:rsidRDefault="00A87233" w:rsidP="00A87233">
            <w:pPr>
              <w:pStyle w:val="Prrafodelista"/>
              <w:ind w:left="317"/>
              <w:rPr>
                <w:rStyle w:val="nfasis"/>
                <w:color w:val="FFFFFF" w:themeColor="background1"/>
              </w:rPr>
            </w:pPr>
          </w:p>
          <w:p w:rsidR="00A87233" w:rsidRPr="00A87233" w:rsidRDefault="00A87233" w:rsidP="00A87233">
            <w:pPr>
              <w:pStyle w:val="Prrafodelista"/>
              <w:rPr>
                <w:rStyle w:val="nfasis"/>
                <w:color w:val="FFFFFF" w:themeColor="background1"/>
              </w:rPr>
            </w:pPr>
          </w:p>
          <w:p w:rsidR="00A87233" w:rsidRDefault="00A87233" w:rsidP="00CB6B73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FFFFFF" w:themeColor="background1"/>
              </w:rPr>
            </w:pPr>
            <w:r>
              <w:rPr>
                <w:rStyle w:val="nfasis"/>
                <w:color w:val="FFFFFF" w:themeColor="background1"/>
              </w:rPr>
              <w:t xml:space="preserve">Puede enviar Semanalmente a cada cliente un detalle de los Comprobantes Emitidos con la posibilidad de que descargue un archivo </w:t>
            </w:r>
            <w:proofErr w:type="spellStart"/>
            <w:r>
              <w:rPr>
                <w:rStyle w:val="nfasis"/>
                <w:color w:val="FFFFFF" w:themeColor="background1"/>
              </w:rPr>
              <w:t>Pdf</w:t>
            </w:r>
            <w:proofErr w:type="spellEnd"/>
            <w:r>
              <w:rPr>
                <w:rStyle w:val="nfasis"/>
                <w:color w:val="FFFFFF" w:themeColor="background1"/>
              </w:rPr>
              <w:t xml:space="preserve"> de cada uno.</w:t>
            </w:r>
          </w:p>
          <w:p w:rsidR="00A87233" w:rsidRDefault="00A87233" w:rsidP="00A87233">
            <w:pPr>
              <w:pStyle w:val="Prrafodelista"/>
              <w:ind w:left="317"/>
              <w:rPr>
                <w:rStyle w:val="nfasis"/>
                <w:color w:val="FFFFFF" w:themeColor="background1"/>
              </w:rPr>
            </w:pPr>
          </w:p>
          <w:p w:rsidR="00A87233" w:rsidRDefault="00A87233" w:rsidP="00A87233">
            <w:pPr>
              <w:pStyle w:val="Prrafodelista"/>
              <w:ind w:left="317"/>
              <w:rPr>
                <w:rStyle w:val="nfasis"/>
                <w:color w:val="FFFFFF" w:themeColor="background1"/>
              </w:rPr>
            </w:pPr>
          </w:p>
          <w:p w:rsidR="00A87233" w:rsidRDefault="00A87233" w:rsidP="00CB6B73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FFFFFF" w:themeColor="background1"/>
              </w:rPr>
            </w:pPr>
            <w:r>
              <w:rPr>
                <w:rStyle w:val="nfasis"/>
                <w:color w:val="FFFFFF" w:themeColor="background1"/>
              </w:rPr>
              <w:t>Puede enviar un detalle de las Descargas ingresadas al Sistema a los Clientes seleccionados.</w:t>
            </w:r>
          </w:p>
          <w:p w:rsidR="00A87233" w:rsidRPr="00A87233" w:rsidRDefault="00A87233" w:rsidP="00A87233">
            <w:pPr>
              <w:rPr>
                <w:rStyle w:val="nfasis"/>
                <w:color w:val="FFFFFF" w:themeColor="background1"/>
              </w:rPr>
            </w:pPr>
          </w:p>
          <w:p w:rsidR="00A87233" w:rsidRDefault="00A87233" w:rsidP="00A87233">
            <w:pPr>
              <w:rPr>
                <w:rStyle w:val="nfasis"/>
                <w:color w:val="FFFFFF" w:themeColor="background1"/>
              </w:rPr>
            </w:pPr>
          </w:p>
          <w:p w:rsidR="00A87233" w:rsidRPr="00A87233" w:rsidRDefault="00A87233" w:rsidP="00A87233">
            <w:pPr>
              <w:rPr>
                <w:rStyle w:val="nfasis"/>
                <w:color w:val="FFFFFF" w:themeColor="background1"/>
              </w:rPr>
            </w:pPr>
          </w:p>
          <w:p w:rsidR="00516DD8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Pr="00F83DE7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Pr="00F83DE7" w:rsidRDefault="00516DD8" w:rsidP="00CB6B73">
            <w:pPr>
              <w:rPr>
                <w:rStyle w:val="nfasis"/>
                <w:color w:val="A61A00"/>
                <w:sz w:val="20"/>
                <w:szCs w:val="20"/>
              </w:rPr>
            </w:pPr>
          </w:p>
          <w:p w:rsidR="00516DD8" w:rsidRPr="000A78E4" w:rsidRDefault="00516DD8" w:rsidP="00CB6B73">
            <w:pPr>
              <w:rPr>
                <w:rStyle w:val="nfasis"/>
                <w:sz w:val="20"/>
                <w:szCs w:val="20"/>
              </w:rPr>
            </w:pPr>
          </w:p>
          <w:p w:rsidR="00516DD8" w:rsidRDefault="00516DD8" w:rsidP="00CB6B73">
            <w:pPr>
              <w:rPr>
                <w:rStyle w:val="nfasis"/>
                <w:sz w:val="20"/>
                <w:szCs w:val="20"/>
              </w:rPr>
            </w:pPr>
          </w:p>
          <w:p w:rsidR="00516DD8" w:rsidRPr="000A78E4" w:rsidRDefault="00516DD8" w:rsidP="00CB6B73">
            <w:pPr>
              <w:rPr>
                <w:rStyle w:val="nfasis"/>
                <w:sz w:val="20"/>
                <w:szCs w:val="20"/>
              </w:rPr>
            </w:pPr>
          </w:p>
        </w:tc>
      </w:tr>
    </w:tbl>
    <w:p w:rsidR="00612DFB" w:rsidRPr="00612DFB" w:rsidRDefault="00612DFB" w:rsidP="00612DFB"/>
    <w:sectPr w:rsidR="00612DFB" w:rsidRPr="00612DFB" w:rsidSect="000A7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3.25pt;height:23.25pt;visibility:visible;mso-wrap-style:square" o:bullet="t">
        <v:imagedata r:id="rId1" o:title=""/>
      </v:shape>
    </w:pict>
  </w:numPicBullet>
  <w:abstractNum w:abstractNumId="0">
    <w:nsid w:val="03197E70"/>
    <w:multiLevelType w:val="hybridMultilevel"/>
    <w:tmpl w:val="BF4E9218"/>
    <w:lvl w:ilvl="0" w:tplc="26029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67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42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4A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2B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6C7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721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C1A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865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702388"/>
    <w:multiLevelType w:val="hybridMultilevel"/>
    <w:tmpl w:val="9D32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10E"/>
    <w:multiLevelType w:val="hybridMultilevel"/>
    <w:tmpl w:val="4804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F16E4"/>
    <w:multiLevelType w:val="hybridMultilevel"/>
    <w:tmpl w:val="DC1E2190"/>
    <w:lvl w:ilvl="0" w:tplc="04A811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A9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0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042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CC4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8A6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A4A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E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24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3D20504"/>
    <w:multiLevelType w:val="hybridMultilevel"/>
    <w:tmpl w:val="2A320C50"/>
    <w:lvl w:ilvl="0" w:tplc="D78C8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68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6C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42B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8D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44D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5851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A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EC1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66844C8"/>
    <w:multiLevelType w:val="hybridMultilevel"/>
    <w:tmpl w:val="FA4267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B4"/>
    <w:rsid w:val="000A78E4"/>
    <w:rsid w:val="000D3085"/>
    <w:rsid w:val="000E06FC"/>
    <w:rsid w:val="000E4C29"/>
    <w:rsid w:val="001120F3"/>
    <w:rsid w:val="00120850"/>
    <w:rsid w:val="001247B5"/>
    <w:rsid w:val="001902F5"/>
    <w:rsid w:val="001B55E3"/>
    <w:rsid w:val="001D2367"/>
    <w:rsid w:val="002060E9"/>
    <w:rsid w:val="002067F1"/>
    <w:rsid w:val="00210FA3"/>
    <w:rsid w:val="002265DE"/>
    <w:rsid w:val="00280F54"/>
    <w:rsid w:val="00307AA7"/>
    <w:rsid w:val="00326ECD"/>
    <w:rsid w:val="00375383"/>
    <w:rsid w:val="003B0431"/>
    <w:rsid w:val="00410BDD"/>
    <w:rsid w:val="00417991"/>
    <w:rsid w:val="004B60AD"/>
    <w:rsid w:val="004F20C9"/>
    <w:rsid w:val="00516DD8"/>
    <w:rsid w:val="005641D6"/>
    <w:rsid w:val="005C6F7E"/>
    <w:rsid w:val="00612DFB"/>
    <w:rsid w:val="00672369"/>
    <w:rsid w:val="00734D44"/>
    <w:rsid w:val="00821F37"/>
    <w:rsid w:val="009F1540"/>
    <w:rsid w:val="00A15FFE"/>
    <w:rsid w:val="00A87233"/>
    <w:rsid w:val="00A87876"/>
    <w:rsid w:val="00B25338"/>
    <w:rsid w:val="00BF63D3"/>
    <w:rsid w:val="00C0616D"/>
    <w:rsid w:val="00C15C78"/>
    <w:rsid w:val="00C8037A"/>
    <w:rsid w:val="00C914F5"/>
    <w:rsid w:val="00CB61B4"/>
    <w:rsid w:val="00CC12AC"/>
    <w:rsid w:val="00DA2DCA"/>
    <w:rsid w:val="00E97E19"/>
    <w:rsid w:val="00F219F6"/>
    <w:rsid w:val="00F83DE7"/>
    <w:rsid w:val="00FC7E8C"/>
    <w:rsid w:val="00F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ultas@solverinfo.com.a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olverinfo.com.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19</cp:revision>
  <cp:lastPrinted>2013-07-26T17:34:00Z</cp:lastPrinted>
  <dcterms:created xsi:type="dcterms:W3CDTF">2013-06-18T13:59:00Z</dcterms:created>
  <dcterms:modified xsi:type="dcterms:W3CDTF">2013-07-26T17:34:00Z</dcterms:modified>
</cp:coreProperties>
</file>