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36"/>
        <w:gridCol w:w="8186"/>
      </w:tblGrid>
      <w:tr w:rsidR="002B57D8" w:rsidTr="00355CA9">
        <w:trPr>
          <w:trHeight w:val="425"/>
        </w:trPr>
        <w:tc>
          <w:tcPr>
            <w:tcW w:w="10031" w:type="dxa"/>
            <w:gridSpan w:val="3"/>
            <w:shd w:val="clear" w:color="auto" w:fill="auto"/>
            <w:vAlign w:val="center"/>
          </w:tcPr>
          <w:p w:rsidR="002B57D8" w:rsidRPr="00BC4398" w:rsidRDefault="009418AA" w:rsidP="00BC4398">
            <w:pPr>
              <w:pStyle w:val="Ttulo2"/>
              <w:spacing w:before="0"/>
              <w:outlineLvl w:val="1"/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noProof/>
                <w:color w:val="FFFFFF" w:themeColor="background1"/>
                <w:sz w:val="18"/>
                <w:szCs w:val="18"/>
                <w:lang w:eastAsia="es-AR"/>
              </w:rPr>
              <w:drawing>
                <wp:inline distT="0" distB="0" distL="0" distR="0">
                  <wp:extent cx="2085975" cy="762000"/>
                  <wp:effectExtent l="0" t="0" r="9525" b="0"/>
                  <wp:docPr id="4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VER2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57D8" w:rsidTr="00355CA9">
        <w:tc>
          <w:tcPr>
            <w:tcW w:w="10031" w:type="dxa"/>
            <w:gridSpan w:val="3"/>
          </w:tcPr>
          <w:p w:rsidR="00BC4398" w:rsidRPr="00BC4398" w:rsidRDefault="00BC4398" w:rsidP="00BC4398"/>
        </w:tc>
      </w:tr>
      <w:tr w:rsidR="002B57D8" w:rsidTr="00355CA9">
        <w:tc>
          <w:tcPr>
            <w:tcW w:w="10031" w:type="dxa"/>
            <w:gridSpan w:val="3"/>
          </w:tcPr>
          <w:p w:rsidR="002B57D8" w:rsidRPr="00BC4398" w:rsidRDefault="00BC4398" w:rsidP="00BC4398">
            <w:pPr>
              <w:pStyle w:val="Ttulo2"/>
              <w:spacing w:before="0"/>
              <w:jc w:val="center"/>
              <w:outlineLvl w:val="1"/>
              <w:rPr>
                <w:rFonts w:ascii="Arial" w:hAnsi="Arial" w:cs="Arial"/>
                <w:sz w:val="28"/>
                <w:szCs w:val="28"/>
              </w:rPr>
            </w:pPr>
            <w:r w:rsidRPr="00BC4398">
              <w:rPr>
                <w:rFonts w:ascii="Arial" w:hAnsi="Arial" w:cs="Arial"/>
                <w:sz w:val="28"/>
                <w:szCs w:val="28"/>
              </w:rPr>
              <w:t xml:space="preserve">Módulos Opcionales para tu </w:t>
            </w:r>
            <w:r w:rsidR="00325F2C">
              <w:rPr>
                <w:rFonts w:ascii="Arial" w:hAnsi="Arial" w:cs="Arial"/>
                <w:sz w:val="28"/>
                <w:szCs w:val="28"/>
              </w:rPr>
              <w:t>Sistema</w:t>
            </w:r>
            <w:r w:rsidRPr="00BC4398"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 w:rsidRPr="00BC4398">
              <w:rPr>
                <w:rFonts w:ascii="Arial" w:hAnsi="Arial" w:cs="Arial"/>
                <w:sz w:val="28"/>
                <w:szCs w:val="28"/>
              </w:rPr>
              <w:t>Solver</w:t>
            </w:r>
            <w:proofErr w:type="spellEnd"/>
          </w:p>
          <w:p w:rsidR="00BC4398" w:rsidRPr="000F488D" w:rsidRDefault="00BC4398" w:rsidP="00BC4398">
            <w:pPr>
              <w:jc w:val="center"/>
              <w:rPr>
                <w:i/>
                <w:sz w:val="24"/>
                <w:szCs w:val="24"/>
              </w:rPr>
            </w:pPr>
            <w:r w:rsidRPr="000F488D">
              <w:rPr>
                <w:i/>
                <w:color w:val="E36C0A" w:themeColor="accent6" w:themeShade="BF"/>
                <w:sz w:val="24"/>
                <w:szCs w:val="24"/>
              </w:rPr>
              <w:t>Van a Agilizar tus tareas y aumentar tu productividad</w:t>
            </w:r>
          </w:p>
        </w:tc>
      </w:tr>
      <w:tr w:rsidR="000F488D" w:rsidTr="00355CA9">
        <w:trPr>
          <w:trHeight w:val="1079"/>
        </w:trPr>
        <w:tc>
          <w:tcPr>
            <w:tcW w:w="10031" w:type="dxa"/>
            <w:gridSpan w:val="3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7C42E"/>
            <w:vAlign w:val="center"/>
          </w:tcPr>
          <w:p w:rsidR="000F488D" w:rsidRPr="000F488D" w:rsidRDefault="000F488D" w:rsidP="000F488D">
            <w:pPr>
              <w:ind w:firstLine="142"/>
              <w:rPr>
                <w:b/>
                <w:color w:val="FFFFFF" w:themeColor="background1"/>
                <w:sz w:val="44"/>
                <w:szCs w:val="44"/>
              </w:rPr>
            </w:pPr>
            <w:r w:rsidRPr="000F488D">
              <w:rPr>
                <w:b/>
                <w:color w:val="FFFFFF" w:themeColor="background1"/>
                <w:sz w:val="44"/>
                <w:szCs w:val="44"/>
              </w:rPr>
              <w:t>SOLVER CORRETAJE</w:t>
            </w:r>
          </w:p>
        </w:tc>
      </w:tr>
      <w:tr w:rsidR="000F488D" w:rsidTr="00355CA9">
        <w:trPr>
          <w:trHeight w:val="1079"/>
        </w:trPr>
        <w:tc>
          <w:tcPr>
            <w:tcW w:w="184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auto"/>
            <w:vAlign w:val="center"/>
          </w:tcPr>
          <w:p w:rsidR="000F488D" w:rsidRPr="00E5353A" w:rsidRDefault="000F488D" w:rsidP="000F488D">
            <w:pPr>
              <w:rPr>
                <w:sz w:val="44"/>
                <w:szCs w:val="44"/>
              </w:rPr>
            </w:pPr>
          </w:p>
        </w:tc>
        <w:tc>
          <w:tcPr>
            <w:tcW w:w="818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79646" w:themeFill="accent6"/>
            <w:vAlign w:val="center"/>
          </w:tcPr>
          <w:p w:rsidR="000F488D" w:rsidRPr="00805F34" w:rsidRDefault="00B701FF" w:rsidP="000F488D">
            <w:pPr>
              <w:ind w:left="28"/>
              <w:rPr>
                <w:sz w:val="44"/>
                <w:szCs w:val="44"/>
              </w:rPr>
            </w:pPr>
            <w:hyperlink w:anchor="Importacion_Analisis" w:history="1">
              <w:r w:rsidR="000F488D" w:rsidRPr="00805F34">
                <w:rPr>
                  <w:color w:val="FFFFFF" w:themeColor="background1"/>
                  <w:sz w:val="44"/>
                  <w:szCs w:val="44"/>
                </w:rPr>
                <w:t>Importación Análisis</w:t>
              </w:r>
            </w:hyperlink>
          </w:p>
        </w:tc>
      </w:tr>
      <w:tr w:rsidR="000F488D" w:rsidTr="00355CA9">
        <w:trPr>
          <w:trHeight w:val="1067"/>
        </w:trPr>
        <w:tc>
          <w:tcPr>
            <w:tcW w:w="184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auto"/>
            <w:vAlign w:val="center"/>
          </w:tcPr>
          <w:p w:rsidR="000F488D" w:rsidRPr="00E5353A" w:rsidRDefault="000F488D" w:rsidP="000F488D">
            <w:pPr>
              <w:rPr>
                <w:sz w:val="44"/>
                <w:szCs w:val="44"/>
              </w:rPr>
            </w:pPr>
          </w:p>
        </w:tc>
        <w:tc>
          <w:tcPr>
            <w:tcW w:w="818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2AD389"/>
            <w:vAlign w:val="center"/>
          </w:tcPr>
          <w:p w:rsidR="000F488D" w:rsidRPr="00805F34" w:rsidRDefault="00B701FF" w:rsidP="000F488D">
            <w:pPr>
              <w:ind w:left="28"/>
              <w:rPr>
                <w:sz w:val="44"/>
                <w:szCs w:val="44"/>
              </w:rPr>
            </w:pPr>
            <w:hyperlink w:anchor="Importacion_CartasPorte" w:history="1">
              <w:r w:rsidR="000F488D" w:rsidRPr="00805F34">
                <w:rPr>
                  <w:color w:val="FFFFFF" w:themeColor="background1"/>
                  <w:sz w:val="44"/>
                  <w:szCs w:val="44"/>
                </w:rPr>
                <w:t>Importación Cartas de Porte</w:t>
              </w:r>
            </w:hyperlink>
          </w:p>
        </w:tc>
      </w:tr>
      <w:tr w:rsidR="000F488D" w:rsidTr="00355CA9">
        <w:trPr>
          <w:trHeight w:val="1083"/>
        </w:trPr>
        <w:tc>
          <w:tcPr>
            <w:tcW w:w="184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auto"/>
            <w:vAlign w:val="center"/>
          </w:tcPr>
          <w:p w:rsidR="000F488D" w:rsidRPr="00E5353A" w:rsidRDefault="000F488D" w:rsidP="000F488D">
            <w:pPr>
              <w:rPr>
                <w:sz w:val="44"/>
                <w:szCs w:val="44"/>
              </w:rPr>
            </w:pPr>
          </w:p>
        </w:tc>
        <w:tc>
          <w:tcPr>
            <w:tcW w:w="818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51A29"/>
            <w:vAlign w:val="center"/>
          </w:tcPr>
          <w:p w:rsidR="000F488D" w:rsidRPr="00805F34" w:rsidRDefault="00B701FF" w:rsidP="000F488D">
            <w:pPr>
              <w:ind w:left="28"/>
              <w:rPr>
                <w:sz w:val="44"/>
                <w:szCs w:val="44"/>
              </w:rPr>
            </w:pPr>
            <w:hyperlink w:anchor="Empresas_Canje" w:history="1">
              <w:r w:rsidR="000F488D" w:rsidRPr="00805F34">
                <w:rPr>
                  <w:color w:val="FFFFFF" w:themeColor="background1"/>
                  <w:sz w:val="44"/>
                  <w:szCs w:val="44"/>
                </w:rPr>
                <w:t>Módulo Empresas de Canje</w:t>
              </w:r>
            </w:hyperlink>
          </w:p>
        </w:tc>
      </w:tr>
      <w:tr w:rsidR="000F488D" w:rsidTr="00355CA9">
        <w:trPr>
          <w:trHeight w:val="1083"/>
        </w:trPr>
        <w:tc>
          <w:tcPr>
            <w:tcW w:w="1845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</w:tcBorders>
            <w:shd w:val="clear" w:color="auto" w:fill="auto"/>
            <w:vAlign w:val="center"/>
          </w:tcPr>
          <w:p w:rsidR="000F488D" w:rsidRDefault="000F488D" w:rsidP="000F488D">
            <w:pPr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8186" w:type="dxa"/>
            <w:tcBorders>
              <w:top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CC9900"/>
            <w:vAlign w:val="center"/>
          </w:tcPr>
          <w:p w:rsidR="000F488D" w:rsidRPr="00805F34" w:rsidRDefault="00B701FF" w:rsidP="000F488D">
            <w:pPr>
              <w:ind w:left="28"/>
              <w:rPr>
                <w:color w:val="FFFFFF" w:themeColor="background1"/>
                <w:sz w:val="44"/>
                <w:szCs w:val="44"/>
              </w:rPr>
            </w:pPr>
            <w:hyperlink w:anchor="Informes_Programados" w:history="1">
              <w:r w:rsidR="000F488D" w:rsidRPr="00805F34">
                <w:rPr>
                  <w:color w:val="FFFFFF" w:themeColor="background1"/>
                  <w:sz w:val="44"/>
                  <w:szCs w:val="44"/>
                </w:rPr>
                <w:t>Módulo Informes Programados</w:t>
              </w:r>
            </w:hyperlink>
          </w:p>
        </w:tc>
      </w:tr>
      <w:tr w:rsidR="000F488D" w:rsidTr="00355CA9">
        <w:trPr>
          <w:trHeight w:val="1049"/>
        </w:trPr>
        <w:tc>
          <w:tcPr>
            <w:tcW w:w="10031" w:type="dxa"/>
            <w:gridSpan w:val="3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52A9DE"/>
            <w:vAlign w:val="center"/>
          </w:tcPr>
          <w:p w:rsidR="000F488D" w:rsidRPr="00FF1CD2" w:rsidRDefault="00B701FF" w:rsidP="000F488D">
            <w:pPr>
              <w:ind w:left="1985" w:hanging="1843"/>
              <w:rPr>
                <w:b/>
                <w:sz w:val="44"/>
                <w:szCs w:val="44"/>
              </w:rPr>
            </w:pPr>
            <w:hyperlink w:anchor="Extranet_Solver" w:history="1">
              <w:r w:rsidR="000F488D" w:rsidRPr="00FF1CD2">
                <w:rPr>
                  <w:b/>
                  <w:color w:val="FFFFFF" w:themeColor="background1"/>
                  <w:sz w:val="44"/>
                  <w:szCs w:val="44"/>
                </w:rPr>
                <w:t>EXTRANET SOLVER</w:t>
              </w:r>
            </w:hyperlink>
          </w:p>
        </w:tc>
      </w:tr>
      <w:tr w:rsidR="000F488D" w:rsidTr="00355CA9">
        <w:trPr>
          <w:trHeight w:val="1049"/>
        </w:trPr>
        <w:tc>
          <w:tcPr>
            <w:tcW w:w="180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:rsidR="000F488D" w:rsidRPr="00E5353A" w:rsidRDefault="000F488D" w:rsidP="00C23568">
            <w:pPr>
              <w:ind w:left="1985" w:hanging="142"/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8222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2AD389"/>
            <w:vAlign w:val="center"/>
          </w:tcPr>
          <w:p w:rsidR="000F488D" w:rsidRPr="00622699" w:rsidRDefault="00B701FF" w:rsidP="00C23568">
            <w:pPr>
              <w:ind w:left="176"/>
              <w:rPr>
                <w:color w:val="FFFFFF" w:themeColor="background1"/>
                <w:sz w:val="44"/>
                <w:szCs w:val="44"/>
              </w:rPr>
            </w:pPr>
            <w:hyperlink w:anchor="Pdf_Propios" w:history="1">
              <w:r w:rsidR="000F488D" w:rsidRPr="00622699">
                <w:rPr>
                  <w:color w:val="FFFFFF" w:themeColor="background1"/>
                  <w:sz w:val="44"/>
                  <w:szCs w:val="44"/>
                </w:rPr>
                <w:t>Generación C</w:t>
              </w:r>
              <w:r w:rsidR="001D2E14" w:rsidRPr="00622699">
                <w:rPr>
                  <w:color w:val="FFFFFF" w:themeColor="background1"/>
                  <w:sz w:val="44"/>
                  <w:szCs w:val="44"/>
                </w:rPr>
                <w:t>om</w:t>
              </w:r>
              <w:r w:rsidR="000F488D" w:rsidRPr="00622699">
                <w:rPr>
                  <w:color w:val="FFFFFF" w:themeColor="background1"/>
                  <w:sz w:val="44"/>
                  <w:szCs w:val="44"/>
                </w:rPr>
                <w:t>p</w:t>
              </w:r>
              <w:r w:rsidR="001D2E14" w:rsidRPr="00622699">
                <w:rPr>
                  <w:color w:val="FFFFFF" w:themeColor="background1"/>
                  <w:sz w:val="44"/>
                  <w:szCs w:val="44"/>
                </w:rPr>
                <w:t>ro</w:t>
              </w:r>
              <w:r w:rsidR="000F488D" w:rsidRPr="00622699">
                <w:rPr>
                  <w:color w:val="FFFFFF" w:themeColor="background1"/>
                  <w:sz w:val="44"/>
                  <w:szCs w:val="44"/>
                </w:rPr>
                <w:t xml:space="preserve">bantes Propios en </w:t>
              </w:r>
              <w:proofErr w:type="spellStart"/>
              <w:r w:rsidR="000F488D" w:rsidRPr="00622699">
                <w:rPr>
                  <w:color w:val="FFFFFF" w:themeColor="background1"/>
                  <w:sz w:val="44"/>
                  <w:szCs w:val="44"/>
                </w:rPr>
                <w:t>Pdf</w:t>
              </w:r>
              <w:proofErr w:type="spellEnd"/>
            </w:hyperlink>
          </w:p>
        </w:tc>
      </w:tr>
      <w:tr w:rsidR="000F488D" w:rsidTr="00355CA9">
        <w:trPr>
          <w:trHeight w:val="1049"/>
        </w:trPr>
        <w:tc>
          <w:tcPr>
            <w:tcW w:w="180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:rsidR="000F488D" w:rsidRPr="00E5353A" w:rsidRDefault="000F488D" w:rsidP="00C23568">
            <w:pPr>
              <w:ind w:left="1985" w:hanging="142"/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8222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51A29"/>
            <w:vAlign w:val="center"/>
          </w:tcPr>
          <w:p w:rsidR="000F488D" w:rsidRPr="00622699" w:rsidRDefault="00B701FF" w:rsidP="00C23568">
            <w:pPr>
              <w:ind w:left="176"/>
              <w:rPr>
                <w:color w:val="FFFFFF" w:themeColor="background1"/>
                <w:sz w:val="44"/>
                <w:szCs w:val="44"/>
              </w:rPr>
            </w:pPr>
            <w:hyperlink w:anchor="Pdf_Terceros" w:history="1">
              <w:r w:rsidR="000F488D" w:rsidRPr="00622699">
                <w:rPr>
                  <w:color w:val="FFFFFF" w:themeColor="background1"/>
                  <w:sz w:val="44"/>
                  <w:szCs w:val="44"/>
                </w:rPr>
                <w:t>Captura C</w:t>
              </w:r>
              <w:r w:rsidR="001D2E14" w:rsidRPr="00622699">
                <w:rPr>
                  <w:color w:val="FFFFFF" w:themeColor="background1"/>
                  <w:sz w:val="44"/>
                  <w:szCs w:val="44"/>
                </w:rPr>
                <w:t>om</w:t>
              </w:r>
              <w:r w:rsidR="000F488D" w:rsidRPr="00622699">
                <w:rPr>
                  <w:color w:val="FFFFFF" w:themeColor="background1"/>
                  <w:sz w:val="44"/>
                  <w:szCs w:val="44"/>
                </w:rPr>
                <w:t>p</w:t>
              </w:r>
              <w:r w:rsidR="001D2E14" w:rsidRPr="00622699">
                <w:rPr>
                  <w:color w:val="FFFFFF" w:themeColor="background1"/>
                  <w:sz w:val="44"/>
                  <w:szCs w:val="44"/>
                </w:rPr>
                <w:t>ro</w:t>
              </w:r>
              <w:r w:rsidR="000F488D" w:rsidRPr="00622699">
                <w:rPr>
                  <w:color w:val="FFFFFF" w:themeColor="background1"/>
                  <w:sz w:val="44"/>
                  <w:szCs w:val="44"/>
                </w:rPr>
                <w:t xml:space="preserve">bantes de Terceros en </w:t>
              </w:r>
              <w:proofErr w:type="spellStart"/>
              <w:r w:rsidR="000F488D" w:rsidRPr="00622699">
                <w:rPr>
                  <w:color w:val="FFFFFF" w:themeColor="background1"/>
                  <w:sz w:val="44"/>
                  <w:szCs w:val="44"/>
                </w:rPr>
                <w:t>Pdf</w:t>
              </w:r>
              <w:proofErr w:type="spellEnd"/>
            </w:hyperlink>
          </w:p>
        </w:tc>
      </w:tr>
      <w:tr w:rsidR="000F488D" w:rsidTr="00355CA9">
        <w:trPr>
          <w:trHeight w:val="1049"/>
        </w:trPr>
        <w:tc>
          <w:tcPr>
            <w:tcW w:w="1809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FFFFFF" w:themeFill="background1"/>
            <w:vAlign w:val="center"/>
          </w:tcPr>
          <w:p w:rsidR="000F488D" w:rsidRPr="00E5353A" w:rsidRDefault="000F488D" w:rsidP="00C23568">
            <w:pPr>
              <w:ind w:left="1985" w:hanging="142"/>
              <w:rPr>
                <w:color w:val="FFFFFF" w:themeColor="background1"/>
                <w:sz w:val="44"/>
                <w:szCs w:val="44"/>
              </w:rPr>
            </w:pPr>
          </w:p>
        </w:tc>
        <w:tc>
          <w:tcPr>
            <w:tcW w:w="8222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CC9900"/>
            <w:vAlign w:val="center"/>
          </w:tcPr>
          <w:p w:rsidR="000F488D" w:rsidRPr="00C703D1" w:rsidRDefault="00B701FF" w:rsidP="00C23568">
            <w:pPr>
              <w:ind w:left="176"/>
              <w:rPr>
                <w:color w:val="FFFFFF" w:themeColor="background1"/>
                <w:sz w:val="44"/>
                <w:szCs w:val="44"/>
              </w:rPr>
            </w:pPr>
            <w:hyperlink w:anchor="MAT_Extranet" w:history="1">
              <w:r w:rsidR="000F488D" w:rsidRPr="00C703D1">
                <w:rPr>
                  <w:color w:val="FFFFFF" w:themeColor="background1"/>
                  <w:sz w:val="44"/>
                  <w:szCs w:val="44"/>
                </w:rPr>
                <w:t>Mercado a Término en Extranet</w:t>
              </w:r>
            </w:hyperlink>
          </w:p>
        </w:tc>
      </w:tr>
      <w:tr w:rsidR="00E5353A" w:rsidTr="00355CA9">
        <w:tc>
          <w:tcPr>
            <w:tcW w:w="10031" w:type="dxa"/>
            <w:gridSpan w:val="3"/>
            <w:tcBorders>
              <w:top w:val="single" w:sz="24" w:space="0" w:color="FFFFFF" w:themeColor="background1"/>
            </w:tcBorders>
          </w:tcPr>
          <w:p w:rsidR="00E5353A" w:rsidRDefault="00E5353A" w:rsidP="001F1A8F">
            <w:pPr>
              <w:pStyle w:val="Ttulo2"/>
              <w:spacing w:before="0"/>
              <w:outlineLvl w:val="1"/>
            </w:pPr>
          </w:p>
        </w:tc>
      </w:tr>
    </w:tbl>
    <w:p w:rsidR="002B57D8" w:rsidRDefault="002B57D8" w:rsidP="001F1A8F">
      <w:pPr>
        <w:pStyle w:val="Ttulo2"/>
        <w:spacing w:before="0"/>
      </w:pPr>
    </w:p>
    <w:p w:rsidR="002B57D8" w:rsidRDefault="002B57D8" w:rsidP="001F1A8F">
      <w:pPr>
        <w:pStyle w:val="Ttulo2"/>
        <w:spacing w:before="0"/>
      </w:pPr>
    </w:p>
    <w:p w:rsidR="002B57D8" w:rsidRDefault="002B57D8" w:rsidP="001F1A8F">
      <w:pPr>
        <w:pStyle w:val="Ttulo2"/>
        <w:spacing w:before="0"/>
      </w:pPr>
    </w:p>
    <w:p w:rsidR="00D95D40" w:rsidRPr="00D95D40" w:rsidRDefault="00D95D40" w:rsidP="00D95D40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0" w:name="Importacion_Analisis"/>
      <w:proofErr w:type="spellStart"/>
      <w:r w:rsidRPr="00D95D40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Pr="00D95D40">
        <w:rPr>
          <w:b/>
          <w:color w:val="E36C0A" w:themeColor="accent6" w:themeShade="BF"/>
          <w:sz w:val="36"/>
          <w:szCs w:val="36"/>
        </w:rPr>
        <w:t xml:space="preserve"> Corretaje - Módulo Importación Análisis</w:t>
      </w:r>
    </w:p>
    <w:bookmarkEnd w:id="0"/>
    <w:p w:rsidR="00FE106F" w:rsidRDefault="00FE106F" w:rsidP="00D95D40">
      <w:pPr>
        <w:pStyle w:val="Ttulo2"/>
        <w:spacing w:before="0"/>
        <w:rPr>
          <w:color w:val="404040" w:themeColor="text1" w:themeTint="BF"/>
        </w:rPr>
      </w:pPr>
    </w:p>
    <w:p w:rsidR="00D95D40" w:rsidRPr="00D95D40" w:rsidRDefault="00D95D40" w:rsidP="00D95D40">
      <w:pPr>
        <w:pStyle w:val="Ttulo2"/>
        <w:spacing w:before="0"/>
        <w:rPr>
          <w:color w:val="404040" w:themeColor="text1" w:themeTint="BF"/>
        </w:rPr>
      </w:pPr>
      <w:r w:rsidRPr="00D95D40">
        <w:rPr>
          <w:color w:val="404040" w:themeColor="text1" w:themeTint="BF"/>
        </w:rPr>
        <w:t>En que consiste el Modulo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D95D40">
        <w:rPr>
          <w:rStyle w:val="nfasis"/>
          <w:i w:val="0"/>
          <w:color w:val="404040" w:themeColor="text1" w:themeTint="BF"/>
        </w:rPr>
        <w:t>Solver</w:t>
      </w:r>
      <w:proofErr w:type="spellEnd"/>
      <w:r w:rsidRPr="00D95D40">
        <w:rPr>
          <w:rStyle w:val="nfasis"/>
          <w:i w:val="0"/>
          <w:color w:val="404040" w:themeColor="text1" w:themeTint="BF"/>
        </w:rPr>
        <w:t xml:space="preserve"> Corretaje permite importar los archivos generados por las Cámaras Arbitrales de Rosario, Santa Fe,  Bahía Blanca, Buenos Aires</w:t>
      </w:r>
      <w:r w:rsidR="00E923E5">
        <w:rPr>
          <w:rStyle w:val="nfasis"/>
          <w:i w:val="0"/>
          <w:color w:val="404040" w:themeColor="text1" w:themeTint="BF"/>
        </w:rPr>
        <w:t>,</w:t>
      </w:r>
      <w:r w:rsidRPr="00D95D40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D95D40">
        <w:rPr>
          <w:rStyle w:val="nfasis"/>
          <w:i w:val="0"/>
          <w:color w:val="404040" w:themeColor="text1" w:themeTint="BF"/>
        </w:rPr>
        <w:t>Necochea</w:t>
      </w:r>
      <w:proofErr w:type="spellEnd"/>
      <w:r w:rsidR="00E923E5">
        <w:rPr>
          <w:rStyle w:val="nfasis"/>
          <w:i w:val="0"/>
          <w:color w:val="404040" w:themeColor="text1" w:themeTint="BF"/>
        </w:rPr>
        <w:t xml:space="preserve"> y </w:t>
      </w:r>
      <w:proofErr w:type="spellStart"/>
      <w:r w:rsidR="00E923E5">
        <w:rPr>
          <w:rStyle w:val="nfasis"/>
          <w:i w:val="0"/>
          <w:color w:val="404040" w:themeColor="text1" w:themeTint="BF"/>
        </w:rPr>
        <w:t>Cordoba</w:t>
      </w:r>
      <w:proofErr w:type="spellEnd"/>
      <w:r w:rsidRPr="00D95D40">
        <w:rPr>
          <w:rStyle w:val="nfasis"/>
          <w:i w:val="0"/>
          <w:color w:val="404040" w:themeColor="text1" w:themeTint="BF"/>
        </w:rPr>
        <w:t>, con el detalle de los Rubros y Valores analizados, generando  automáticamente el análisis y relacionándolo con la Carta de Porte correspondiente.</w:t>
      </w:r>
    </w:p>
    <w:p w:rsidR="00D95D40" w:rsidRPr="00D95D40" w:rsidRDefault="00D95D40" w:rsidP="00D95D40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D95D40">
        <w:rPr>
          <w:color w:val="404040" w:themeColor="text1" w:themeTint="BF"/>
          <w:sz w:val="28"/>
          <w:szCs w:val="28"/>
        </w:rPr>
        <w:t>Funcionamiento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En el proceso de importación, el usuario indica la ubicación de los archivos recibidos de las correspondientes Cámaras, el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incorpora la información y la presenta en pantalla para que el operador pueda controlar o completar la misma. Una vez confirmado el proceso, se realiza la incorporación definitiva generando en forma automática los Análisis recibidos y relacionándolos a la Carta de Porte indicada.</w:t>
      </w:r>
    </w:p>
    <w:p w:rsidR="00D95D40" w:rsidRPr="00D95D40" w:rsidRDefault="00D95D40" w:rsidP="00D95D40">
      <w:pPr>
        <w:pStyle w:val="Ttulo2"/>
        <w:jc w:val="both"/>
        <w:rPr>
          <w:iCs/>
          <w:color w:val="404040" w:themeColor="text1" w:themeTint="BF"/>
          <w:sz w:val="28"/>
          <w:szCs w:val="28"/>
        </w:rPr>
      </w:pPr>
      <w:r w:rsidRPr="00D95D40">
        <w:rPr>
          <w:iCs/>
          <w:color w:val="404040" w:themeColor="text1" w:themeTint="BF"/>
          <w:sz w:val="28"/>
          <w:szCs w:val="28"/>
        </w:rPr>
        <w:t>Ventajas</w:t>
      </w:r>
    </w:p>
    <w:p w:rsidR="00D95D40" w:rsidRPr="00D95D40" w:rsidRDefault="00D95D40" w:rsidP="00D95D40">
      <w:pPr>
        <w:pStyle w:val="Prrafodelista"/>
        <w:numPr>
          <w:ilvl w:val="0"/>
          <w:numId w:val="5"/>
        </w:num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>Velocidad: la información se incorpora rápidamente una vez recibida.</w:t>
      </w:r>
    </w:p>
    <w:p w:rsidR="00D95D40" w:rsidRPr="00D95D40" w:rsidRDefault="00D95D40" w:rsidP="00D95D40">
      <w:pPr>
        <w:pStyle w:val="Prrafodelista"/>
        <w:numPr>
          <w:ilvl w:val="0"/>
          <w:numId w:val="5"/>
        </w:num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>Agilidad: mínima intervención del usuario garantizada.</w:t>
      </w:r>
    </w:p>
    <w:p w:rsidR="00D95D40" w:rsidRDefault="00D95D40" w:rsidP="00D95D40">
      <w:pPr>
        <w:pStyle w:val="Prrafodelista"/>
        <w:numPr>
          <w:ilvl w:val="0"/>
          <w:numId w:val="5"/>
        </w:num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>Exactitud: evitando la carga manual de la información se eliminan las posibilidades de incorporar errores.</w:t>
      </w:r>
    </w:p>
    <w:p w:rsidR="00D95D40" w:rsidRDefault="00D95D40" w:rsidP="00D95D40">
      <w:pPr>
        <w:pStyle w:val="Prrafodelista"/>
        <w:jc w:val="both"/>
        <w:rPr>
          <w:rStyle w:val="nfasis"/>
          <w:i w:val="0"/>
          <w:color w:val="404040" w:themeColor="text1" w:themeTint="BF"/>
        </w:rPr>
      </w:pPr>
    </w:p>
    <w:p w:rsidR="00FE106F" w:rsidRPr="00FE106F" w:rsidRDefault="00FE106F" w:rsidP="00FE106F">
      <w:pPr>
        <w:pStyle w:val="Ttulo2"/>
        <w:jc w:val="both"/>
        <w:rPr>
          <w:color w:val="404040" w:themeColor="text1" w:themeTint="BF"/>
          <w:sz w:val="28"/>
          <w:szCs w:val="28"/>
        </w:rPr>
      </w:pPr>
      <w:proofErr w:type="spellStart"/>
      <w:r w:rsidRPr="00FE106F">
        <w:rPr>
          <w:color w:val="404040" w:themeColor="text1" w:themeTint="BF"/>
          <w:sz w:val="28"/>
          <w:szCs w:val="28"/>
        </w:rPr>
        <w:t>Sabia</w:t>
      </w:r>
      <w:proofErr w:type="spellEnd"/>
      <w:r w:rsidRPr="00FE106F">
        <w:rPr>
          <w:color w:val="404040" w:themeColor="text1" w:themeTint="BF"/>
          <w:sz w:val="28"/>
          <w:szCs w:val="28"/>
        </w:rPr>
        <w:t xml:space="preserve"> que…</w:t>
      </w:r>
    </w:p>
    <w:p w:rsidR="00FE106F" w:rsidRPr="00FE106F" w:rsidRDefault="00FE106F" w:rsidP="00FE106F">
      <w:pPr>
        <w:pStyle w:val="Prrafodelista"/>
        <w:numPr>
          <w:ilvl w:val="0"/>
          <w:numId w:val="5"/>
        </w:numPr>
        <w:jc w:val="both"/>
        <w:rPr>
          <w:rStyle w:val="nfasis"/>
          <w:color w:val="404040" w:themeColor="text1" w:themeTint="BF"/>
        </w:rPr>
      </w:pPr>
      <w:r w:rsidRPr="00FE106F">
        <w:rPr>
          <w:rStyle w:val="nfasis"/>
          <w:color w:val="404040" w:themeColor="text1" w:themeTint="BF"/>
        </w:rPr>
        <w:t>Puede solicitar que las correspondientes Cámaras, le envíen un detalle de los Resultados de Análisis periódicamente por email.</w:t>
      </w:r>
    </w:p>
    <w:p w:rsidR="00FE106F" w:rsidRDefault="00FE106F" w:rsidP="00FE106F">
      <w:pPr>
        <w:pStyle w:val="Prrafodelista"/>
        <w:jc w:val="both"/>
        <w:rPr>
          <w:rStyle w:val="nfasis"/>
          <w:i w:val="0"/>
          <w:color w:val="404040" w:themeColor="text1" w:themeTint="BF"/>
        </w:rPr>
      </w:pPr>
    </w:p>
    <w:p w:rsidR="00D95D40" w:rsidRPr="00D95D40" w:rsidRDefault="00B701FF" w:rsidP="00D95D40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  <w:hyperlink w:anchor="_top" w:history="1">
        <w:r w:rsidR="00E32D44">
          <w:rPr>
            <w:rStyle w:val="Hipervnculo"/>
            <w:color w:val="4040FF" w:themeColor="hyperlink" w:themeTint="BF"/>
          </w:rPr>
          <w:t>Volver</w:t>
        </w:r>
      </w:hyperlink>
    </w:p>
    <w:p w:rsidR="00D95D40" w:rsidRDefault="00D95D40">
      <w:pPr>
        <w:rPr>
          <w:b/>
          <w:color w:val="E36C0A" w:themeColor="accent6" w:themeShade="BF"/>
          <w:sz w:val="36"/>
          <w:szCs w:val="36"/>
        </w:rPr>
      </w:pPr>
      <w:r>
        <w:rPr>
          <w:b/>
          <w:color w:val="E36C0A" w:themeColor="accent6" w:themeShade="BF"/>
          <w:sz w:val="36"/>
          <w:szCs w:val="36"/>
        </w:rPr>
        <w:br w:type="page"/>
      </w:r>
    </w:p>
    <w:p w:rsidR="00D95D40" w:rsidRDefault="00D95D40" w:rsidP="00D95D40">
      <w:pPr>
        <w:spacing w:after="0"/>
        <w:rPr>
          <w:b/>
          <w:color w:val="E36C0A" w:themeColor="accent6" w:themeShade="BF"/>
          <w:sz w:val="36"/>
          <w:szCs w:val="36"/>
        </w:rPr>
      </w:pPr>
    </w:p>
    <w:p w:rsidR="00D95D40" w:rsidRDefault="00D95D40" w:rsidP="00D95D40">
      <w:pPr>
        <w:spacing w:after="0"/>
        <w:rPr>
          <w:b/>
          <w:color w:val="E36C0A" w:themeColor="accent6" w:themeShade="BF"/>
          <w:sz w:val="36"/>
          <w:szCs w:val="36"/>
        </w:rPr>
      </w:pPr>
    </w:p>
    <w:p w:rsidR="00D95D40" w:rsidRPr="00D95D40" w:rsidRDefault="00D95D40" w:rsidP="00D95D40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1" w:name="Importacion_CartasPorte"/>
      <w:proofErr w:type="spellStart"/>
      <w:r w:rsidRPr="00D95D40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Pr="00D95D40">
        <w:rPr>
          <w:b/>
          <w:color w:val="E36C0A" w:themeColor="accent6" w:themeShade="BF"/>
          <w:sz w:val="36"/>
          <w:szCs w:val="36"/>
        </w:rPr>
        <w:t xml:space="preserve"> Corretaje - Módulo Importación de Cartas de Porte</w:t>
      </w:r>
    </w:p>
    <w:bookmarkEnd w:id="1"/>
    <w:p w:rsidR="00FE106F" w:rsidRDefault="00FE106F" w:rsidP="00D95D40">
      <w:pPr>
        <w:pStyle w:val="Ttulo2"/>
        <w:spacing w:before="0"/>
        <w:jc w:val="both"/>
        <w:rPr>
          <w:color w:val="404040" w:themeColor="text1" w:themeTint="BF"/>
          <w:sz w:val="28"/>
          <w:szCs w:val="28"/>
        </w:rPr>
      </w:pPr>
    </w:p>
    <w:p w:rsidR="00D95D40" w:rsidRPr="00D95D40" w:rsidRDefault="00D95D40" w:rsidP="00D95D40">
      <w:pPr>
        <w:pStyle w:val="Ttulo2"/>
        <w:spacing w:before="0"/>
        <w:jc w:val="both"/>
        <w:rPr>
          <w:color w:val="404040" w:themeColor="text1" w:themeTint="BF"/>
          <w:sz w:val="28"/>
          <w:szCs w:val="28"/>
        </w:rPr>
      </w:pPr>
      <w:r w:rsidRPr="00D95D40">
        <w:rPr>
          <w:color w:val="404040" w:themeColor="text1" w:themeTint="BF"/>
          <w:sz w:val="28"/>
          <w:szCs w:val="28"/>
        </w:rPr>
        <w:t>En que consiste el Modulo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D95D40">
        <w:rPr>
          <w:rStyle w:val="nfasis"/>
          <w:i w:val="0"/>
          <w:color w:val="404040" w:themeColor="text1" w:themeTint="BF"/>
        </w:rPr>
        <w:t>Solver</w:t>
      </w:r>
      <w:proofErr w:type="spellEnd"/>
      <w:r w:rsidRPr="00D95D40">
        <w:rPr>
          <w:rStyle w:val="nfasis"/>
          <w:i w:val="0"/>
          <w:color w:val="404040" w:themeColor="text1" w:themeTint="BF"/>
        </w:rPr>
        <w:t xml:space="preserve"> Corretaje permite importar los archivos generados por los principales Entregadores del sector, con el detalle de las Cartas de Porte descargadas, agilizando la incorporación de las mismas al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y evitando errores de transcripción.</w:t>
      </w:r>
    </w:p>
    <w:p w:rsidR="00D95D40" w:rsidRPr="00D95D40" w:rsidRDefault="00D95D40" w:rsidP="00D95D40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D95D40">
        <w:rPr>
          <w:color w:val="404040" w:themeColor="text1" w:themeTint="BF"/>
          <w:sz w:val="28"/>
          <w:szCs w:val="28"/>
        </w:rPr>
        <w:t>Funcionamiento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En el proceso de importación, el usuario elige el Entregador a Importar, luego el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incorpora la información y la presenta en pantalla para que el operador pueda controlar o completar la misma. Una vez confirmado el proceso, se realiza la incorporación definitiva al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D95D40">
        <w:rPr>
          <w:rStyle w:val="nfasis"/>
          <w:i w:val="0"/>
          <w:color w:val="404040" w:themeColor="text1" w:themeTint="BF"/>
        </w:rPr>
        <w:t xml:space="preserve"> generando en forma automática las Cartas de Porte descargadas. </w:t>
      </w:r>
    </w:p>
    <w:p w:rsidR="00D95D40" w:rsidRPr="00D95D40" w:rsidRDefault="00D95D40" w:rsidP="00D95D40">
      <w:pPr>
        <w:jc w:val="both"/>
        <w:rPr>
          <w:rStyle w:val="nfasis"/>
          <w:i w:val="0"/>
          <w:color w:val="404040" w:themeColor="text1" w:themeTint="BF"/>
        </w:rPr>
      </w:pPr>
      <w:r w:rsidRPr="00D95D40">
        <w:rPr>
          <w:rStyle w:val="nfasis"/>
          <w:i w:val="0"/>
          <w:color w:val="404040" w:themeColor="text1" w:themeTint="BF"/>
        </w:rPr>
        <w:t xml:space="preserve">La Importación permite incorporar archivos con </w:t>
      </w:r>
      <w:r w:rsidR="00E923E5">
        <w:rPr>
          <w:rStyle w:val="nfasis"/>
          <w:i w:val="0"/>
          <w:color w:val="404040" w:themeColor="text1" w:themeTint="BF"/>
        </w:rPr>
        <w:t xml:space="preserve">los </w:t>
      </w:r>
      <w:r w:rsidRPr="00D95D40">
        <w:rPr>
          <w:rStyle w:val="nfasis"/>
          <w:i w:val="0"/>
          <w:color w:val="404040" w:themeColor="text1" w:themeTint="BF"/>
        </w:rPr>
        <w:t>formato</w:t>
      </w:r>
      <w:r w:rsidR="00E923E5">
        <w:rPr>
          <w:rStyle w:val="nfasis"/>
          <w:i w:val="0"/>
          <w:color w:val="404040" w:themeColor="text1" w:themeTint="BF"/>
        </w:rPr>
        <w:t>s de:</w:t>
      </w:r>
      <w:r w:rsidRPr="00D95D40">
        <w:rPr>
          <w:rStyle w:val="nfasis"/>
          <w:i w:val="0"/>
          <w:color w:val="404040" w:themeColor="text1" w:themeTint="BF"/>
        </w:rPr>
        <w:t xml:space="preserve"> Agro</w:t>
      </w:r>
      <w:r w:rsidR="00E923E5">
        <w:rPr>
          <w:rStyle w:val="nfasis"/>
          <w:i w:val="0"/>
          <w:color w:val="404040" w:themeColor="text1" w:themeTint="BF"/>
        </w:rPr>
        <w:t xml:space="preserve"> </w:t>
      </w:r>
      <w:r w:rsidRPr="00D95D40">
        <w:rPr>
          <w:rStyle w:val="nfasis"/>
          <w:i w:val="0"/>
          <w:color w:val="404040" w:themeColor="text1" w:themeTint="BF"/>
        </w:rPr>
        <w:t>Entregas</w:t>
      </w:r>
      <w:r w:rsidR="00E923E5">
        <w:rPr>
          <w:rStyle w:val="nfasis"/>
          <w:i w:val="0"/>
          <w:color w:val="404040" w:themeColor="text1" w:themeTint="BF"/>
        </w:rPr>
        <w:t xml:space="preserve"> SA</w:t>
      </w:r>
      <w:r w:rsidRPr="00D95D40">
        <w:rPr>
          <w:rStyle w:val="nfasis"/>
          <w:i w:val="0"/>
          <w:color w:val="404040" w:themeColor="text1" w:themeTint="BF"/>
        </w:rPr>
        <w:t xml:space="preserve">, </w:t>
      </w:r>
      <w:r w:rsidR="00E923E5">
        <w:rPr>
          <w:rStyle w:val="nfasis"/>
          <w:i w:val="0"/>
          <w:color w:val="404040" w:themeColor="text1" w:themeTint="BF"/>
        </w:rPr>
        <w:t xml:space="preserve">Amato y </w:t>
      </w:r>
      <w:proofErr w:type="spellStart"/>
      <w:r w:rsidR="00E923E5">
        <w:rPr>
          <w:rStyle w:val="nfasis"/>
          <w:i w:val="0"/>
          <w:color w:val="404040" w:themeColor="text1" w:themeTint="BF"/>
        </w:rPr>
        <w:t>Catalano</w:t>
      </w:r>
      <w:proofErr w:type="spellEnd"/>
      <w:r w:rsidR="00E923E5">
        <w:rPr>
          <w:rStyle w:val="nfasis"/>
          <w:i w:val="0"/>
          <w:color w:val="404040" w:themeColor="text1" w:themeTint="BF"/>
        </w:rPr>
        <w:t xml:space="preserve"> SRL</w:t>
      </w:r>
      <w:r w:rsidRPr="00D95D40">
        <w:rPr>
          <w:rStyle w:val="nfasis"/>
          <w:i w:val="0"/>
          <w:color w:val="404040" w:themeColor="text1" w:themeTint="BF"/>
        </w:rPr>
        <w:t xml:space="preserve">, </w:t>
      </w:r>
      <w:proofErr w:type="spellStart"/>
      <w:r w:rsidR="00E923E5">
        <w:rPr>
          <w:rStyle w:val="nfasis"/>
          <w:i w:val="0"/>
          <w:color w:val="404040" w:themeColor="text1" w:themeTint="BF"/>
        </w:rPr>
        <w:t>CerealNet</w:t>
      </w:r>
      <w:proofErr w:type="spellEnd"/>
      <w:r w:rsidRPr="00D95D40">
        <w:rPr>
          <w:rStyle w:val="nfasis"/>
          <w:i w:val="0"/>
          <w:color w:val="404040" w:themeColor="text1" w:themeTint="BF"/>
        </w:rPr>
        <w:t xml:space="preserve">, </w:t>
      </w:r>
      <w:r w:rsidR="00E923E5">
        <w:rPr>
          <w:rStyle w:val="nfasis"/>
          <w:i w:val="0"/>
          <w:color w:val="404040" w:themeColor="text1" w:themeTint="BF"/>
        </w:rPr>
        <w:t>Alberto Elizondo e Hijos SRL</w:t>
      </w:r>
      <w:r w:rsidRPr="00D95D40">
        <w:rPr>
          <w:rStyle w:val="nfasis"/>
          <w:i w:val="0"/>
          <w:color w:val="404040" w:themeColor="text1" w:themeTint="BF"/>
        </w:rPr>
        <w:t xml:space="preserve">, </w:t>
      </w:r>
      <w:r w:rsidR="00E923E5">
        <w:rPr>
          <w:rStyle w:val="nfasis"/>
          <w:i w:val="0"/>
          <w:color w:val="404040" w:themeColor="text1" w:themeTint="BF"/>
        </w:rPr>
        <w:t>Juan Carlos Pons</w:t>
      </w:r>
      <w:r w:rsidRPr="00D95D40">
        <w:rPr>
          <w:rStyle w:val="nfasis"/>
          <w:i w:val="0"/>
          <w:color w:val="404040" w:themeColor="text1" w:themeTint="BF"/>
        </w:rPr>
        <w:t xml:space="preserve">, </w:t>
      </w:r>
      <w:r w:rsidR="00E923E5">
        <w:rPr>
          <w:rStyle w:val="nfasis"/>
          <w:i w:val="0"/>
          <w:color w:val="404040" w:themeColor="text1" w:themeTint="BF"/>
        </w:rPr>
        <w:t xml:space="preserve">Entregas </w:t>
      </w:r>
      <w:proofErr w:type="spellStart"/>
      <w:r w:rsidR="00E923E5">
        <w:rPr>
          <w:rStyle w:val="nfasis"/>
          <w:i w:val="0"/>
          <w:color w:val="404040" w:themeColor="text1" w:themeTint="BF"/>
        </w:rPr>
        <w:t>Serden</w:t>
      </w:r>
      <w:proofErr w:type="spellEnd"/>
      <w:r w:rsidR="00E923E5">
        <w:rPr>
          <w:rStyle w:val="nfasis"/>
          <w:i w:val="0"/>
          <w:color w:val="404040" w:themeColor="text1" w:themeTint="BF"/>
        </w:rPr>
        <w:t xml:space="preserve"> SRL</w:t>
      </w:r>
      <w:r w:rsidRPr="00D95D40">
        <w:rPr>
          <w:rStyle w:val="nfasis"/>
          <w:i w:val="0"/>
          <w:color w:val="404040" w:themeColor="text1" w:themeTint="BF"/>
        </w:rPr>
        <w:t>,</w:t>
      </w:r>
      <w:r w:rsidR="00E923E5">
        <w:rPr>
          <w:rStyle w:val="nfasis"/>
          <w:i w:val="0"/>
          <w:color w:val="404040" w:themeColor="text1" w:themeTint="BF"/>
        </w:rPr>
        <w:t xml:space="preserve"> W</w:t>
      </w:r>
      <w:r w:rsidRPr="00D95D40">
        <w:rPr>
          <w:rStyle w:val="nfasis"/>
          <w:i w:val="0"/>
          <w:color w:val="404040" w:themeColor="text1" w:themeTint="BF"/>
        </w:rPr>
        <w:t>illiams</w:t>
      </w:r>
      <w:r w:rsidR="00E923E5">
        <w:rPr>
          <w:rStyle w:val="nfasis"/>
          <w:i w:val="0"/>
          <w:color w:val="404040" w:themeColor="text1" w:themeTint="BF"/>
        </w:rPr>
        <w:t xml:space="preserve"> Entregas SA</w:t>
      </w:r>
      <w:r w:rsidRPr="00D95D40">
        <w:rPr>
          <w:rStyle w:val="nfasis"/>
          <w:i w:val="0"/>
          <w:color w:val="404040" w:themeColor="text1" w:themeTint="BF"/>
        </w:rPr>
        <w:t xml:space="preserve">”, entre otros. Y para aquellos Entregadores que no cuenten con un formato especifico, pueden utilizar el diseñado por </w:t>
      </w:r>
      <w:proofErr w:type="spellStart"/>
      <w:r w:rsidRPr="00D95D40">
        <w:rPr>
          <w:rStyle w:val="nfasis"/>
          <w:i w:val="0"/>
          <w:color w:val="404040" w:themeColor="text1" w:themeTint="BF"/>
        </w:rPr>
        <w:t>Solver</w:t>
      </w:r>
      <w:proofErr w:type="spellEnd"/>
      <w:r w:rsidRPr="00D95D40">
        <w:rPr>
          <w:rStyle w:val="nfasis"/>
          <w:i w:val="0"/>
          <w:color w:val="404040" w:themeColor="text1" w:themeTint="BF"/>
        </w:rPr>
        <w:t xml:space="preserve"> Informática.</w:t>
      </w:r>
    </w:p>
    <w:p w:rsidR="00FE106F" w:rsidRPr="00FE106F" w:rsidRDefault="00FE106F" w:rsidP="00FE106F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FE106F">
        <w:rPr>
          <w:color w:val="404040" w:themeColor="text1" w:themeTint="BF"/>
          <w:sz w:val="28"/>
          <w:szCs w:val="28"/>
        </w:rPr>
        <w:t>Sabía que…</w:t>
      </w:r>
    </w:p>
    <w:p w:rsidR="00FE106F" w:rsidRPr="00FE106F" w:rsidRDefault="00FE106F" w:rsidP="00FE106F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FE106F">
        <w:rPr>
          <w:rStyle w:val="nfasis"/>
          <w:color w:val="404040" w:themeColor="text1" w:themeTint="BF"/>
        </w:rPr>
        <w:t xml:space="preserve">Aquellos Entregadores que no cuenten con </w:t>
      </w:r>
      <w:r w:rsidR="00325F2C">
        <w:rPr>
          <w:rStyle w:val="nfasis"/>
          <w:color w:val="404040" w:themeColor="text1" w:themeTint="BF"/>
        </w:rPr>
        <w:t>Sistema</w:t>
      </w:r>
      <w:r w:rsidRPr="00FE106F">
        <w:rPr>
          <w:rStyle w:val="nfasis"/>
          <w:color w:val="404040" w:themeColor="text1" w:themeTint="BF"/>
        </w:rPr>
        <w:t>s propios, pueden generar un archivo Excel con la información requerida.</w:t>
      </w:r>
    </w:p>
    <w:p w:rsidR="00FE106F" w:rsidRPr="00FE106F" w:rsidRDefault="00FE106F" w:rsidP="00FE106F">
      <w:pPr>
        <w:pStyle w:val="Prrafodelista"/>
        <w:ind w:left="317"/>
        <w:rPr>
          <w:rStyle w:val="nfasis"/>
          <w:color w:val="4C10AE"/>
        </w:rPr>
      </w:pPr>
    </w:p>
    <w:p w:rsidR="00FE106F" w:rsidRDefault="00FE106F" w:rsidP="00FE106F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</w:p>
    <w:p w:rsidR="00E32D44" w:rsidRPr="00D95D40" w:rsidRDefault="00B701FF" w:rsidP="00E32D44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  <w:hyperlink w:anchor="_top" w:history="1">
        <w:r w:rsidR="00E32D44">
          <w:rPr>
            <w:rStyle w:val="Hipervnculo"/>
            <w:color w:val="4040FF" w:themeColor="hyperlink" w:themeTint="BF"/>
          </w:rPr>
          <w:t>Volver</w:t>
        </w:r>
      </w:hyperlink>
    </w:p>
    <w:p w:rsidR="00FE106F" w:rsidRDefault="00FE106F">
      <w:pPr>
        <w:rPr>
          <w:color w:val="7C45D2"/>
          <w14:textFill>
            <w14:solidFill>
              <w14:srgbClr w14:val="7C45D2">
                <w14:lumMod w14:val="75000"/>
              </w14:srgbClr>
            </w14:solidFill>
          </w14:textFill>
        </w:rPr>
      </w:pPr>
      <w:r>
        <w:rPr>
          <w:color w:val="7C45D2"/>
          <w14:textFill>
            <w14:solidFill>
              <w14:srgbClr w14:val="7C45D2">
                <w14:lumMod w14:val="75000"/>
              </w14:srgbClr>
            </w14:solidFill>
          </w14:textFill>
        </w:rPr>
        <w:br w:type="page"/>
      </w:r>
    </w:p>
    <w:p w:rsidR="002972B5" w:rsidRDefault="002972B5" w:rsidP="002972B5">
      <w:pPr>
        <w:pStyle w:val="Ttulo2"/>
        <w:rPr>
          <w:color w:val="FFFFFF" w:themeColor="background1"/>
        </w:rPr>
      </w:pPr>
      <w:r w:rsidRPr="00DA2DCA">
        <w:rPr>
          <w:color w:val="FFFFFF" w:themeColor="background1"/>
        </w:rPr>
        <w:lastRenderedPageBreak/>
        <w:t>En que consiste el Modulo</w:t>
      </w:r>
    </w:p>
    <w:p w:rsidR="002972B5" w:rsidRPr="00D95D40" w:rsidRDefault="002972B5" w:rsidP="002972B5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2" w:name="Empresas_Canje"/>
      <w:proofErr w:type="spellStart"/>
      <w:r w:rsidRPr="00D95D40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Pr="00D95D40">
        <w:rPr>
          <w:b/>
          <w:color w:val="E36C0A" w:themeColor="accent6" w:themeShade="BF"/>
          <w:sz w:val="36"/>
          <w:szCs w:val="36"/>
        </w:rPr>
        <w:t xml:space="preserve"> Corretaje - Módulo </w:t>
      </w:r>
      <w:r>
        <w:rPr>
          <w:b/>
          <w:color w:val="E36C0A" w:themeColor="accent6" w:themeShade="BF"/>
          <w:sz w:val="36"/>
          <w:szCs w:val="36"/>
        </w:rPr>
        <w:t>Empresas de Canje</w:t>
      </w:r>
    </w:p>
    <w:bookmarkEnd w:id="2"/>
    <w:p w:rsidR="002972B5" w:rsidRDefault="002972B5" w:rsidP="002972B5">
      <w:pPr>
        <w:rPr>
          <w:rStyle w:val="nfasis"/>
          <w:color w:val="404040" w:themeColor="text1" w:themeTint="BF"/>
        </w:rPr>
      </w:pPr>
    </w:p>
    <w:p w:rsidR="002972B5" w:rsidRPr="00AC0CF4" w:rsidRDefault="002972B5" w:rsidP="00AC0CF4">
      <w:pPr>
        <w:pStyle w:val="Ttulo2"/>
        <w:spacing w:before="0"/>
        <w:jc w:val="both"/>
        <w:rPr>
          <w:iCs/>
          <w:color w:val="404040" w:themeColor="text1" w:themeTint="BF"/>
          <w:sz w:val="28"/>
          <w:szCs w:val="28"/>
        </w:rPr>
      </w:pPr>
      <w:r w:rsidRPr="00AC0CF4">
        <w:rPr>
          <w:iCs/>
          <w:color w:val="404040" w:themeColor="text1" w:themeTint="BF"/>
          <w:sz w:val="28"/>
          <w:szCs w:val="28"/>
        </w:rPr>
        <w:t>Este módulo le permite llevar:</w:t>
      </w:r>
    </w:p>
    <w:p w:rsidR="002972B5" w:rsidRPr="002972B5" w:rsidRDefault="002972B5" w:rsidP="002972B5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 xml:space="preserve">Registro de los contratos primarios entre los </w:t>
      </w:r>
      <w:r w:rsidR="00325F2C">
        <w:rPr>
          <w:rStyle w:val="nfasis"/>
          <w:i w:val="0"/>
          <w:color w:val="404040" w:themeColor="text1" w:themeTint="BF"/>
        </w:rPr>
        <w:t>P</w:t>
      </w:r>
      <w:r w:rsidRPr="002972B5">
        <w:rPr>
          <w:rStyle w:val="nfasis"/>
          <w:i w:val="0"/>
          <w:color w:val="404040" w:themeColor="text1" w:themeTint="BF"/>
        </w:rPr>
        <w:t xml:space="preserve">roductores y los </w:t>
      </w:r>
      <w:proofErr w:type="spellStart"/>
      <w:r w:rsidR="00325F2C">
        <w:rPr>
          <w:rStyle w:val="nfasis"/>
          <w:i w:val="0"/>
          <w:color w:val="404040" w:themeColor="text1" w:themeTint="BF"/>
        </w:rPr>
        <w:t>C</w:t>
      </w:r>
      <w:r w:rsidRPr="002972B5">
        <w:rPr>
          <w:rStyle w:val="nfasis"/>
          <w:i w:val="0"/>
          <w:color w:val="404040" w:themeColor="text1" w:themeTint="BF"/>
        </w:rPr>
        <w:t>anjeadores</w:t>
      </w:r>
      <w:proofErr w:type="spellEnd"/>
    </w:p>
    <w:p w:rsidR="002972B5" w:rsidRPr="002972B5" w:rsidRDefault="002972B5" w:rsidP="002972B5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>Segu</w:t>
      </w:r>
      <w:r w:rsidR="00325F2C">
        <w:rPr>
          <w:rStyle w:val="nfasis"/>
          <w:i w:val="0"/>
          <w:color w:val="404040" w:themeColor="text1" w:themeTint="BF"/>
        </w:rPr>
        <w:t>nda aplicación primaria de las C</w:t>
      </w:r>
      <w:r w:rsidRPr="002972B5">
        <w:rPr>
          <w:rStyle w:val="nfasis"/>
          <w:i w:val="0"/>
          <w:color w:val="404040" w:themeColor="text1" w:themeTint="BF"/>
        </w:rPr>
        <w:t xml:space="preserve">artas de </w:t>
      </w:r>
      <w:r w:rsidR="00325F2C">
        <w:rPr>
          <w:rStyle w:val="nfasis"/>
          <w:i w:val="0"/>
          <w:color w:val="404040" w:themeColor="text1" w:themeTint="BF"/>
        </w:rPr>
        <w:t>P</w:t>
      </w:r>
      <w:r w:rsidRPr="002972B5">
        <w:rPr>
          <w:rStyle w:val="nfasis"/>
          <w:i w:val="0"/>
          <w:color w:val="404040" w:themeColor="text1" w:themeTint="BF"/>
        </w:rPr>
        <w:t xml:space="preserve">orte al contrato entre el </w:t>
      </w:r>
      <w:r w:rsidR="00325F2C">
        <w:rPr>
          <w:rStyle w:val="nfasis"/>
          <w:i w:val="0"/>
          <w:color w:val="404040" w:themeColor="text1" w:themeTint="BF"/>
        </w:rPr>
        <w:t>P</w:t>
      </w:r>
      <w:r w:rsidRPr="002972B5">
        <w:rPr>
          <w:rStyle w:val="nfasis"/>
          <w:i w:val="0"/>
          <w:color w:val="404040" w:themeColor="text1" w:themeTint="BF"/>
        </w:rPr>
        <w:t xml:space="preserve">roductor y el </w:t>
      </w:r>
      <w:proofErr w:type="spellStart"/>
      <w:r w:rsidR="00325F2C">
        <w:rPr>
          <w:rStyle w:val="nfasis"/>
          <w:i w:val="0"/>
          <w:color w:val="404040" w:themeColor="text1" w:themeTint="BF"/>
        </w:rPr>
        <w:t>C</w:t>
      </w:r>
      <w:r w:rsidRPr="002972B5">
        <w:rPr>
          <w:rStyle w:val="nfasis"/>
          <w:i w:val="0"/>
          <w:color w:val="404040" w:themeColor="text1" w:themeTint="BF"/>
        </w:rPr>
        <w:t>anjeador</w:t>
      </w:r>
      <w:proofErr w:type="spellEnd"/>
      <w:r w:rsidRPr="002972B5">
        <w:rPr>
          <w:rStyle w:val="nfasis"/>
          <w:i w:val="0"/>
          <w:color w:val="404040" w:themeColor="text1" w:themeTint="BF"/>
        </w:rPr>
        <w:t xml:space="preserve"> sin necesidad de "duplicarlas"</w:t>
      </w:r>
    </w:p>
    <w:p w:rsidR="002972B5" w:rsidRPr="002972B5" w:rsidRDefault="00325F2C" w:rsidP="002972B5">
      <w:pPr>
        <w:pStyle w:val="Prrafodelista"/>
        <w:numPr>
          <w:ilvl w:val="0"/>
          <w:numId w:val="6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>
        <w:rPr>
          <w:rStyle w:val="nfasis"/>
          <w:i w:val="0"/>
          <w:color w:val="404040" w:themeColor="text1" w:themeTint="BF"/>
        </w:rPr>
        <w:t>Emisión de los C</w:t>
      </w:r>
      <w:r w:rsidR="002972B5" w:rsidRPr="002972B5">
        <w:rPr>
          <w:rStyle w:val="nfasis"/>
          <w:i w:val="0"/>
          <w:color w:val="404040" w:themeColor="text1" w:themeTint="BF"/>
        </w:rPr>
        <w:t xml:space="preserve">ertificados de </w:t>
      </w:r>
      <w:r>
        <w:rPr>
          <w:rStyle w:val="nfasis"/>
          <w:i w:val="0"/>
          <w:color w:val="404040" w:themeColor="text1" w:themeTint="BF"/>
        </w:rPr>
        <w:t>D</w:t>
      </w:r>
      <w:r w:rsidR="002972B5" w:rsidRPr="002972B5">
        <w:rPr>
          <w:rStyle w:val="nfasis"/>
          <w:i w:val="0"/>
          <w:color w:val="404040" w:themeColor="text1" w:themeTint="BF"/>
        </w:rPr>
        <w:t xml:space="preserve">epósito (F.1116A) con formularios de los </w:t>
      </w:r>
      <w:proofErr w:type="spellStart"/>
      <w:r w:rsidR="002972B5" w:rsidRPr="002972B5">
        <w:rPr>
          <w:rStyle w:val="nfasis"/>
          <w:i w:val="0"/>
          <w:color w:val="404040" w:themeColor="text1" w:themeTint="BF"/>
        </w:rPr>
        <w:t>Canjeadores</w:t>
      </w:r>
      <w:proofErr w:type="spellEnd"/>
      <w:r w:rsidR="002972B5" w:rsidRPr="002972B5">
        <w:rPr>
          <w:rStyle w:val="nfasis"/>
          <w:i w:val="0"/>
          <w:color w:val="404040" w:themeColor="text1" w:themeTint="BF"/>
        </w:rPr>
        <w:t xml:space="preserve"> </w:t>
      </w:r>
    </w:p>
    <w:p w:rsidR="002972B5" w:rsidRPr="002972B5" w:rsidRDefault="002972B5" w:rsidP="002972B5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 xml:space="preserve">Liquidaciones </w:t>
      </w:r>
      <w:r w:rsidR="00325F2C">
        <w:rPr>
          <w:rStyle w:val="nfasis"/>
          <w:i w:val="0"/>
          <w:color w:val="404040" w:themeColor="text1" w:themeTint="BF"/>
        </w:rPr>
        <w:t>P</w:t>
      </w:r>
      <w:r w:rsidRPr="002972B5">
        <w:rPr>
          <w:rStyle w:val="nfasis"/>
          <w:i w:val="0"/>
          <w:color w:val="404040" w:themeColor="text1" w:themeTint="BF"/>
        </w:rPr>
        <w:t>rim</w:t>
      </w:r>
      <w:r w:rsidR="00325F2C">
        <w:rPr>
          <w:rStyle w:val="nfasis"/>
          <w:i w:val="0"/>
          <w:color w:val="404040" w:themeColor="text1" w:themeTint="BF"/>
        </w:rPr>
        <w:t xml:space="preserve">arias electrónicas de granos a </w:t>
      </w:r>
      <w:proofErr w:type="spellStart"/>
      <w:r w:rsidR="00325F2C">
        <w:rPr>
          <w:rStyle w:val="nfasis"/>
          <w:i w:val="0"/>
          <w:color w:val="404040" w:themeColor="text1" w:themeTint="BF"/>
        </w:rPr>
        <w:t>C</w:t>
      </w:r>
      <w:r w:rsidRPr="002972B5">
        <w:rPr>
          <w:rStyle w:val="nfasis"/>
          <w:i w:val="0"/>
          <w:color w:val="404040" w:themeColor="text1" w:themeTint="BF"/>
        </w:rPr>
        <w:t>anjeadores</w:t>
      </w:r>
      <w:proofErr w:type="spellEnd"/>
      <w:r w:rsidRPr="002972B5">
        <w:rPr>
          <w:rStyle w:val="nfasis"/>
          <w:i w:val="0"/>
          <w:color w:val="404040" w:themeColor="text1" w:themeTint="BF"/>
        </w:rPr>
        <w:t xml:space="preserve"> (F1116B únicos con F1116A)</w:t>
      </w:r>
      <w:r w:rsidR="002C57C0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="002C57C0">
        <w:rPr>
          <w:rStyle w:val="nfasis"/>
          <w:i w:val="0"/>
          <w:color w:val="404040" w:themeColor="text1" w:themeTint="BF"/>
        </w:rPr>
        <w:t>via</w:t>
      </w:r>
      <w:proofErr w:type="spellEnd"/>
      <w:r w:rsidR="002C57C0">
        <w:rPr>
          <w:rStyle w:val="nfasis"/>
          <w:i w:val="0"/>
          <w:color w:val="404040" w:themeColor="text1" w:themeTint="BF"/>
        </w:rPr>
        <w:t xml:space="preserve"> Web </w:t>
      </w:r>
      <w:proofErr w:type="spellStart"/>
      <w:r w:rsidR="002C57C0">
        <w:rPr>
          <w:rStyle w:val="nfasis"/>
          <w:i w:val="0"/>
          <w:color w:val="404040" w:themeColor="text1" w:themeTint="BF"/>
        </w:rPr>
        <w:t>Services</w:t>
      </w:r>
      <w:proofErr w:type="spellEnd"/>
      <w:r w:rsidR="002C57C0">
        <w:rPr>
          <w:rStyle w:val="nfasis"/>
          <w:i w:val="0"/>
          <w:color w:val="404040" w:themeColor="text1" w:themeTint="BF"/>
        </w:rPr>
        <w:t xml:space="preserve"> de Afip.</w:t>
      </w:r>
      <w:bookmarkStart w:id="3" w:name="_GoBack"/>
      <w:bookmarkEnd w:id="3"/>
    </w:p>
    <w:p w:rsidR="002972B5" w:rsidRPr="002972B5" w:rsidRDefault="002972B5" w:rsidP="002972B5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 xml:space="preserve">Generación de la información semanal de los F.1116 de </w:t>
      </w:r>
      <w:proofErr w:type="spellStart"/>
      <w:r w:rsidR="00325F2C">
        <w:rPr>
          <w:rStyle w:val="nfasis"/>
          <w:i w:val="0"/>
          <w:color w:val="404040" w:themeColor="text1" w:themeTint="BF"/>
        </w:rPr>
        <w:t>C</w:t>
      </w:r>
      <w:r w:rsidRPr="002972B5">
        <w:rPr>
          <w:rStyle w:val="nfasis"/>
          <w:i w:val="0"/>
          <w:color w:val="404040" w:themeColor="text1" w:themeTint="BF"/>
        </w:rPr>
        <w:t>anjeadores</w:t>
      </w:r>
      <w:proofErr w:type="spellEnd"/>
      <w:r w:rsidRPr="002972B5">
        <w:rPr>
          <w:rStyle w:val="nfasis"/>
          <w:i w:val="0"/>
          <w:color w:val="404040" w:themeColor="text1" w:themeTint="BF"/>
        </w:rPr>
        <w:t xml:space="preserve"> para Movimiento de Granos AFIP.</w:t>
      </w:r>
    </w:p>
    <w:p w:rsidR="002972B5" w:rsidRPr="002972B5" w:rsidRDefault="002972B5" w:rsidP="002972B5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Style w:val="nfasis"/>
          <w:i w:val="0"/>
          <w:color w:val="404040" w:themeColor="text1" w:themeTint="BF"/>
        </w:rPr>
      </w:pPr>
      <w:r w:rsidRPr="002972B5">
        <w:rPr>
          <w:rStyle w:val="nfasis"/>
          <w:i w:val="0"/>
          <w:color w:val="404040" w:themeColor="text1" w:themeTint="BF"/>
        </w:rPr>
        <w:t>Emisión de comisiones sobre contratos primarios.</w:t>
      </w:r>
    </w:p>
    <w:p w:rsidR="002972B5" w:rsidRDefault="002972B5" w:rsidP="002972B5">
      <w:pPr>
        <w:pStyle w:val="Prrafodelista"/>
        <w:jc w:val="both"/>
        <w:rPr>
          <w:rStyle w:val="nfasis"/>
          <w:i w:val="0"/>
          <w:color w:val="404040" w:themeColor="text1" w:themeTint="BF"/>
        </w:rPr>
      </w:pPr>
    </w:p>
    <w:p w:rsidR="002972B5" w:rsidRPr="00C20770" w:rsidRDefault="00C20770" w:rsidP="00C20770">
      <w:pPr>
        <w:pStyle w:val="Prrafodelista"/>
        <w:ind w:left="0"/>
        <w:jc w:val="both"/>
        <w:rPr>
          <w:rStyle w:val="nfasis"/>
          <w:b/>
          <w:i w:val="0"/>
          <w:color w:val="404040" w:themeColor="text1" w:themeTint="BF"/>
          <w:sz w:val="24"/>
          <w:szCs w:val="24"/>
        </w:rPr>
      </w:pPr>
      <w:r w:rsidRPr="00C20770">
        <w:rPr>
          <w:rStyle w:val="nfasis"/>
          <w:b/>
          <w:i w:val="0"/>
          <w:color w:val="404040" w:themeColor="text1" w:themeTint="BF"/>
          <w:sz w:val="24"/>
          <w:szCs w:val="24"/>
        </w:rPr>
        <w:t xml:space="preserve">Ud. puede brindar un servicio diferencial a Empresas </w:t>
      </w:r>
      <w:proofErr w:type="spellStart"/>
      <w:r w:rsidRPr="00C20770">
        <w:rPr>
          <w:rStyle w:val="nfasis"/>
          <w:b/>
          <w:i w:val="0"/>
          <w:color w:val="404040" w:themeColor="text1" w:themeTint="BF"/>
          <w:sz w:val="24"/>
          <w:szCs w:val="24"/>
        </w:rPr>
        <w:t>Canjeadoras</w:t>
      </w:r>
      <w:proofErr w:type="spellEnd"/>
      <w:r w:rsidRPr="00C20770">
        <w:rPr>
          <w:rStyle w:val="nfasis"/>
          <w:b/>
          <w:i w:val="0"/>
          <w:color w:val="404040" w:themeColor="text1" w:themeTint="BF"/>
          <w:sz w:val="24"/>
          <w:szCs w:val="24"/>
        </w:rPr>
        <w:t>, gestionando la administración de sus operaciones de canje con productores.</w:t>
      </w:r>
    </w:p>
    <w:p w:rsidR="00C20770" w:rsidRPr="00C20770" w:rsidRDefault="00C20770" w:rsidP="00C20770">
      <w:pPr>
        <w:pStyle w:val="Prrafodelista"/>
        <w:ind w:left="0"/>
        <w:jc w:val="both"/>
        <w:rPr>
          <w:rStyle w:val="nfasis"/>
          <w:b/>
          <w:i w:val="0"/>
          <w:color w:val="404040" w:themeColor="text1" w:themeTint="BF"/>
        </w:rPr>
      </w:pPr>
    </w:p>
    <w:p w:rsidR="00E32D44" w:rsidRPr="00D95D40" w:rsidRDefault="00B701FF" w:rsidP="00E32D44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  <w:hyperlink w:anchor="_top" w:history="1">
        <w:r w:rsidR="00E32D44">
          <w:rPr>
            <w:rStyle w:val="Hipervnculo"/>
            <w:color w:val="4040FF" w:themeColor="hyperlink" w:themeTint="BF"/>
          </w:rPr>
          <w:t>Volver</w:t>
        </w:r>
      </w:hyperlink>
    </w:p>
    <w:p w:rsidR="002972B5" w:rsidRDefault="002972B5">
      <w:pPr>
        <w:rPr>
          <w:rStyle w:val="nfasis"/>
          <w:i w:val="0"/>
          <w:color w:val="404040" w:themeColor="text1" w:themeTint="BF"/>
        </w:rPr>
      </w:pPr>
      <w:r>
        <w:rPr>
          <w:rStyle w:val="nfasis"/>
          <w:i w:val="0"/>
          <w:color w:val="404040" w:themeColor="text1" w:themeTint="BF"/>
        </w:rPr>
        <w:br w:type="page"/>
      </w:r>
    </w:p>
    <w:p w:rsidR="002972B5" w:rsidRDefault="002972B5" w:rsidP="002972B5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4" w:name="Informes_Programados"/>
      <w:proofErr w:type="spellStart"/>
      <w:r w:rsidRPr="00D95D40">
        <w:rPr>
          <w:b/>
          <w:color w:val="E36C0A" w:themeColor="accent6" w:themeShade="BF"/>
          <w:sz w:val="36"/>
          <w:szCs w:val="36"/>
        </w:rPr>
        <w:lastRenderedPageBreak/>
        <w:t>Solver</w:t>
      </w:r>
      <w:proofErr w:type="spellEnd"/>
      <w:r w:rsidRPr="00D95D40">
        <w:rPr>
          <w:b/>
          <w:color w:val="E36C0A" w:themeColor="accent6" w:themeShade="BF"/>
          <w:sz w:val="36"/>
          <w:szCs w:val="36"/>
        </w:rPr>
        <w:t xml:space="preserve"> Corretaje - Módulo </w:t>
      </w:r>
      <w:r>
        <w:rPr>
          <w:b/>
          <w:color w:val="E36C0A" w:themeColor="accent6" w:themeShade="BF"/>
          <w:sz w:val="36"/>
          <w:szCs w:val="36"/>
        </w:rPr>
        <w:t>Informes Programados</w:t>
      </w:r>
    </w:p>
    <w:bookmarkEnd w:id="4"/>
    <w:p w:rsidR="002972B5" w:rsidRPr="00D95D40" w:rsidRDefault="002972B5" w:rsidP="002972B5">
      <w:pPr>
        <w:spacing w:after="0"/>
        <w:rPr>
          <w:b/>
          <w:color w:val="E36C0A" w:themeColor="accent6" w:themeShade="BF"/>
          <w:sz w:val="36"/>
          <w:szCs w:val="36"/>
        </w:rPr>
      </w:pPr>
    </w:p>
    <w:p w:rsidR="002972B5" w:rsidRDefault="002972B5" w:rsidP="002972B5">
      <w:pPr>
        <w:pStyle w:val="Prrafodelista"/>
        <w:ind w:hanging="720"/>
        <w:jc w:val="both"/>
      </w:pPr>
      <w:proofErr w:type="spellStart"/>
      <w:r w:rsidRPr="00AC0CF4">
        <w:rPr>
          <w:rFonts w:asciiTheme="majorHAnsi" w:eastAsiaTheme="majorEastAsia" w:hAnsiTheme="majorHAnsi" w:cstheme="majorBidi"/>
          <w:b/>
          <w:bCs/>
          <w:iCs/>
          <w:color w:val="404040" w:themeColor="text1" w:themeTint="BF"/>
          <w:sz w:val="28"/>
          <w:szCs w:val="28"/>
        </w:rPr>
        <w:t>Proximamente</w:t>
      </w:r>
      <w:proofErr w:type="spellEnd"/>
      <w:r>
        <w:t xml:space="preserve"> se pondrá a disposición un </w:t>
      </w:r>
      <w:r w:rsidR="00AC0CF4">
        <w:t>Módulo</w:t>
      </w:r>
      <w:r>
        <w:t xml:space="preserve"> que permitirá automatizar el </w:t>
      </w:r>
      <w:proofErr w:type="spellStart"/>
      <w:r>
        <w:t>envio</w:t>
      </w:r>
      <w:proofErr w:type="spellEnd"/>
      <w:r>
        <w:t xml:space="preserve"> de Informes </w:t>
      </w:r>
      <w:r w:rsidR="001D2E14">
        <w:t xml:space="preserve">por Email, </w:t>
      </w:r>
      <w:r>
        <w:t xml:space="preserve">desde el </w:t>
      </w:r>
      <w:r w:rsidR="00325F2C">
        <w:t>Sistema</w:t>
      </w:r>
      <w:r w:rsidR="001D2E14">
        <w:t xml:space="preserve">, </w:t>
      </w:r>
      <w:r>
        <w:t xml:space="preserve"> </w:t>
      </w:r>
      <w:r w:rsidR="001D2E14">
        <w:t xml:space="preserve">indicado </w:t>
      </w:r>
      <w:r>
        <w:t xml:space="preserve">la frecuencia </w:t>
      </w:r>
      <w:r w:rsidR="001D2E14">
        <w:t xml:space="preserve">del </w:t>
      </w:r>
      <w:proofErr w:type="spellStart"/>
      <w:r w:rsidR="001D2E14">
        <w:t>envio</w:t>
      </w:r>
      <w:proofErr w:type="spellEnd"/>
      <w:r w:rsidR="001D2E14">
        <w:t xml:space="preserve"> (Diaria, Semanal, Quincenal, Mensual, </w:t>
      </w:r>
      <w:proofErr w:type="spellStart"/>
      <w:r w:rsidR="001D2E14">
        <w:t>etc</w:t>
      </w:r>
      <w:proofErr w:type="spellEnd"/>
      <w:r w:rsidR="001D2E14">
        <w:t>)</w:t>
      </w:r>
      <w:r>
        <w:t xml:space="preserve"> y </w:t>
      </w:r>
      <w:r w:rsidR="001D2E14">
        <w:t>e</w:t>
      </w:r>
      <w:r>
        <w:t>l grupo de Clientes elegido.</w:t>
      </w:r>
    </w:p>
    <w:p w:rsidR="002972B5" w:rsidRPr="00D95D40" w:rsidRDefault="002972B5" w:rsidP="002972B5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  <w:r>
        <w:t>Posibles usos</w:t>
      </w:r>
      <w:proofErr w:type="gramStart"/>
      <w:r>
        <w:t xml:space="preserve">: </w:t>
      </w:r>
      <w:r w:rsidR="00AC0CF4">
        <w:t xml:space="preserve"> Envío</w:t>
      </w:r>
      <w:proofErr w:type="gramEnd"/>
      <w:r w:rsidR="00AC0CF4">
        <w:t xml:space="preserve"> </w:t>
      </w:r>
      <w:r>
        <w:t xml:space="preserve"> semanal de comprobantes emitidos, Resumen quincenal de Cuenta Corriente, acceso a la Descarga </w:t>
      </w:r>
      <w:r w:rsidR="001D2E14">
        <w:t xml:space="preserve">Masiva </w:t>
      </w:r>
      <w:r>
        <w:t xml:space="preserve">de Comprobantes en formato </w:t>
      </w:r>
      <w:proofErr w:type="spellStart"/>
      <w:r>
        <w:t>pdf</w:t>
      </w:r>
      <w:proofErr w:type="spellEnd"/>
      <w:r w:rsidR="001D2E14">
        <w:t>, etc.</w:t>
      </w:r>
    </w:p>
    <w:p w:rsidR="001D2E14" w:rsidRDefault="001D2E14" w:rsidP="001D2E14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</w:p>
    <w:p w:rsidR="00E32D44" w:rsidRPr="00D95D40" w:rsidRDefault="00B701FF" w:rsidP="00E32D44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  <w:hyperlink w:anchor="_top" w:history="1">
        <w:r w:rsidR="00E32D44">
          <w:rPr>
            <w:rStyle w:val="Hipervnculo"/>
            <w:color w:val="4040FF" w:themeColor="hyperlink" w:themeTint="BF"/>
          </w:rPr>
          <w:t>Volver</w:t>
        </w:r>
      </w:hyperlink>
    </w:p>
    <w:p w:rsidR="002972B5" w:rsidRDefault="002972B5" w:rsidP="002972B5">
      <w:pPr>
        <w:jc w:val="both"/>
        <w:rPr>
          <w:rStyle w:val="nfasis"/>
          <w:color w:val="D9D9D9" w:themeColor="background1" w:themeShade="D9"/>
        </w:rPr>
      </w:pPr>
    </w:p>
    <w:p w:rsidR="001D2E14" w:rsidRDefault="001D2E14">
      <w:pPr>
        <w:rPr>
          <w:color w:val="7C45D2"/>
          <w14:textFill>
            <w14:solidFill>
              <w14:srgbClr w14:val="7C45D2">
                <w14:lumMod w14:val="75000"/>
              </w14:srgbClr>
            </w14:solidFill>
          </w14:textFill>
        </w:rPr>
      </w:pPr>
      <w:r>
        <w:rPr>
          <w:color w:val="7C45D2"/>
          <w14:textFill>
            <w14:solidFill>
              <w14:srgbClr w14:val="7C45D2">
                <w14:lumMod w14:val="75000"/>
              </w14:srgbClr>
            </w14:solidFill>
          </w14:textFill>
        </w:rPr>
        <w:br w:type="page"/>
      </w:r>
    </w:p>
    <w:p w:rsidR="00FF1CD2" w:rsidRPr="008B35BC" w:rsidRDefault="00FF1CD2" w:rsidP="00FF1CD2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5" w:name="Extranet_Solver"/>
      <w:r w:rsidRPr="008B35BC">
        <w:rPr>
          <w:b/>
          <w:color w:val="E36C0A" w:themeColor="accent6" w:themeShade="BF"/>
          <w:sz w:val="36"/>
          <w:szCs w:val="36"/>
        </w:rPr>
        <w:lastRenderedPageBreak/>
        <w:t xml:space="preserve">Extranet </w:t>
      </w:r>
      <w:proofErr w:type="spellStart"/>
      <w:r w:rsidRPr="008B35BC">
        <w:rPr>
          <w:b/>
          <w:color w:val="E36C0A" w:themeColor="accent6" w:themeShade="BF"/>
          <w:sz w:val="36"/>
          <w:szCs w:val="36"/>
        </w:rPr>
        <w:t>Solver</w:t>
      </w:r>
      <w:proofErr w:type="spellEnd"/>
    </w:p>
    <w:bookmarkEnd w:id="5"/>
    <w:p w:rsidR="00FF1CD2" w:rsidRPr="00FF1CD2" w:rsidRDefault="00FF1CD2" w:rsidP="00FF1CD2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FF1CD2">
        <w:rPr>
          <w:color w:val="404040" w:themeColor="text1" w:themeTint="BF"/>
          <w:sz w:val="28"/>
          <w:szCs w:val="28"/>
        </w:rPr>
        <w:t>Ventajas para Sus Clientes:</w:t>
      </w:r>
    </w:p>
    <w:p w:rsidR="00FF1CD2" w:rsidRPr="00FF1CD2" w:rsidRDefault="00FF1CD2" w:rsidP="00FF1CD2">
      <w:pPr>
        <w:jc w:val="both"/>
        <w:rPr>
          <w:rStyle w:val="nfasis"/>
          <w:i w:val="0"/>
        </w:rPr>
      </w:pPr>
      <w:proofErr w:type="spellStart"/>
      <w:r w:rsidRPr="00FF1CD2">
        <w:rPr>
          <w:rStyle w:val="nfasis"/>
          <w:i w:val="0"/>
        </w:rPr>
        <w:t>Solver</w:t>
      </w:r>
      <w:proofErr w:type="spellEnd"/>
      <w:r w:rsidRPr="00FF1CD2">
        <w:rPr>
          <w:rStyle w:val="nfasis"/>
          <w:i w:val="0"/>
        </w:rPr>
        <w:t xml:space="preserve"> Corretaje se complementa con la Extranet </w:t>
      </w:r>
      <w:proofErr w:type="spellStart"/>
      <w:r w:rsidRPr="00FF1CD2">
        <w:rPr>
          <w:rStyle w:val="nfasis"/>
          <w:i w:val="0"/>
        </w:rPr>
        <w:t>Solver</w:t>
      </w:r>
      <w:proofErr w:type="spellEnd"/>
      <w:r w:rsidRPr="00FF1CD2">
        <w:rPr>
          <w:rStyle w:val="nfasis"/>
          <w:i w:val="0"/>
        </w:rPr>
        <w:t xml:space="preserve">, la cual le permite que Sus Clientes, tengan acceso a través de la web, a la información actualizada </w:t>
      </w:r>
      <w:proofErr w:type="gramStart"/>
      <w:r w:rsidRPr="00FF1CD2">
        <w:rPr>
          <w:rStyle w:val="nfasis"/>
          <w:i w:val="0"/>
        </w:rPr>
        <w:t>de :</w:t>
      </w:r>
      <w:proofErr w:type="gramEnd"/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Contratos</w:t>
      </w:r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Descargas</w:t>
      </w:r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Aplicaciones</w:t>
      </w:r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Cuenta Corriente</w:t>
      </w:r>
    </w:p>
    <w:p w:rsidR="00FF1CD2" w:rsidRP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Vencimientos</w:t>
      </w:r>
    </w:p>
    <w:p w:rsidR="00FF1CD2" w:rsidRDefault="00FF1CD2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Cupos</w:t>
      </w:r>
    </w:p>
    <w:p w:rsidR="00675A16" w:rsidRPr="00FF1CD2" w:rsidRDefault="00675A16" w:rsidP="00FF1CD2">
      <w:pPr>
        <w:pStyle w:val="Prrafodelista"/>
        <w:numPr>
          <w:ilvl w:val="0"/>
          <w:numId w:val="10"/>
        </w:numPr>
        <w:jc w:val="both"/>
        <w:rPr>
          <w:rStyle w:val="nfasis"/>
          <w:i w:val="0"/>
        </w:rPr>
      </w:pPr>
      <w:r>
        <w:rPr>
          <w:rStyle w:val="nfasis"/>
          <w:i w:val="0"/>
        </w:rPr>
        <w:t>Todos los Comprobantes Relacionados</w:t>
      </w:r>
    </w:p>
    <w:p w:rsidR="00FF1CD2" w:rsidRPr="00FF1CD2" w:rsidRDefault="00FF1CD2" w:rsidP="00FF1CD2">
      <w:pPr>
        <w:jc w:val="both"/>
        <w:rPr>
          <w:rStyle w:val="nfasis"/>
          <w:i w:val="0"/>
        </w:rPr>
      </w:pPr>
    </w:p>
    <w:p w:rsidR="00FF1CD2" w:rsidRPr="00FF1CD2" w:rsidRDefault="00FF1CD2" w:rsidP="00FF1CD2">
      <w:pPr>
        <w:jc w:val="both"/>
        <w:rPr>
          <w:rStyle w:val="nfasis"/>
          <w:i w:val="0"/>
        </w:rPr>
      </w:pPr>
      <w:r w:rsidRPr="00FF1CD2">
        <w:rPr>
          <w:rStyle w:val="nfasis"/>
          <w:i w:val="0"/>
        </w:rPr>
        <w:t>Opcionalmente puede habilitar que Sus Clientes visualicen, impriman y descarguen en formato .</w:t>
      </w:r>
      <w:proofErr w:type="spellStart"/>
      <w:r w:rsidRPr="00FF1CD2">
        <w:rPr>
          <w:rStyle w:val="nfasis"/>
          <w:i w:val="0"/>
        </w:rPr>
        <w:t>Pdf</w:t>
      </w:r>
      <w:proofErr w:type="spellEnd"/>
      <w:r w:rsidRPr="00FF1CD2">
        <w:rPr>
          <w:rStyle w:val="nfasis"/>
          <w:i w:val="0"/>
        </w:rPr>
        <w:t xml:space="preserve">  tanto los Comprobantes Propios como los Comprobantes de Terceros que se ingresan al </w:t>
      </w:r>
      <w:r w:rsidR="00325F2C">
        <w:rPr>
          <w:rStyle w:val="nfasis"/>
          <w:i w:val="0"/>
        </w:rPr>
        <w:t>Sistema</w:t>
      </w:r>
      <w:r w:rsidRPr="00FF1CD2">
        <w:rPr>
          <w:rStyle w:val="nfasis"/>
          <w:i w:val="0"/>
        </w:rPr>
        <w:t xml:space="preserve">. </w:t>
      </w:r>
    </w:p>
    <w:p w:rsidR="00C5392A" w:rsidRPr="00C5392A" w:rsidRDefault="00C5392A" w:rsidP="00C5392A">
      <w:pPr>
        <w:pStyle w:val="Ttulo2"/>
        <w:jc w:val="both"/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Ventajas para su Empresa</w:t>
      </w:r>
    </w:p>
    <w:p w:rsidR="00C5392A" w:rsidRPr="00C5392A" w:rsidRDefault="00C5392A" w:rsidP="00C5392A">
      <w:pPr>
        <w:pStyle w:val="Prrafodelista"/>
        <w:numPr>
          <w:ilvl w:val="0"/>
          <w:numId w:val="4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 xml:space="preserve">Generación y Publicación automática en la web de la información de su </w:t>
      </w:r>
      <w:r w:rsidR="00325F2C">
        <w:rPr>
          <w:rStyle w:val="nfasis"/>
          <w:i w:val="0"/>
        </w:rPr>
        <w:t>Sistema</w:t>
      </w:r>
      <w:r w:rsidRPr="00C5392A">
        <w:rPr>
          <w:rStyle w:val="nfasis"/>
          <w:i w:val="0"/>
        </w:rPr>
        <w:t xml:space="preserve"> </w:t>
      </w:r>
      <w:proofErr w:type="spellStart"/>
      <w:r w:rsidRPr="00C5392A">
        <w:rPr>
          <w:rStyle w:val="nfasis"/>
          <w:i w:val="0"/>
        </w:rPr>
        <w:t>Solver</w:t>
      </w:r>
      <w:proofErr w:type="spellEnd"/>
      <w:r w:rsidRPr="00C5392A">
        <w:rPr>
          <w:rStyle w:val="nfasis"/>
          <w:i w:val="0"/>
        </w:rPr>
        <w:t xml:space="preserve"> Corretaje, indicando frecuencia en días y horarios.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Dispondrá de un Panel de Control donde habilitar/deshabilitar accesos para cada cliente con usuario y contraseña, revisar estadísticas de uso, etc.</w:t>
      </w:r>
    </w:p>
    <w:p w:rsidR="00C5392A" w:rsidRPr="00C5392A" w:rsidRDefault="00C5392A" w:rsidP="00C5392A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C5392A">
        <w:rPr>
          <w:color w:val="404040" w:themeColor="text1" w:themeTint="BF"/>
          <w:sz w:val="28"/>
          <w:szCs w:val="28"/>
        </w:rPr>
        <w:t>Ventajas p</w:t>
      </w:r>
      <w:r>
        <w:rPr>
          <w:color w:val="404040" w:themeColor="text1" w:themeTint="BF"/>
          <w:sz w:val="28"/>
          <w:szCs w:val="28"/>
        </w:rPr>
        <w:t>ara sus Clientes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Acceden a través de la web ,a la información  protegida por usuario y contraseña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Podrán  visualizar el detalle de todos los Contratos, Fijaciones, Aplicaciones, Cuentas Corrientes, Vencimientos y Comprobantes relacionados.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Acceden a informes detallados que pueden visualizar en pantalla, Excel, descargar o imprimir.</w:t>
      </w:r>
    </w:p>
    <w:p w:rsidR="00C5392A" w:rsidRPr="00C5392A" w:rsidRDefault="00C5392A" w:rsidP="00C5392A">
      <w:pPr>
        <w:pStyle w:val="Prrafodelista"/>
        <w:numPr>
          <w:ilvl w:val="0"/>
          <w:numId w:val="1"/>
        </w:numPr>
        <w:spacing w:after="0"/>
        <w:ind w:left="1418" w:hanging="709"/>
        <w:rPr>
          <w:rStyle w:val="nfasis"/>
          <w:i w:val="0"/>
        </w:rPr>
      </w:pPr>
      <w:r w:rsidRPr="00C5392A">
        <w:rPr>
          <w:rStyle w:val="nfasis"/>
          <w:i w:val="0"/>
        </w:rPr>
        <w:t>Opcionalmente, sus Clientes podrán descargar/imprimir al instante, cada Comprobantes en formato .</w:t>
      </w:r>
      <w:proofErr w:type="spellStart"/>
      <w:r w:rsidRPr="00C5392A">
        <w:rPr>
          <w:rStyle w:val="nfasis"/>
          <w:i w:val="0"/>
        </w:rPr>
        <w:t>Pdf</w:t>
      </w:r>
      <w:proofErr w:type="spellEnd"/>
      <w:r w:rsidRPr="00C5392A">
        <w:rPr>
          <w:rStyle w:val="nfasis"/>
          <w:i w:val="0"/>
        </w:rPr>
        <w:t xml:space="preserve"> tanto Emitidos como Recibidos por el Corredor.</w:t>
      </w:r>
    </w:p>
    <w:p w:rsidR="00FF1CD2" w:rsidRPr="00FF1CD2" w:rsidRDefault="00FF1CD2" w:rsidP="00FF1CD2">
      <w:pPr>
        <w:rPr>
          <w:rStyle w:val="nfasis"/>
          <w:i w:val="0"/>
          <w:color w:val="404040" w:themeColor="text1" w:themeTint="BF"/>
        </w:rPr>
      </w:pPr>
    </w:p>
    <w:p w:rsidR="00FF1CD2" w:rsidRPr="00FF1CD2" w:rsidRDefault="00FF1CD2" w:rsidP="00FF1CD2">
      <w:pPr>
        <w:pStyle w:val="Ttulo2"/>
        <w:jc w:val="both"/>
        <w:rPr>
          <w:color w:val="404040" w:themeColor="text1" w:themeTint="BF"/>
          <w:sz w:val="28"/>
          <w:szCs w:val="28"/>
        </w:rPr>
      </w:pPr>
      <w:r w:rsidRPr="00FF1CD2">
        <w:rPr>
          <w:color w:val="404040" w:themeColor="text1" w:themeTint="BF"/>
          <w:sz w:val="28"/>
          <w:szCs w:val="28"/>
        </w:rPr>
        <w:t>Como se actualizan los datos:</w:t>
      </w:r>
    </w:p>
    <w:p w:rsidR="00FF1CD2" w:rsidRPr="00FF1CD2" w:rsidRDefault="00FF1CD2" w:rsidP="00FF1CD2">
      <w:pPr>
        <w:rPr>
          <w:rStyle w:val="nfasis"/>
          <w:i w:val="0"/>
        </w:rPr>
      </w:pPr>
      <w:proofErr w:type="spellStart"/>
      <w:r w:rsidRPr="00FF1CD2">
        <w:rPr>
          <w:rStyle w:val="nfasis"/>
          <w:i w:val="0"/>
        </w:rPr>
        <w:t>Solver</w:t>
      </w:r>
      <w:proofErr w:type="spellEnd"/>
      <w:r w:rsidRPr="00FF1CD2">
        <w:rPr>
          <w:rStyle w:val="nfasis"/>
          <w:i w:val="0"/>
        </w:rPr>
        <w:t xml:space="preserve"> Corretaje, permite configurar Generaciones Automáticas en el horario de su preferencia. Con la frecuencia elegida, su </w:t>
      </w:r>
      <w:r w:rsidR="00325F2C">
        <w:rPr>
          <w:rStyle w:val="nfasis"/>
          <w:i w:val="0"/>
        </w:rPr>
        <w:t>Sistema</w:t>
      </w:r>
      <w:r w:rsidRPr="00FF1CD2">
        <w:rPr>
          <w:rStyle w:val="nfasis"/>
          <w:i w:val="0"/>
        </w:rPr>
        <w:t>, silenciosamente  genera y publica los datos en la web.</w:t>
      </w:r>
    </w:p>
    <w:p w:rsidR="00675A16" w:rsidRDefault="00675A16" w:rsidP="00675A16">
      <w:pPr>
        <w:spacing w:after="0"/>
      </w:pPr>
    </w:p>
    <w:p w:rsidR="00D95D40" w:rsidRPr="00D95D40" w:rsidRDefault="00D95D40" w:rsidP="00D95D40">
      <w:pPr>
        <w:jc w:val="both"/>
        <w:rPr>
          <w:color w:val="7C45D2"/>
          <w14:textFill>
            <w14:solidFill>
              <w14:srgbClr w14:val="7C45D2">
                <w14:lumMod w14:val="75000"/>
              </w14:srgbClr>
            </w14:solidFill>
          </w14:textFill>
        </w:rPr>
      </w:pPr>
    </w:p>
    <w:p w:rsidR="00E32D44" w:rsidRPr="00D95D40" w:rsidRDefault="00B701FF" w:rsidP="00E32D44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  <w:hyperlink w:anchor="_top" w:history="1">
        <w:r w:rsidR="00E32D44">
          <w:rPr>
            <w:rStyle w:val="Hipervnculo"/>
            <w:color w:val="4040FF" w:themeColor="hyperlink" w:themeTint="BF"/>
          </w:rPr>
          <w:t>Volver</w:t>
        </w:r>
      </w:hyperlink>
    </w:p>
    <w:p w:rsidR="00C703D1" w:rsidRDefault="00C703D1" w:rsidP="008B35BC">
      <w:pPr>
        <w:spacing w:after="0"/>
        <w:rPr>
          <w:b/>
          <w:color w:val="E36C0A" w:themeColor="accent6" w:themeShade="BF"/>
          <w:sz w:val="36"/>
          <w:szCs w:val="36"/>
        </w:rPr>
      </w:pPr>
    </w:p>
    <w:p w:rsidR="009E1D79" w:rsidRPr="008B35BC" w:rsidRDefault="009E1D79" w:rsidP="008B35BC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6" w:name="Pdf_Propios"/>
      <w:r w:rsidRPr="008B35BC">
        <w:rPr>
          <w:b/>
          <w:color w:val="E36C0A" w:themeColor="accent6" w:themeShade="BF"/>
          <w:sz w:val="36"/>
          <w:szCs w:val="36"/>
        </w:rPr>
        <w:lastRenderedPageBreak/>
        <w:t xml:space="preserve">Extranet </w:t>
      </w:r>
      <w:proofErr w:type="spellStart"/>
      <w:r w:rsidRPr="008B35BC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="008B35BC" w:rsidRPr="008B35BC">
        <w:rPr>
          <w:b/>
          <w:color w:val="E36C0A" w:themeColor="accent6" w:themeShade="BF"/>
          <w:sz w:val="36"/>
          <w:szCs w:val="36"/>
        </w:rPr>
        <w:t xml:space="preserve"> – </w:t>
      </w:r>
      <w:proofErr w:type="spellStart"/>
      <w:r w:rsidR="008B35BC" w:rsidRPr="008B35BC">
        <w:rPr>
          <w:b/>
          <w:color w:val="E36C0A" w:themeColor="accent6" w:themeShade="BF"/>
          <w:sz w:val="36"/>
          <w:szCs w:val="36"/>
        </w:rPr>
        <w:t>Generacion</w:t>
      </w:r>
      <w:proofErr w:type="spellEnd"/>
      <w:r w:rsidR="008B35BC" w:rsidRPr="008B35BC">
        <w:rPr>
          <w:b/>
          <w:color w:val="E36C0A" w:themeColor="accent6" w:themeShade="BF"/>
          <w:sz w:val="36"/>
          <w:szCs w:val="36"/>
        </w:rPr>
        <w:t xml:space="preserve"> </w:t>
      </w:r>
      <w:r w:rsidR="008B35BC">
        <w:rPr>
          <w:b/>
          <w:color w:val="E36C0A" w:themeColor="accent6" w:themeShade="BF"/>
          <w:sz w:val="36"/>
          <w:szCs w:val="36"/>
        </w:rPr>
        <w:t xml:space="preserve">Comprobantes Propios en </w:t>
      </w:r>
      <w:proofErr w:type="spellStart"/>
      <w:r w:rsidR="008B35BC">
        <w:rPr>
          <w:b/>
          <w:color w:val="E36C0A" w:themeColor="accent6" w:themeShade="BF"/>
          <w:sz w:val="36"/>
          <w:szCs w:val="36"/>
        </w:rPr>
        <w:t>Pdf</w:t>
      </w:r>
      <w:proofErr w:type="spellEnd"/>
    </w:p>
    <w:bookmarkEnd w:id="6"/>
    <w:p w:rsidR="00AC0CF4" w:rsidRDefault="00AC0CF4" w:rsidP="0013602C">
      <w:pPr>
        <w:spacing w:after="0"/>
        <w:ind w:left="-567"/>
      </w:pPr>
    </w:p>
    <w:p w:rsidR="00AC0CF4" w:rsidRPr="00CA235A" w:rsidRDefault="00AC0CF4" w:rsidP="00AC0CF4">
      <w:pPr>
        <w:pStyle w:val="Ttulo2"/>
        <w:spacing w:before="0"/>
        <w:jc w:val="both"/>
        <w:rPr>
          <w:color w:val="404040" w:themeColor="text1" w:themeTint="BF"/>
          <w:sz w:val="28"/>
          <w:szCs w:val="28"/>
        </w:rPr>
      </w:pPr>
      <w:r w:rsidRPr="00CA235A">
        <w:rPr>
          <w:color w:val="404040" w:themeColor="text1" w:themeTint="BF"/>
          <w:sz w:val="28"/>
          <w:szCs w:val="28"/>
        </w:rPr>
        <w:t>En que consiste el Modulo</w:t>
      </w:r>
    </w:p>
    <w:p w:rsidR="00AC0CF4" w:rsidRPr="00CA235A" w:rsidRDefault="00AC0CF4" w:rsidP="00AC0CF4">
      <w:pPr>
        <w:jc w:val="both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CA235A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CA235A">
        <w:rPr>
          <w:rStyle w:val="nfasis"/>
          <w:i w:val="0"/>
          <w:color w:val="404040" w:themeColor="text1" w:themeTint="BF"/>
        </w:rPr>
        <w:t>Solver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Corretaje genera en forma automática los Comprobantes Emitidos por su Empresa, en formato </w:t>
      </w:r>
      <w:proofErr w:type="spellStart"/>
      <w:r w:rsidRPr="00CA235A">
        <w:rPr>
          <w:rStyle w:val="nfasis"/>
          <w:i w:val="0"/>
          <w:color w:val="404040" w:themeColor="text1" w:themeTint="BF"/>
        </w:rPr>
        <w:t>Pdf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. Esto le permite, ponerlos a disposición de sus Clientes, para la descarga a través de la Extranet </w:t>
      </w:r>
      <w:proofErr w:type="spellStart"/>
      <w:r w:rsidRPr="00CA235A">
        <w:rPr>
          <w:rStyle w:val="nfasis"/>
          <w:i w:val="0"/>
          <w:color w:val="404040" w:themeColor="text1" w:themeTint="BF"/>
        </w:rPr>
        <w:t>Solver</w:t>
      </w:r>
      <w:proofErr w:type="spellEnd"/>
      <w:r w:rsidRPr="00CA235A">
        <w:rPr>
          <w:rStyle w:val="nfasis"/>
          <w:i w:val="0"/>
          <w:color w:val="404040" w:themeColor="text1" w:themeTint="BF"/>
        </w:rPr>
        <w:t>.</w:t>
      </w:r>
    </w:p>
    <w:p w:rsidR="00AC0CF4" w:rsidRPr="00CA235A" w:rsidRDefault="00AC0CF4" w:rsidP="00AC0CF4">
      <w:pPr>
        <w:jc w:val="both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Como ventaja adicional, si su empresa está registrada como </w:t>
      </w:r>
      <w:proofErr w:type="spellStart"/>
      <w:r w:rsidRPr="00CA235A">
        <w:rPr>
          <w:rStyle w:val="nfasis"/>
          <w:i w:val="0"/>
          <w:color w:val="404040" w:themeColor="text1" w:themeTint="BF"/>
        </w:rPr>
        <w:t>autoimpresora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ante la </w:t>
      </w:r>
      <w:proofErr w:type="spellStart"/>
      <w:r w:rsidRPr="00CA235A">
        <w:rPr>
          <w:rStyle w:val="nfasis"/>
          <w:i w:val="0"/>
          <w:color w:val="404040" w:themeColor="text1" w:themeTint="BF"/>
        </w:rPr>
        <w:t>Afip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, los comprobantes descargados tienen validez legal y reemplazan a la impresión y envío que haría su empresa.  </w:t>
      </w:r>
    </w:p>
    <w:p w:rsidR="00AC0CF4" w:rsidRPr="00CA235A" w:rsidRDefault="00AC0CF4" w:rsidP="00AC0CF4">
      <w:pPr>
        <w:pStyle w:val="Ttulo2"/>
        <w:spacing w:before="0"/>
        <w:jc w:val="both"/>
        <w:rPr>
          <w:iCs/>
          <w:color w:val="404040" w:themeColor="text1" w:themeTint="BF"/>
          <w:sz w:val="28"/>
          <w:szCs w:val="28"/>
        </w:rPr>
      </w:pPr>
      <w:r w:rsidRPr="00CA235A">
        <w:rPr>
          <w:iCs/>
          <w:color w:val="404040" w:themeColor="text1" w:themeTint="BF"/>
          <w:sz w:val="28"/>
          <w:szCs w:val="28"/>
        </w:rPr>
        <w:t>Funcionamiento</w:t>
      </w:r>
    </w:p>
    <w:p w:rsidR="00AC0CF4" w:rsidRPr="00CA235A" w:rsidRDefault="00AC0CF4" w:rsidP="00AC0CF4">
      <w:pPr>
        <w:jc w:val="both"/>
        <w:rPr>
          <w:rStyle w:val="nfasis"/>
          <w:b/>
          <w:i w:val="0"/>
          <w:color w:val="404040" w:themeColor="text1" w:themeTint="BF"/>
        </w:rPr>
      </w:pPr>
      <w:r w:rsidRPr="00CA235A">
        <w:rPr>
          <w:rStyle w:val="nfasis"/>
          <w:b/>
          <w:i w:val="0"/>
          <w:color w:val="404040" w:themeColor="text1" w:themeTint="BF"/>
        </w:rPr>
        <w:t>Que tarea adicional tiene que realizar el Corredor</w:t>
      </w:r>
      <w:proofErr w:type="gramStart"/>
      <w:r w:rsidRPr="00CA235A">
        <w:rPr>
          <w:rStyle w:val="nfasis"/>
          <w:b/>
          <w:i w:val="0"/>
          <w:color w:val="404040" w:themeColor="text1" w:themeTint="BF"/>
        </w:rPr>
        <w:t>?</w:t>
      </w:r>
      <w:proofErr w:type="gramEnd"/>
      <w:r w:rsidRPr="00CA235A">
        <w:rPr>
          <w:rStyle w:val="nfasis"/>
          <w:b/>
          <w:i w:val="0"/>
          <w:color w:val="404040" w:themeColor="text1" w:themeTint="BF"/>
        </w:rPr>
        <w:t xml:space="preserve">  </w:t>
      </w:r>
      <w:proofErr w:type="gramStart"/>
      <w:r w:rsidRPr="00CA235A">
        <w:rPr>
          <w:rStyle w:val="nfasis"/>
          <w:b/>
          <w:i w:val="0"/>
          <w:color w:val="404040" w:themeColor="text1" w:themeTint="BF"/>
        </w:rPr>
        <w:t>Ninguna !</w:t>
      </w:r>
      <w:proofErr w:type="gramEnd"/>
    </w:p>
    <w:p w:rsidR="00AC0CF4" w:rsidRPr="00CA235A" w:rsidRDefault="00AC0CF4" w:rsidP="00AC0CF4">
      <w:pPr>
        <w:spacing w:after="0"/>
        <w:jc w:val="both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Al momento de realizar la Exportación Extranet desde </w:t>
      </w:r>
      <w:proofErr w:type="spellStart"/>
      <w:r w:rsidRPr="00CA235A">
        <w:rPr>
          <w:rStyle w:val="nfasis"/>
          <w:i w:val="0"/>
          <w:color w:val="404040" w:themeColor="text1" w:themeTint="BF"/>
        </w:rPr>
        <w:t>Solver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Corretaje se generan además los Comprobantes en formato </w:t>
      </w:r>
      <w:proofErr w:type="spellStart"/>
      <w:r w:rsidRPr="00CA235A">
        <w:rPr>
          <w:rStyle w:val="nfasis"/>
          <w:i w:val="0"/>
          <w:color w:val="404040" w:themeColor="text1" w:themeTint="BF"/>
        </w:rPr>
        <w:t>Pdf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. </w:t>
      </w:r>
    </w:p>
    <w:p w:rsidR="00AC0CF4" w:rsidRPr="00CA235A" w:rsidRDefault="00AC0CF4" w:rsidP="00AC0CF4">
      <w:pPr>
        <w:spacing w:after="0"/>
        <w:jc w:val="both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>Luego toda la información sube y se publica en forma automática en la web.</w:t>
      </w:r>
    </w:p>
    <w:p w:rsidR="00AC0CF4" w:rsidRPr="00CA235A" w:rsidRDefault="00AC0CF4" w:rsidP="00AC0CF4">
      <w:pPr>
        <w:spacing w:after="0"/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Cuando sus Clientes utilicen la Extranet </w:t>
      </w:r>
      <w:proofErr w:type="spellStart"/>
      <w:r w:rsidRPr="00CA235A">
        <w:rPr>
          <w:rStyle w:val="nfasis"/>
          <w:i w:val="0"/>
          <w:color w:val="404040" w:themeColor="text1" w:themeTint="BF"/>
        </w:rPr>
        <w:t>Solver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junto a cada comprobante, verán un icono </w:t>
      </w:r>
      <w:r w:rsidRPr="00CA235A">
        <w:rPr>
          <w:rStyle w:val="nfasis"/>
          <w:i w:val="0"/>
          <w:noProof/>
          <w:color w:val="404040" w:themeColor="text1" w:themeTint="BF"/>
          <w:lang w:eastAsia="es-AR"/>
        </w:rPr>
        <w:drawing>
          <wp:inline distT="0" distB="0" distL="0" distR="0" wp14:anchorId="080D577B" wp14:editId="02E1BCB7">
            <wp:extent cx="219075" cy="219075"/>
            <wp:effectExtent l="0" t="0" r="9525" b="952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235A">
        <w:rPr>
          <w:rStyle w:val="nfasis"/>
          <w:i w:val="0"/>
          <w:color w:val="404040" w:themeColor="text1" w:themeTint="BF"/>
        </w:rPr>
        <w:t xml:space="preserve"> que </w:t>
      </w:r>
      <w:proofErr w:type="gramStart"/>
      <w:r w:rsidRPr="00CA235A">
        <w:rPr>
          <w:rStyle w:val="nfasis"/>
          <w:i w:val="0"/>
          <w:color w:val="404040" w:themeColor="text1" w:themeTint="BF"/>
        </w:rPr>
        <w:t>permite :</w:t>
      </w:r>
      <w:proofErr w:type="gramEnd"/>
      <w:r w:rsidRPr="00CA235A">
        <w:rPr>
          <w:rStyle w:val="nfasis"/>
          <w:i w:val="0"/>
          <w:color w:val="404040" w:themeColor="text1" w:themeTint="BF"/>
        </w:rPr>
        <w:t xml:space="preserve"> 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>Visualizar el comprobante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Descargarlo en formato </w:t>
      </w:r>
      <w:proofErr w:type="spellStart"/>
      <w:r w:rsidRPr="00CA235A">
        <w:rPr>
          <w:rStyle w:val="nfasis"/>
          <w:i w:val="0"/>
          <w:color w:val="404040" w:themeColor="text1" w:themeTint="BF"/>
        </w:rPr>
        <w:t>Pdf</w:t>
      </w:r>
      <w:proofErr w:type="spellEnd"/>
      <w:r w:rsidRPr="00CA235A">
        <w:rPr>
          <w:rStyle w:val="nfasis"/>
          <w:i w:val="0"/>
          <w:color w:val="404040" w:themeColor="text1" w:themeTint="BF"/>
        </w:rPr>
        <w:t xml:space="preserve">  con un nombre descriptivo (Ejemplo: CV-0001-0123012) por si quiere descargarlo en una carpeta y archivarlos separados y debidamente identificados.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>Enviarlo directamente a una Impresora.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>O enviar un email directamente al Corredor solicitando el envío de dicho comprobante en caso de no encontrarlo.</w:t>
      </w:r>
    </w:p>
    <w:p w:rsidR="00AC0CF4" w:rsidRPr="00CA235A" w:rsidRDefault="00AC0CF4" w:rsidP="00AC0CF4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CA235A">
        <w:rPr>
          <w:rStyle w:val="nfasis"/>
          <w:i w:val="0"/>
          <w:color w:val="404040" w:themeColor="text1" w:themeTint="BF"/>
        </w:rPr>
        <w:t xml:space="preserve">Próximamente, se agregará la posibilidad de que el cliente arme su legajo desde la web tildando todos los comprobantes que necesita descargar y el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CA235A">
        <w:rPr>
          <w:rStyle w:val="nfasis"/>
          <w:i w:val="0"/>
          <w:color w:val="404040" w:themeColor="text1" w:themeTint="BF"/>
        </w:rPr>
        <w:t xml:space="preserve"> luego los compactará y descargará en un solo paso.</w:t>
      </w:r>
    </w:p>
    <w:p w:rsidR="00CA235A" w:rsidRPr="00CA235A" w:rsidRDefault="00CA235A" w:rsidP="00CA235A">
      <w:pPr>
        <w:pStyle w:val="Ttulo2"/>
        <w:jc w:val="both"/>
        <w:rPr>
          <w:i/>
          <w:iCs/>
          <w:color w:val="404040" w:themeColor="text1" w:themeTint="BF"/>
          <w:sz w:val="28"/>
          <w:szCs w:val="28"/>
        </w:rPr>
      </w:pPr>
      <w:r w:rsidRPr="00CA235A">
        <w:rPr>
          <w:i/>
          <w:iCs/>
          <w:color w:val="404040" w:themeColor="text1" w:themeTint="BF"/>
          <w:sz w:val="28"/>
          <w:szCs w:val="28"/>
        </w:rPr>
        <w:t>Sabía que…</w:t>
      </w:r>
    </w:p>
    <w:p w:rsidR="00CA235A" w:rsidRPr="00CA235A" w:rsidRDefault="00CA235A" w:rsidP="00CA235A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CA235A">
        <w:rPr>
          <w:rStyle w:val="nfasis"/>
          <w:color w:val="404040" w:themeColor="text1" w:themeTint="BF"/>
        </w:rPr>
        <w:t xml:space="preserve">Puede automatizar la Exportación Extranet y la Generación de Comprobantes </w:t>
      </w:r>
      <w:proofErr w:type="spellStart"/>
      <w:r w:rsidRPr="00CA235A">
        <w:rPr>
          <w:rStyle w:val="nfasis"/>
          <w:color w:val="404040" w:themeColor="text1" w:themeTint="BF"/>
        </w:rPr>
        <w:t>Pdf</w:t>
      </w:r>
      <w:proofErr w:type="spellEnd"/>
      <w:r w:rsidRPr="00CA235A">
        <w:rPr>
          <w:rStyle w:val="nfasis"/>
          <w:color w:val="404040" w:themeColor="text1" w:themeTint="BF"/>
        </w:rPr>
        <w:t>, en los días y horarios que elija …</w:t>
      </w:r>
    </w:p>
    <w:p w:rsidR="00CA235A" w:rsidRPr="00CA235A" w:rsidRDefault="00CA235A" w:rsidP="00CA235A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CA235A">
        <w:rPr>
          <w:rStyle w:val="nfasis"/>
          <w:color w:val="404040" w:themeColor="text1" w:themeTint="BF"/>
        </w:rPr>
        <w:t>Puede configurar la Generación para que determinados Comprobantes no se incluyan en la Web.</w:t>
      </w:r>
    </w:p>
    <w:p w:rsidR="00CA235A" w:rsidRPr="00CA235A" w:rsidRDefault="00CA235A" w:rsidP="00CA235A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CA235A">
        <w:rPr>
          <w:rStyle w:val="nfasis"/>
          <w:color w:val="404040" w:themeColor="text1" w:themeTint="BF"/>
        </w:rPr>
        <w:t>Puede agregar “marcas de agua, logos y encabezados” a los Comprobantes de su Empresa.</w:t>
      </w:r>
    </w:p>
    <w:p w:rsidR="00CA235A" w:rsidRDefault="00CA235A" w:rsidP="0013602C">
      <w:pPr>
        <w:spacing w:after="0"/>
        <w:ind w:left="-567"/>
      </w:pPr>
    </w:p>
    <w:p w:rsidR="00E32D44" w:rsidRPr="00D95D40" w:rsidRDefault="00B701FF" w:rsidP="00E32D44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  <w:hyperlink w:anchor="_top" w:history="1">
        <w:r w:rsidR="00E32D44">
          <w:rPr>
            <w:rStyle w:val="Hipervnculo"/>
            <w:color w:val="4040FF" w:themeColor="hyperlink" w:themeTint="BF"/>
          </w:rPr>
          <w:t>Volver</w:t>
        </w:r>
      </w:hyperlink>
    </w:p>
    <w:p w:rsidR="00AC0CF4" w:rsidRDefault="00AC0CF4" w:rsidP="0013602C">
      <w:pPr>
        <w:spacing w:after="0"/>
        <w:ind w:left="-567"/>
      </w:pPr>
    </w:p>
    <w:p w:rsidR="00AC0CF4" w:rsidRDefault="00AC0CF4">
      <w:r>
        <w:br w:type="page"/>
      </w:r>
    </w:p>
    <w:p w:rsidR="00CA235A" w:rsidRPr="008B35BC" w:rsidRDefault="00CA235A" w:rsidP="00CA235A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7" w:name="Pdf_Terceros"/>
      <w:r w:rsidRPr="008B35BC">
        <w:rPr>
          <w:b/>
          <w:color w:val="E36C0A" w:themeColor="accent6" w:themeShade="BF"/>
          <w:sz w:val="36"/>
          <w:szCs w:val="36"/>
        </w:rPr>
        <w:lastRenderedPageBreak/>
        <w:t xml:space="preserve">Extranet </w:t>
      </w:r>
      <w:proofErr w:type="spellStart"/>
      <w:r w:rsidRPr="008B35BC">
        <w:rPr>
          <w:b/>
          <w:color w:val="E36C0A" w:themeColor="accent6" w:themeShade="BF"/>
          <w:sz w:val="36"/>
          <w:szCs w:val="36"/>
        </w:rPr>
        <w:t>Solver</w:t>
      </w:r>
      <w:proofErr w:type="spellEnd"/>
      <w:r w:rsidRPr="008B35BC">
        <w:rPr>
          <w:b/>
          <w:color w:val="E36C0A" w:themeColor="accent6" w:themeShade="BF"/>
          <w:sz w:val="36"/>
          <w:szCs w:val="36"/>
        </w:rPr>
        <w:t xml:space="preserve"> – </w:t>
      </w:r>
      <w:proofErr w:type="spellStart"/>
      <w:r w:rsidRPr="008B35BC">
        <w:rPr>
          <w:b/>
          <w:color w:val="E36C0A" w:themeColor="accent6" w:themeShade="BF"/>
          <w:sz w:val="36"/>
          <w:szCs w:val="36"/>
        </w:rPr>
        <w:t>Generacion</w:t>
      </w:r>
      <w:proofErr w:type="spellEnd"/>
      <w:r w:rsidRPr="008B35BC">
        <w:rPr>
          <w:b/>
          <w:color w:val="E36C0A" w:themeColor="accent6" w:themeShade="BF"/>
          <w:sz w:val="36"/>
          <w:szCs w:val="36"/>
        </w:rPr>
        <w:t xml:space="preserve"> </w:t>
      </w:r>
      <w:r>
        <w:rPr>
          <w:b/>
          <w:color w:val="E36C0A" w:themeColor="accent6" w:themeShade="BF"/>
          <w:sz w:val="36"/>
          <w:szCs w:val="36"/>
        </w:rPr>
        <w:t xml:space="preserve">Comprobantes de Terceros en </w:t>
      </w:r>
      <w:proofErr w:type="spellStart"/>
      <w:r>
        <w:rPr>
          <w:b/>
          <w:color w:val="E36C0A" w:themeColor="accent6" w:themeShade="BF"/>
          <w:sz w:val="36"/>
          <w:szCs w:val="36"/>
        </w:rPr>
        <w:t>Pdf</w:t>
      </w:r>
      <w:proofErr w:type="spellEnd"/>
    </w:p>
    <w:bookmarkEnd w:id="7"/>
    <w:p w:rsidR="00CA235A" w:rsidRPr="00CA235A" w:rsidRDefault="00CA235A" w:rsidP="00CA235A">
      <w:pPr>
        <w:pStyle w:val="Ttulo2"/>
        <w:spacing w:before="0"/>
        <w:jc w:val="both"/>
        <w:rPr>
          <w:i/>
          <w:color w:val="404040" w:themeColor="text1" w:themeTint="BF"/>
          <w:sz w:val="28"/>
          <w:szCs w:val="28"/>
        </w:rPr>
      </w:pPr>
      <w:r w:rsidRPr="00CA235A">
        <w:rPr>
          <w:i/>
          <w:color w:val="404040" w:themeColor="text1" w:themeTint="BF"/>
          <w:sz w:val="28"/>
          <w:szCs w:val="28"/>
        </w:rPr>
        <w:t>En que consiste el Modulo</w:t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3E178A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Corretaje permite capturar en formato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los Comprobantes de Terceros que su empresa recibe y subirlos automáticamente a la web. </w:t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De esta manera, puede </w:t>
      </w:r>
      <w:proofErr w:type="gramStart"/>
      <w:r w:rsidRPr="003E178A">
        <w:rPr>
          <w:rStyle w:val="nfasis"/>
          <w:i w:val="0"/>
          <w:color w:val="404040" w:themeColor="text1" w:themeTint="BF"/>
        </w:rPr>
        <w:t>brindarle</w:t>
      </w:r>
      <w:proofErr w:type="gramEnd"/>
      <w:r w:rsidRPr="003E178A">
        <w:rPr>
          <w:rStyle w:val="nfasis"/>
          <w:i w:val="0"/>
          <w:color w:val="404040" w:themeColor="text1" w:themeTint="BF"/>
        </w:rPr>
        <w:t xml:space="preserve"> a sus clientes el acceso desde un lugar seguro, ágil y centralizado, la posibilidad de visualizar todos los comprobantes involucrados en cada negocio.</w:t>
      </w:r>
    </w:p>
    <w:p w:rsidR="00CA235A" w:rsidRPr="00CA235A" w:rsidRDefault="00CA235A" w:rsidP="00CA235A">
      <w:pPr>
        <w:pStyle w:val="Ttulo2"/>
        <w:spacing w:before="0"/>
        <w:jc w:val="both"/>
        <w:rPr>
          <w:i/>
          <w:color w:val="404040" w:themeColor="text1" w:themeTint="BF"/>
          <w:sz w:val="28"/>
          <w:szCs w:val="28"/>
        </w:rPr>
      </w:pPr>
      <w:r w:rsidRPr="00CA235A">
        <w:rPr>
          <w:i/>
          <w:color w:val="404040" w:themeColor="text1" w:themeTint="BF"/>
          <w:sz w:val="28"/>
          <w:szCs w:val="28"/>
        </w:rPr>
        <w:t>Funcionamiento</w:t>
      </w:r>
    </w:p>
    <w:p w:rsidR="00CA235A" w:rsidRPr="00AE61CB" w:rsidRDefault="00CA235A" w:rsidP="00AE61CB">
      <w:pPr>
        <w:jc w:val="both"/>
        <w:rPr>
          <w:rStyle w:val="nfasis"/>
          <w:b/>
          <w:i w:val="0"/>
          <w:color w:val="404040" w:themeColor="text1" w:themeTint="BF"/>
        </w:rPr>
      </w:pPr>
      <w:r w:rsidRPr="00AE61CB">
        <w:rPr>
          <w:rStyle w:val="nfasis"/>
          <w:b/>
          <w:i w:val="0"/>
          <w:color w:val="404040" w:themeColor="text1" w:themeTint="BF"/>
        </w:rPr>
        <w:t xml:space="preserve">Que tarea extra debe realizar el </w:t>
      </w:r>
      <w:proofErr w:type="gramStart"/>
      <w:r w:rsidRPr="00AE61CB">
        <w:rPr>
          <w:rStyle w:val="nfasis"/>
          <w:b/>
          <w:i w:val="0"/>
          <w:color w:val="404040" w:themeColor="text1" w:themeTint="BF"/>
        </w:rPr>
        <w:t>Corredor ?</w:t>
      </w:r>
      <w:proofErr w:type="gramEnd"/>
      <w:r w:rsidRPr="00AE61CB">
        <w:rPr>
          <w:rStyle w:val="nfasis"/>
          <w:b/>
          <w:i w:val="0"/>
          <w:color w:val="404040" w:themeColor="text1" w:themeTint="BF"/>
        </w:rPr>
        <w:t xml:space="preserve">  Asociar los comprobantes que cargó en el </w:t>
      </w:r>
      <w:r w:rsidR="00325F2C">
        <w:rPr>
          <w:rStyle w:val="nfasis"/>
          <w:b/>
          <w:i w:val="0"/>
          <w:color w:val="404040" w:themeColor="text1" w:themeTint="BF"/>
        </w:rPr>
        <w:t>Sistema</w:t>
      </w:r>
      <w:r w:rsidRPr="00AE61CB">
        <w:rPr>
          <w:rStyle w:val="nfasis"/>
          <w:b/>
          <w:i w:val="0"/>
          <w:color w:val="404040" w:themeColor="text1" w:themeTint="BF"/>
        </w:rPr>
        <w:t xml:space="preserve"> con el comprobante a mostrar (</w:t>
      </w:r>
      <w:proofErr w:type="spellStart"/>
      <w:r w:rsidRPr="00AE61CB">
        <w:rPr>
          <w:rStyle w:val="nfasis"/>
          <w:b/>
          <w:i w:val="0"/>
          <w:color w:val="404040" w:themeColor="text1" w:themeTint="BF"/>
        </w:rPr>
        <w:t>pdf</w:t>
      </w:r>
      <w:proofErr w:type="spellEnd"/>
      <w:r w:rsidRPr="00AE61CB">
        <w:rPr>
          <w:rStyle w:val="nfasis"/>
          <w:b/>
          <w:i w:val="0"/>
          <w:color w:val="404040" w:themeColor="text1" w:themeTint="BF"/>
        </w:rPr>
        <w:t xml:space="preserve">, imagen, escaneo, </w:t>
      </w:r>
      <w:proofErr w:type="spellStart"/>
      <w:r w:rsidRPr="00AE61CB">
        <w:rPr>
          <w:rStyle w:val="nfasis"/>
          <w:b/>
          <w:i w:val="0"/>
          <w:color w:val="404040" w:themeColor="text1" w:themeTint="BF"/>
        </w:rPr>
        <w:t>etc</w:t>
      </w:r>
      <w:proofErr w:type="spellEnd"/>
      <w:r w:rsidRPr="00AE61CB">
        <w:rPr>
          <w:rStyle w:val="nfasis"/>
          <w:b/>
          <w:i w:val="0"/>
          <w:color w:val="404040" w:themeColor="text1" w:themeTint="BF"/>
        </w:rPr>
        <w:t xml:space="preserve">). Del resto se encarga automáticamente el </w:t>
      </w:r>
      <w:r w:rsidR="00325F2C">
        <w:rPr>
          <w:rStyle w:val="nfasis"/>
          <w:b/>
          <w:i w:val="0"/>
          <w:color w:val="404040" w:themeColor="text1" w:themeTint="BF"/>
        </w:rPr>
        <w:t>Sistema</w:t>
      </w:r>
      <w:r w:rsidRPr="00AE61CB">
        <w:rPr>
          <w:rStyle w:val="nfasis"/>
          <w:b/>
          <w:i w:val="0"/>
          <w:color w:val="404040" w:themeColor="text1" w:themeTint="BF"/>
        </w:rPr>
        <w:t xml:space="preserve">. </w:t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Para asociar una imagen a los Comprobantes Recibidos ingresados en el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3E178A">
        <w:rPr>
          <w:rStyle w:val="nfasis"/>
          <w:i w:val="0"/>
          <w:color w:val="404040" w:themeColor="text1" w:themeTint="BF"/>
        </w:rPr>
        <w:t xml:space="preserve"> cuenta con la posibilidad de:  </w:t>
      </w:r>
    </w:p>
    <w:p w:rsidR="00CA235A" w:rsidRPr="003E178A" w:rsidRDefault="00CA235A" w:rsidP="00CA235A">
      <w:pPr>
        <w:pStyle w:val="Prrafodelista"/>
        <w:numPr>
          <w:ilvl w:val="0"/>
          <w:numId w:val="9"/>
        </w:num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Controlar un escáner o impresora multifunción para agilizar el proceso </w:t>
      </w:r>
    </w:p>
    <w:p w:rsidR="00CA235A" w:rsidRPr="003E178A" w:rsidRDefault="00CA235A" w:rsidP="00CA235A">
      <w:pPr>
        <w:pStyle w:val="Prrafodelista"/>
        <w:numPr>
          <w:ilvl w:val="0"/>
          <w:numId w:val="9"/>
        </w:num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 Importar una imagen la cual es convertida y archivada automáticamente en formato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para su posterior utilización.</w:t>
      </w:r>
    </w:p>
    <w:p w:rsidR="00CA235A" w:rsidRPr="003E178A" w:rsidRDefault="00CA235A" w:rsidP="00CA235A">
      <w:pPr>
        <w:pStyle w:val="Prrafodelista"/>
        <w:numPr>
          <w:ilvl w:val="0"/>
          <w:numId w:val="9"/>
        </w:num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Si la página web de su Exportador, le permite la    descarga de comprobantes en formato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, 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3E178A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también permite incorporarlos.</w:t>
      </w:r>
    </w:p>
    <w:p w:rsidR="00CA235A" w:rsidRPr="003E178A" w:rsidRDefault="00CA235A" w:rsidP="00CA235A">
      <w:pPr>
        <w:pStyle w:val="Prrafodelista"/>
        <w:numPr>
          <w:ilvl w:val="0"/>
          <w:numId w:val="9"/>
        </w:num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Si los archivos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que descarga del Exportador, incluyen varios comprobantes, su </w:t>
      </w:r>
      <w:r w:rsidR="00325F2C">
        <w:rPr>
          <w:rStyle w:val="nfasis"/>
          <w:i w:val="0"/>
          <w:color w:val="404040" w:themeColor="text1" w:themeTint="BF"/>
        </w:rPr>
        <w:t>Sistema</w:t>
      </w:r>
      <w:r w:rsidRPr="003E178A">
        <w:rPr>
          <w:rStyle w:val="nfasis"/>
          <w:i w:val="0"/>
          <w:color w:val="404040" w:themeColor="text1" w:themeTint="BF"/>
        </w:rPr>
        <w:t xml:space="preserve">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le permite dividirlos automáticamente.</w:t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noProof/>
          <w:color w:val="404040" w:themeColor="text1" w:themeTint="BF"/>
          <w:lang w:eastAsia="es-AR"/>
        </w:rPr>
        <w:drawing>
          <wp:anchor distT="0" distB="0" distL="114300" distR="114300" simplePos="0" relativeHeight="251659264" behindDoc="0" locked="0" layoutInCell="1" allowOverlap="1" wp14:anchorId="38661369" wp14:editId="3F03726B">
            <wp:simplePos x="0" y="0"/>
            <wp:positionH relativeFrom="column">
              <wp:posOffset>0</wp:posOffset>
            </wp:positionH>
            <wp:positionV relativeFrom="paragraph">
              <wp:posOffset>-1019810</wp:posOffset>
            </wp:positionV>
            <wp:extent cx="1390650" cy="1217295"/>
            <wp:effectExtent l="0" t="0" r="0" b="1905"/>
            <wp:wrapThrough wrapText="bothSides">
              <wp:wrapPolygon edited="0">
                <wp:start x="5030" y="0"/>
                <wp:lineTo x="3255" y="338"/>
                <wp:lineTo x="0" y="4056"/>
                <wp:lineTo x="0" y="13183"/>
                <wp:lineTo x="6805" y="16225"/>
                <wp:lineTo x="11540" y="16225"/>
                <wp:lineTo x="11836" y="21296"/>
                <wp:lineTo x="12427" y="21296"/>
                <wp:lineTo x="21304" y="21296"/>
                <wp:lineTo x="21304" y="9803"/>
                <wp:lineTo x="18937" y="5408"/>
                <wp:lineTo x="19233" y="4056"/>
                <wp:lineTo x="13611" y="1014"/>
                <wp:lineTo x="8285" y="0"/>
                <wp:lineTo x="5030" y="0"/>
              </wp:wrapPolygon>
            </wp:wrapThrough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ds_to_pdf copia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235A" w:rsidRPr="003E178A" w:rsidRDefault="00CA235A" w:rsidP="00CA235A">
      <w:pPr>
        <w:jc w:val="both"/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Al momento de realizar la Exportación Extranet desde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Corretaje se incluyen automáticamente todos los comprobantes incorporados. Luego toda la información sube y se publica en forma automática en la web.</w:t>
      </w:r>
    </w:p>
    <w:p w:rsidR="00CA235A" w:rsidRPr="003E178A" w:rsidRDefault="00CA235A" w:rsidP="00CA235A">
      <w:p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Cuando sus Clientes utilicen la Extranet </w:t>
      </w:r>
      <w:proofErr w:type="spellStart"/>
      <w:r w:rsidRPr="003E178A">
        <w:rPr>
          <w:rStyle w:val="nfasis"/>
          <w:i w:val="0"/>
          <w:color w:val="404040" w:themeColor="text1" w:themeTint="BF"/>
        </w:rPr>
        <w:t>Solver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junto a cada comprobante, verán un icono </w:t>
      </w:r>
      <w:r w:rsidRPr="003E178A">
        <w:rPr>
          <w:rStyle w:val="nfasis"/>
          <w:i w:val="0"/>
          <w:noProof/>
          <w:color w:val="404040" w:themeColor="text1" w:themeTint="BF"/>
          <w:lang w:eastAsia="es-AR"/>
        </w:rPr>
        <w:drawing>
          <wp:inline distT="0" distB="0" distL="0" distR="0" wp14:anchorId="02495375" wp14:editId="52136826">
            <wp:extent cx="219075" cy="219075"/>
            <wp:effectExtent l="0" t="0" r="9525" b="952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f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178A">
        <w:rPr>
          <w:rStyle w:val="nfasis"/>
          <w:i w:val="0"/>
          <w:color w:val="404040" w:themeColor="text1" w:themeTint="BF"/>
        </w:rPr>
        <w:t xml:space="preserve"> que </w:t>
      </w:r>
      <w:proofErr w:type="gramStart"/>
      <w:r w:rsidRPr="003E178A">
        <w:rPr>
          <w:rStyle w:val="nfasis"/>
          <w:i w:val="0"/>
          <w:color w:val="404040" w:themeColor="text1" w:themeTint="BF"/>
        </w:rPr>
        <w:t>permite :</w:t>
      </w:r>
      <w:proofErr w:type="gramEnd"/>
      <w:r w:rsidRPr="003E178A">
        <w:rPr>
          <w:rStyle w:val="nfasis"/>
          <w:i w:val="0"/>
          <w:color w:val="404040" w:themeColor="text1" w:themeTint="BF"/>
        </w:rPr>
        <w:t xml:space="preserve"> </w:t>
      </w:r>
    </w:p>
    <w:p w:rsidR="00CA235A" w:rsidRPr="003E178A" w:rsidRDefault="00CA235A" w:rsidP="00CA235A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>Visualizar el comprobante</w:t>
      </w:r>
    </w:p>
    <w:p w:rsidR="00CA235A" w:rsidRPr="003E178A" w:rsidRDefault="00CA235A" w:rsidP="00CA235A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 xml:space="preserve">Descargarlo en formato </w:t>
      </w:r>
      <w:proofErr w:type="spellStart"/>
      <w:r w:rsidRPr="003E178A">
        <w:rPr>
          <w:rStyle w:val="nfasis"/>
          <w:i w:val="0"/>
          <w:color w:val="404040" w:themeColor="text1" w:themeTint="BF"/>
        </w:rPr>
        <w:t>Pdf</w:t>
      </w:r>
      <w:proofErr w:type="spellEnd"/>
      <w:r w:rsidRPr="003E178A">
        <w:rPr>
          <w:rStyle w:val="nfasis"/>
          <w:i w:val="0"/>
          <w:color w:val="404040" w:themeColor="text1" w:themeTint="BF"/>
        </w:rPr>
        <w:t xml:space="preserve">  con un nombre descriptivo (Ejemplo: PCBU-0001-0123012) por si quiere descargarlos en una carpeta y archivarlos separados y debidamente identificados.</w:t>
      </w:r>
    </w:p>
    <w:p w:rsidR="00CA235A" w:rsidRPr="003E178A" w:rsidRDefault="00CA235A" w:rsidP="00CA235A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>Enviarlo directamente a una Impresora</w:t>
      </w:r>
    </w:p>
    <w:p w:rsidR="00CA235A" w:rsidRPr="003E178A" w:rsidRDefault="00CA235A" w:rsidP="00CA235A">
      <w:pPr>
        <w:pStyle w:val="Prrafodelista"/>
        <w:numPr>
          <w:ilvl w:val="0"/>
          <w:numId w:val="8"/>
        </w:numPr>
        <w:rPr>
          <w:rStyle w:val="nfasis"/>
          <w:i w:val="0"/>
          <w:color w:val="404040" w:themeColor="text1" w:themeTint="BF"/>
        </w:rPr>
      </w:pPr>
      <w:r w:rsidRPr="003E178A">
        <w:rPr>
          <w:rStyle w:val="nfasis"/>
          <w:i w:val="0"/>
          <w:color w:val="404040" w:themeColor="text1" w:themeTint="BF"/>
        </w:rPr>
        <w:t>O enviar un email directamente al Corredor solicitando el envío de dicho comprobante en caso de no encontrarlo.</w:t>
      </w:r>
    </w:p>
    <w:p w:rsidR="00AE61CB" w:rsidRPr="00AE61CB" w:rsidRDefault="00AE61CB" w:rsidP="00AE61CB">
      <w:pPr>
        <w:pStyle w:val="Ttulo2"/>
        <w:jc w:val="both"/>
        <w:rPr>
          <w:i/>
          <w:color w:val="404040" w:themeColor="text1" w:themeTint="BF"/>
          <w:sz w:val="28"/>
          <w:szCs w:val="28"/>
        </w:rPr>
      </w:pPr>
      <w:r w:rsidRPr="00AE61CB">
        <w:rPr>
          <w:i/>
          <w:color w:val="404040" w:themeColor="text1" w:themeTint="BF"/>
          <w:sz w:val="28"/>
          <w:szCs w:val="28"/>
        </w:rPr>
        <w:t>Sabía que…</w:t>
      </w:r>
    </w:p>
    <w:p w:rsidR="00AE61CB" w:rsidRPr="00AE61CB" w:rsidRDefault="00AE61CB" w:rsidP="00AE61CB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AE61CB">
        <w:rPr>
          <w:rStyle w:val="nfasis"/>
          <w:color w:val="404040" w:themeColor="text1" w:themeTint="BF"/>
        </w:rPr>
        <w:t xml:space="preserve">Puede automatizar la Exportación Extranet y la Generación de Comprobantes </w:t>
      </w:r>
      <w:proofErr w:type="spellStart"/>
      <w:r w:rsidRPr="00AE61CB">
        <w:rPr>
          <w:rStyle w:val="nfasis"/>
          <w:color w:val="404040" w:themeColor="text1" w:themeTint="BF"/>
        </w:rPr>
        <w:t>Pdf</w:t>
      </w:r>
      <w:proofErr w:type="spellEnd"/>
      <w:r w:rsidRPr="00AE61CB">
        <w:rPr>
          <w:rStyle w:val="nfasis"/>
          <w:color w:val="404040" w:themeColor="text1" w:themeTint="BF"/>
        </w:rPr>
        <w:t>, en los días y horarios que elija …</w:t>
      </w:r>
    </w:p>
    <w:p w:rsidR="00AE61CB" w:rsidRPr="00AE61CB" w:rsidRDefault="00AE61CB" w:rsidP="00AE61CB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AE61CB">
        <w:rPr>
          <w:rStyle w:val="nfasis"/>
          <w:color w:val="404040" w:themeColor="text1" w:themeTint="BF"/>
        </w:rPr>
        <w:t>Puede configurar la Generación para que determinados Comprobantes no se incluyan en la Web.</w:t>
      </w:r>
    </w:p>
    <w:p w:rsidR="00AE61CB" w:rsidRPr="00AE61CB" w:rsidRDefault="00AE61CB" w:rsidP="00AE61CB">
      <w:pPr>
        <w:pStyle w:val="Prrafodelista"/>
        <w:numPr>
          <w:ilvl w:val="0"/>
          <w:numId w:val="5"/>
        </w:numPr>
        <w:ind w:left="317" w:hanging="283"/>
        <w:rPr>
          <w:rStyle w:val="nfasis"/>
          <w:color w:val="404040" w:themeColor="text1" w:themeTint="BF"/>
        </w:rPr>
      </w:pPr>
      <w:r w:rsidRPr="00AE61CB">
        <w:rPr>
          <w:rStyle w:val="nfasis"/>
          <w:color w:val="404040" w:themeColor="text1" w:themeTint="BF"/>
        </w:rPr>
        <w:t xml:space="preserve">Desde la Extranet </w:t>
      </w:r>
      <w:proofErr w:type="spellStart"/>
      <w:r w:rsidRPr="00AE61CB">
        <w:rPr>
          <w:rStyle w:val="nfasis"/>
          <w:color w:val="404040" w:themeColor="text1" w:themeTint="BF"/>
        </w:rPr>
        <w:t>Solver</w:t>
      </w:r>
      <w:proofErr w:type="spellEnd"/>
      <w:r w:rsidRPr="00AE61CB">
        <w:rPr>
          <w:rStyle w:val="nfasis"/>
          <w:color w:val="404040" w:themeColor="text1" w:themeTint="BF"/>
        </w:rPr>
        <w:t>, sus clientes cuentan con un formulario específico para  solicitar comprobantes adicionales.</w:t>
      </w:r>
    </w:p>
    <w:p w:rsidR="00E32D44" w:rsidRPr="00E32D44" w:rsidRDefault="00B701FF" w:rsidP="00E32D44">
      <w:pPr>
        <w:jc w:val="both"/>
        <w:rPr>
          <w:rStyle w:val="nfasis"/>
          <w:i w:val="0"/>
          <w:color w:val="404040" w:themeColor="text1" w:themeTint="BF"/>
        </w:rPr>
      </w:pPr>
      <w:hyperlink w:anchor="_top" w:history="1">
        <w:r w:rsidR="00E32D44" w:rsidRPr="00E32D44">
          <w:rPr>
            <w:rStyle w:val="Hipervnculo"/>
            <w:color w:val="4040FF" w:themeColor="hyperlink" w:themeTint="BF"/>
          </w:rPr>
          <w:t>Volver</w:t>
        </w:r>
      </w:hyperlink>
    </w:p>
    <w:p w:rsidR="00301317" w:rsidRDefault="00301317" w:rsidP="00076AF7">
      <w:pPr>
        <w:pStyle w:val="Prrafodelista"/>
        <w:spacing w:after="0"/>
      </w:pPr>
    </w:p>
    <w:p w:rsidR="0013602C" w:rsidRPr="003E178A" w:rsidRDefault="0013602C" w:rsidP="003E178A">
      <w:pPr>
        <w:spacing w:after="0"/>
        <w:rPr>
          <w:b/>
          <w:color w:val="E36C0A" w:themeColor="accent6" w:themeShade="BF"/>
          <w:sz w:val="36"/>
          <w:szCs w:val="36"/>
        </w:rPr>
      </w:pPr>
      <w:bookmarkStart w:id="8" w:name="MAT_Extranet"/>
      <w:r w:rsidRPr="003E178A">
        <w:rPr>
          <w:b/>
          <w:color w:val="E36C0A" w:themeColor="accent6" w:themeShade="BF"/>
          <w:sz w:val="36"/>
          <w:szCs w:val="36"/>
        </w:rPr>
        <w:t>Modulo MAT en Extranet</w:t>
      </w:r>
    </w:p>
    <w:bookmarkEnd w:id="8"/>
    <w:p w:rsidR="0013602C" w:rsidRPr="003E178A" w:rsidRDefault="0013602C" w:rsidP="003E178A">
      <w:pPr>
        <w:jc w:val="both"/>
        <w:rPr>
          <w:rStyle w:val="nfasis"/>
          <w:color w:val="404040" w:themeColor="text1" w:themeTint="BF"/>
        </w:rPr>
      </w:pPr>
      <w:r w:rsidRPr="003E178A">
        <w:rPr>
          <w:rStyle w:val="nfasis"/>
          <w:color w:val="404040" w:themeColor="text1" w:themeTint="BF"/>
        </w:rPr>
        <w:t xml:space="preserve">Permite </w:t>
      </w:r>
      <w:proofErr w:type="gramStart"/>
      <w:r w:rsidRPr="003E178A">
        <w:rPr>
          <w:rStyle w:val="nfasis"/>
          <w:color w:val="404040" w:themeColor="text1" w:themeTint="BF"/>
        </w:rPr>
        <w:t>mostrarle</w:t>
      </w:r>
      <w:proofErr w:type="gramEnd"/>
      <w:r w:rsidRPr="003E178A">
        <w:rPr>
          <w:rStyle w:val="nfasis"/>
          <w:color w:val="404040" w:themeColor="text1" w:themeTint="BF"/>
        </w:rPr>
        <w:t xml:space="preserve"> a los clientes a través de la Extranet </w:t>
      </w:r>
      <w:proofErr w:type="spellStart"/>
      <w:r w:rsidRPr="003E178A">
        <w:rPr>
          <w:rStyle w:val="nfasis"/>
          <w:color w:val="404040" w:themeColor="text1" w:themeTint="BF"/>
        </w:rPr>
        <w:t>Solver</w:t>
      </w:r>
      <w:proofErr w:type="spellEnd"/>
      <w:r w:rsidRPr="003E178A">
        <w:rPr>
          <w:rStyle w:val="nfasis"/>
          <w:color w:val="404040" w:themeColor="text1" w:themeTint="BF"/>
        </w:rPr>
        <w:t xml:space="preserve"> las posiciones abiertas que tienen en los distintos mercados con sus diferencias según el último ajuste informado en su </w:t>
      </w:r>
      <w:r w:rsidR="00325F2C">
        <w:rPr>
          <w:rStyle w:val="nfasis"/>
          <w:color w:val="404040" w:themeColor="text1" w:themeTint="BF"/>
        </w:rPr>
        <w:t>Sistema</w:t>
      </w:r>
      <w:r w:rsidRPr="003E178A">
        <w:rPr>
          <w:rStyle w:val="nfasis"/>
          <w:color w:val="404040" w:themeColor="text1" w:themeTint="BF"/>
        </w:rPr>
        <w:t>.</w:t>
      </w:r>
    </w:p>
    <w:p w:rsidR="0013602C" w:rsidRPr="003E178A" w:rsidRDefault="0013602C" w:rsidP="003E178A">
      <w:pPr>
        <w:jc w:val="both"/>
        <w:rPr>
          <w:rStyle w:val="nfasis"/>
          <w:color w:val="404040" w:themeColor="text1" w:themeTint="BF"/>
        </w:rPr>
      </w:pPr>
      <w:r w:rsidRPr="003E178A">
        <w:rPr>
          <w:rStyle w:val="nfasis"/>
          <w:color w:val="404040" w:themeColor="text1" w:themeTint="BF"/>
        </w:rPr>
        <w:t>También incluye en una opción separada las posiciones cerradas en los distintos mercados con los resultados obtenidos.</w:t>
      </w:r>
    </w:p>
    <w:p w:rsidR="00E32D44" w:rsidRPr="00D95D40" w:rsidRDefault="00B701FF" w:rsidP="00E32D44">
      <w:pPr>
        <w:pStyle w:val="Prrafodelista"/>
        <w:ind w:hanging="720"/>
        <w:jc w:val="both"/>
        <w:rPr>
          <w:rStyle w:val="nfasis"/>
          <w:i w:val="0"/>
          <w:color w:val="404040" w:themeColor="text1" w:themeTint="BF"/>
        </w:rPr>
      </w:pPr>
      <w:hyperlink w:anchor="_top" w:history="1">
        <w:r w:rsidR="00E32D44">
          <w:rPr>
            <w:rStyle w:val="Hipervnculo"/>
            <w:color w:val="4040FF" w:themeColor="hyperlink" w:themeTint="BF"/>
          </w:rPr>
          <w:t>Volver</w:t>
        </w:r>
      </w:hyperlink>
    </w:p>
    <w:p w:rsidR="0013602C" w:rsidRDefault="0013602C" w:rsidP="009E1D79">
      <w:pPr>
        <w:spacing w:after="0"/>
        <w:rPr>
          <w:b/>
          <w:color w:val="E36C0A" w:themeColor="accent6" w:themeShade="BF"/>
          <w:sz w:val="28"/>
          <w:szCs w:val="28"/>
        </w:rPr>
      </w:pPr>
    </w:p>
    <w:sectPr w:rsidR="0013602C" w:rsidSect="00355CA9">
      <w:headerReference w:type="default" r:id="rId12"/>
      <w:pgSz w:w="12240" w:h="15840"/>
      <w:pgMar w:top="873" w:right="1077" w:bottom="1440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1FF" w:rsidRDefault="00B701FF" w:rsidP="002B57D8">
      <w:pPr>
        <w:spacing w:after="0" w:line="240" w:lineRule="auto"/>
      </w:pPr>
      <w:r>
        <w:separator/>
      </w:r>
    </w:p>
  </w:endnote>
  <w:endnote w:type="continuationSeparator" w:id="0">
    <w:p w:rsidR="00B701FF" w:rsidRDefault="00B701FF" w:rsidP="002B5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1FF" w:rsidRDefault="00B701FF" w:rsidP="002B57D8">
      <w:pPr>
        <w:spacing w:after="0" w:line="240" w:lineRule="auto"/>
      </w:pPr>
      <w:r>
        <w:separator/>
      </w:r>
    </w:p>
  </w:footnote>
  <w:footnote w:type="continuationSeparator" w:id="0">
    <w:p w:rsidR="00B701FF" w:rsidRDefault="00B701FF" w:rsidP="002B57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57D8" w:rsidRDefault="002B57D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147F0"/>
    <w:multiLevelType w:val="hybridMultilevel"/>
    <w:tmpl w:val="E09445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702388"/>
    <w:multiLevelType w:val="hybridMultilevel"/>
    <w:tmpl w:val="9D32F7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510E"/>
    <w:multiLevelType w:val="hybridMultilevel"/>
    <w:tmpl w:val="480433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13A7B"/>
    <w:multiLevelType w:val="hybridMultilevel"/>
    <w:tmpl w:val="8A14A7B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12392F"/>
    <w:multiLevelType w:val="hybridMultilevel"/>
    <w:tmpl w:val="6B76EF8E"/>
    <w:lvl w:ilvl="0" w:tplc="782A58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6E7DF6"/>
    <w:multiLevelType w:val="hybridMultilevel"/>
    <w:tmpl w:val="C9A684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801CA0"/>
    <w:multiLevelType w:val="hybridMultilevel"/>
    <w:tmpl w:val="D9DA3BB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B94810"/>
    <w:multiLevelType w:val="hybridMultilevel"/>
    <w:tmpl w:val="73F26D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6548B"/>
    <w:multiLevelType w:val="hybridMultilevel"/>
    <w:tmpl w:val="35EABA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F1F36E3"/>
    <w:multiLevelType w:val="hybridMultilevel"/>
    <w:tmpl w:val="CA049784"/>
    <w:lvl w:ilvl="0" w:tplc="2C40FD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984"/>
    <w:rsid w:val="00076AF7"/>
    <w:rsid w:val="00082428"/>
    <w:rsid w:val="00087053"/>
    <w:rsid w:val="000A42AC"/>
    <w:rsid w:val="000F488D"/>
    <w:rsid w:val="0013602C"/>
    <w:rsid w:val="001C0F16"/>
    <w:rsid w:val="001D2E14"/>
    <w:rsid w:val="001F1A8F"/>
    <w:rsid w:val="00226F5A"/>
    <w:rsid w:val="002972B5"/>
    <w:rsid w:val="002B57D8"/>
    <w:rsid w:val="002C57C0"/>
    <w:rsid w:val="00301317"/>
    <w:rsid w:val="00325F2C"/>
    <w:rsid w:val="00332021"/>
    <w:rsid w:val="00355CA9"/>
    <w:rsid w:val="003E178A"/>
    <w:rsid w:val="004803FB"/>
    <w:rsid w:val="004A4709"/>
    <w:rsid w:val="004B75F2"/>
    <w:rsid w:val="004E221A"/>
    <w:rsid w:val="00503AD8"/>
    <w:rsid w:val="0052051B"/>
    <w:rsid w:val="00622699"/>
    <w:rsid w:val="00675A16"/>
    <w:rsid w:val="00691E5E"/>
    <w:rsid w:val="006B1C27"/>
    <w:rsid w:val="006F18FD"/>
    <w:rsid w:val="00716033"/>
    <w:rsid w:val="007E6BC1"/>
    <w:rsid w:val="007F3738"/>
    <w:rsid w:val="008009D7"/>
    <w:rsid w:val="00805F34"/>
    <w:rsid w:val="0089700D"/>
    <w:rsid w:val="008B35BC"/>
    <w:rsid w:val="008D3C02"/>
    <w:rsid w:val="009418AA"/>
    <w:rsid w:val="009960A7"/>
    <w:rsid w:val="009E1D79"/>
    <w:rsid w:val="00A62940"/>
    <w:rsid w:val="00AB3745"/>
    <w:rsid w:val="00AC0CF4"/>
    <w:rsid w:val="00AC6F83"/>
    <w:rsid w:val="00AE61CB"/>
    <w:rsid w:val="00B123C5"/>
    <w:rsid w:val="00B701FF"/>
    <w:rsid w:val="00BC4398"/>
    <w:rsid w:val="00BF5DF6"/>
    <w:rsid w:val="00C20770"/>
    <w:rsid w:val="00C5392A"/>
    <w:rsid w:val="00C703D1"/>
    <w:rsid w:val="00CA235A"/>
    <w:rsid w:val="00CB549C"/>
    <w:rsid w:val="00D05984"/>
    <w:rsid w:val="00D63CA7"/>
    <w:rsid w:val="00D95D40"/>
    <w:rsid w:val="00E32D44"/>
    <w:rsid w:val="00E5353A"/>
    <w:rsid w:val="00E923E5"/>
    <w:rsid w:val="00F53160"/>
    <w:rsid w:val="00FE106F"/>
    <w:rsid w:val="00FF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3C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3C0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63C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1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B123C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49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5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7D8"/>
  </w:style>
  <w:style w:type="paragraph" w:styleId="Piedepgina">
    <w:name w:val="footer"/>
    <w:basedOn w:val="Normal"/>
    <w:link w:val="PiedepginaCar"/>
    <w:uiPriority w:val="99"/>
    <w:unhideWhenUsed/>
    <w:rsid w:val="002B5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7D8"/>
  </w:style>
  <w:style w:type="table" w:styleId="Tablaconcuadrcula">
    <w:name w:val="Table Grid"/>
    <w:basedOn w:val="Tablanormal"/>
    <w:uiPriority w:val="59"/>
    <w:rsid w:val="002B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013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D3C02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D3C02"/>
    <w:rPr>
      <w:color w:val="800080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D63CA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013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nfasis">
    <w:name w:val="Emphasis"/>
    <w:basedOn w:val="Fuentedeprrafopredeter"/>
    <w:uiPriority w:val="20"/>
    <w:qFormat/>
    <w:rsid w:val="00B123C5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B5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B549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5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57D8"/>
  </w:style>
  <w:style w:type="paragraph" w:styleId="Piedepgina">
    <w:name w:val="footer"/>
    <w:basedOn w:val="Normal"/>
    <w:link w:val="PiedepginaCar"/>
    <w:uiPriority w:val="99"/>
    <w:unhideWhenUsed/>
    <w:rsid w:val="002B57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57D8"/>
  </w:style>
  <w:style w:type="table" w:styleId="Tablaconcuadrcula">
    <w:name w:val="Table Grid"/>
    <w:basedOn w:val="Tablanormal"/>
    <w:uiPriority w:val="59"/>
    <w:rsid w:val="002B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F33BF3-ECA0-44A0-823B-BA449263E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732</TotalTime>
  <Pages>9</Pages>
  <Words>1592</Words>
  <Characters>8758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root</dc:creator>
  <cp:lastModifiedBy>root</cp:lastModifiedBy>
  <cp:revision>34</cp:revision>
  <cp:lastPrinted>2014-10-09T18:26:00Z</cp:lastPrinted>
  <dcterms:created xsi:type="dcterms:W3CDTF">2013-07-22T19:03:00Z</dcterms:created>
  <dcterms:modified xsi:type="dcterms:W3CDTF">2014-10-21T11:53:00Z</dcterms:modified>
</cp:coreProperties>
</file>