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tabs>
          <w:tab w:val="center" w:pos="4252"/>
          <w:tab w:val="right" w:pos="8504"/>
        </w:tabs>
        <w:rPr/>
      </w:pPr>
      <w:bookmarkStart w:colFirst="0" w:colLast="0" w:name="_heading=h.gjdgxs" w:id="0"/>
      <w:bookmarkEnd w:id="0"/>
      <w:r w:rsidDel="00000000" w:rsidR="00000000" w:rsidRPr="00000000">
        <w:rPr>
          <w:rtl w:val="0"/>
        </w:rPr>
        <w:t xml:space="preserve">Sesión 5: Sintaxis y propiedades de CSS</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Sintaxis del CSS</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El código SCC es un código con reglas de escritura, por lo que cuando escribimos código CSS, debemos seguir ciertas reglas.</w:t>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La sintaxis CSS es una regla que consiste principalmente en un selector y un bloque de declaración que cambia el estilo de un elemento HTML.</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¿Cuál es la sintaxis CSS?</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Cubriremos este tema de sintaxis CSS con un ejemplo para entenderlo mejor.</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Figura 1</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pos="4252"/>
          <w:tab w:val="right" w:pos="8504"/>
        </w:tabs>
        <w:rPr>
          <w:i w:val="1"/>
        </w:rPr>
      </w:pPr>
      <w:r w:rsidDel="00000000" w:rsidR="00000000" w:rsidRPr="00000000">
        <w:rPr>
          <w:i w:val="1"/>
          <w:rtl w:val="0"/>
        </w:rPr>
        <w:t xml:space="preserve">Ejemplo 1 de sintaxis CSS</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drawing>
          <wp:inline distB="0" distT="0" distL="0" distR="0">
            <wp:extent cx="5396230" cy="2442845"/>
            <wp:effectExtent b="0" l="0" r="0" t="0"/>
            <wp:docPr id="7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6230" cy="244284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pos="4252"/>
          <w:tab w:val="right" w:pos="8504"/>
        </w:tabs>
        <w:rPr>
          <w:sz w:val="20"/>
          <w:szCs w:val="20"/>
        </w:rPr>
      </w:pPr>
      <w:r w:rsidDel="00000000" w:rsidR="00000000" w:rsidRPr="00000000">
        <w:rPr>
          <w:b w:val="1"/>
          <w:i w:val="1"/>
          <w:sz w:val="20"/>
          <w:szCs w:val="20"/>
          <w:rtl w:val="0"/>
        </w:rPr>
        <w:t xml:space="preserve">Nota:</w:t>
      </w:r>
      <w:r w:rsidDel="00000000" w:rsidR="00000000" w:rsidRPr="00000000">
        <w:rPr>
          <w:sz w:val="20"/>
          <w:szCs w:val="20"/>
          <w:rtl w:val="0"/>
        </w:rPr>
        <w:t xml:space="preserve"> Recuperado de </w:t>
      </w:r>
      <w:r w:rsidDel="00000000" w:rsidR="00000000" w:rsidRPr="00000000">
        <w:rPr>
          <w:i w:val="1"/>
          <w:sz w:val="20"/>
          <w:szCs w:val="20"/>
          <w:rtl w:val="0"/>
        </w:rPr>
        <w:t xml:space="preserve">Ejemplo 1 de sintaxis CSS</w:t>
      </w:r>
      <w:r w:rsidDel="00000000" w:rsidR="00000000" w:rsidRPr="00000000">
        <w:rPr>
          <w:sz w:val="20"/>
          <w:szCs w:val="20"/>
          <w:rtl w:val="0"/>
        </w:rPr>
        <w:t xml:space="preserve">, por oregoom, s.f., (https://oregoom.com/css/sintaxis/</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Explicaré brevemente esta sintaxis CSS a continuación. Un selector apunta a un elemento HTML para dar forma a su apariencia, y un bloque de declaración contiene una o más declaraciones separadas por punto y coma. Además, el bloque cerrado está rodeado por dos llaves plegadas.</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Cada declaración ahora contiene un nombre y valor de propiedad CSS, siempre separados por dos puntos.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 de sintaxis CSS</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En este ejemplo, todos los elementos &lt;p&gt; del documento HTML estarán centrados y el color del texto será rojo:&lt;/p&gt;</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Figura 2</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252"/>
          <w:tab w:val="right" w:pos="8504"/>
        </w:tabs>
        <w:rPr>
          <w:i w:val="1"/>
        </w:rPr>
      </w:pPr>
      <w:r w:rsidDel="00000000" w:rsidR="00000000" w:rsidRPr="00000000">
        <w:rPr>
          <w:i w:val="1"/>
          <w:rtl w:val="0"/>
        </w:rPr>
        <w:t xml:space="preserve">Ejemplo 2 de sintaxis CSS</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drawing>
          <wp:inline distB="0" distT="0" distL="0" distR="0">
            <wp:extent cx="5396230" cy="3338195"/>
            <wp:effectExtent b="0" l="0" r="0" t="0"/>
            <wp:docPr id="7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6230" cy="333819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pos="4252"/>
          <w:tab w:val="right" w:pos="8504"/>
        </w:tabs>
        <w:rPr>
          <w:sz w:val="20"/>
          <w:szCs w:val="20"/>
        </w:rPr>
      </w:pPr>
      <w:r w:rsidDel="00000000" w:rsidR="00000000" w:rsidRPr="00000000">
        <w:rPr>
          <w:b w:val="1"/>
          <w:i w:val="1"/>
          <w:sz w:val="20"/>
          <w:szCs w:val="20"/>
          <w:rtl w:val="0"/>
        </w:rPr>
        <w:t xml:space="preserve">Nota:</w:t>
      </w:r>
      <w:r w:rsidDel="00000000" w:rsidR="00000000" w:rsidRPr="00000000">
        <w:rPr>
          <w:sz w:val="20"/>
          <w:szCs w:val="20"/>
          <w:rtl w:val="0"/>
        </w:rPr>
        <w:t xml:space="preserve"> Recuperado de </w:t>
      </w:r>
      <w:r w:rsidDel="00000000" w:rsidR="00000000" w:rsidRPr="00000000">
        <w:rPr>
          <w:i w:val="1"/>
          <w:sz w:val="20"/>
          <w:szCs w:val="20"/>
          <w:rtl w:val="0"/>
        </w:rPr>
        <w:t xml:space="preserve">Ejemplo 2 de sintaxis CSS</w:t>
      </w:r>
      <w:r w:rsidDel="00000000" w:rsidR="00000000" w:rsidRPr="00000000">
        <w:rPr>
          <w:sz w:val="20"/>
          <w:szCs w:val="20"/>
          <w:rtl w:val="0"/>
        </w:rPr>
        <w:t xml:space="preserve">, por oregoom, s.f., (</w:t>
      </w:r>
      <w:hyperlink r:id="rId9">
        <w:r w:rsidDel="00000000" w:rsidR="00000000" w:rsidRPr="00000000">
          <w:rPr>
            <w:color w:val="0563c1"/>
            <w:sz w:val="20"/>
            <w:szCs w:val="20"/>
            <w:u w:val="single"/>
            <w:rtl w:val="0"/>
          </w:rPr>
          <w:t xml:space="preserve">https://oregoom.com/css/sintaxis/</w:t>
        </w:r>
      </w:hyperlink>
      <w:r w:rsidDel="00000000" w:rsidR="00000000" w:rsidRPr="00000000">
        <w:rPr>
          <w:sz w:val="20"/>
          <w:szCs w:val="20"/>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b w:val="1"/>
          <w:rtl w:val="0"/>
        </w:rPr>
        <w:t xml:space="preserve">Explicación del ejemplo</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es un selector CSS que apunta al elemento HTML &lt;p&gt; que queremos diseñar. &lt;/p&gt;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es una propiedad del elemento HTML &lt;p&gt; y red es el valor de propiedad utilizado para dibujar el color del texto, en este caso rojo.&lt;/p&gt;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text-align también es un atributo del elemento HTML &lt;p&gt;, y el centro es el valor de este atributo.&lt;/p&gt;.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Propiedades de CSS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sea que esté aprendiendo o usando CSS, es una buena idea crear una tabla donde pueda ver las diferentes propiedades y valores de estilo que puede aplicar a sus páginas web.</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FUENTES – FONT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144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77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83"/>
        <w:gridCol w:w="2588"/>
        <w:gridCol w:w="2597"/>
        <w:tblGridChange w:id="0">
          <w:tblGrid>
            <w:gridCol w:w="2583"/>
            <w:gridCol w:w="2588"/>
            <w:gridCol w:w="2597"/>
          </w:tblGrid>
        </w:tblGridChange>
      </w:tblGrid>
      <w:tr>
        <w:trPr>
          <w:cantSplit w:val="0"/>
          <w:tblHeader w:val="0"/>
        </w:trPr>
        <w:tc>
          <w:tcPr>
            <w:shd w:fill="1f4e79"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atributo</w:t>
            </w:r>
          </w:p>
        </w:tc>
        <w:tc>
          <w:tcPr>
            <w:shd w:fill="1f4e79"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valores</w:t>
            </w:r>
          </w:p>
        </w:tc>
        <w:tc>
          <w:tcPr>
            <w:shd w:fill="1f4e79"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fob9te"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FUENTES - FONT</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 RGB o nombre de color</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#009900; color: red;</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252"/>
          <w:tab w:val="right" w:pos="8504"/>
        </w:tabs>
        <w:ind w:left="720" w:firstLine="0"/>
        <w:rPr/>
      </w:pPr>
      <w:r w:rsidDel="00000000" w:rsidR="00000000" w:rsidRPr="00000000">
        <w:rPr>
          <w:rtl w:val="0"/>
        </w:rPr>
        <w:t xml:space="preserve">Se utiliza para especificar el color del texto. Casi todas las etiquetas HTML lo admiten. No todos los nombres de colores son compatibles con el estándar, por lo que se recomienda usarlo. Utilice valores RGB.</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7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83"/>
        <w:gridCol w:w="2588"/>
        <w:gridCol w:w="2597"/>
        <w:tblGridChange w:id="0">
          <w:tblGrid>
            <w:gridCol w:w="2583"/>
            <w:gridCol w:w="2588"/>
            <w:gridCol w:w="2597"/>
          </w:tblGrid>
        </w:tblGridChange>
      </w:tblGrid>
      <w:tr>
        <w:trPr>
          <w:cantSplit w:val="0"/>
          <w:tblHeader w:val="0"/>
        </w:trPr>
        <w:tc>
          <w:tcPr>
            <w:shd w:fill="1f4e79"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atributo</w:t>
            </w:r>
          </w:p>
        </w:tc>
        <w:tc>
          <w:tcPr>
            <w:shd w:fill="1f4e79"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valores</w:t>
            </w:r>
          </w:p>
        </w:tc>
        <w:tc>
          <w:tcPr>
            <w:shd w:fill="1f4e79"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FUENTES - FONT</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font-size</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xx-small | x-small | small | medium | large | xlarge | xxlarge Unidades de CSS</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font-size:12pt; font-size: x-large;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252"/>
          <w:tab w:val="right" w:pos="8504"/>
        </w:tabs>
        <w:ind w:left="720" w:firstLine="0"/>
        <w:rPr/>
      </w:pPr>
      <w:r w:rsidDel="00000000" w:rsidR="00000000" w:rsidRPr="00000000">
        <w:rPr>
          <w:rtl w:val="0"/>
        </w:rPr>
        <w:t xml:space="preserve">Se utiliza para especificar el tamaño de fuente de forma más estricta y precisa.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7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83"/>
        <w:gridCol w:w="2588"/>
        <w:gridCol w:w="2597"/>
        <w:tblGridChange w:id="0">
          <w:tblGrid>
            <w:gridCol w:w="2583"/>
            <w:gridCol w:w="2588"/>
            <w:gridCol w:w="2597"/>
          </w:tblGrid>
        </w:tblGridChange>
      </w:tblGrid>
      <w:tr>
        <w:trPr>
          <w:cantSplit w:val="0"/>
          <w:tblHeader w:val="0"/>
        </w:trPr>
        <w:tc>
          <w:tcPr>
            <w:shd w:fill="1f4e79"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atributo</w:t>
            </w:r>
          </w:p>
        </w:tc>
        <w:tc>
          <w:tcPr>
            <w:shd w:fill="1f4e79"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valores</w:t>
            </w:r>
          </w:p>
        </w:tc>
        <w:tc>
          <w:tcPr>
            <w:shd w:fill="1f4e79"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FUENTES - FONT</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font-family</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serif | sans-serif | cursive | fantasy | monospace Todas las fuentes habituales</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font-family: arial, helvetica; font-size: fantasy;</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252"/>
          <w:tab w:val="right" w:pos="8504"/>
        </w:tabs>
        <w:ind w:left="720" w:firstLine="0"/>
        <w:rPr/>
      </w:pPr>
      <w:r w:rsidDel="00000000" w:rsidR="00000000" w:rsidRPr="00000000">
        <w:rPr>
          <w:rtl w:val="0"/>
        </w:rPr>
        <w:t xml:space="preserve">Esta propiedad especifica la familia de fuentes del texto. El primer valor es genérico, es decir, el navegador entiende y utiliza la fuente que el usuario tiene en su sistema.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PÁRRAFOS - TEXT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77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83"/>
        <w:gridCol w:w="2588"/>
        <w:gridCol w:w="2597"/>
        <w:tblGridChange w:id="0">
          <w:tblGrid>
            <w:gridCol w:w="2583"/>
            <w:gridCol w:w="2588"/>
            <w:gridCol w:w="2597"/>
          </w:tblGrid>
        </w:tblGridChange>
      </w:tblGrid>
      <w:tr>
        <w:trPr>
          <w:cantSplit w:val="0"/>
          <w:tblHeader w:val="0"/>
        </w:trPr>
        <w:tc>
          <w:tcPr>
            <w:shd w:fill="1f4e79"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atributo</w:t>
            </w:r>
          </w:p>
        </w:tc>
        <w:tc>
          <w:tcPr>
            <w:shd w:fill="1f4e79"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valores</w:t>
            </w:r>
          </w:p>
        </w:tc>
        <w:tc>
          <w:tcPr>
            <w:shd w:fill="1f4e79"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PÁRRAFOS - TEXT</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line-height</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y unidades CSS</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line-height: 12px; line-height: normal;</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252"/>
          <w:tab w:val="right" w:pos="8504"/>
        </w:tabs>
        <w:ind w:left="720" w:firstLine="0"/>
        <w:rPr/>
      </w:pPr>
      <w:r w:rsidDel="00000000" w:rsidR="00000000" w:rsidRPr="00000000">
        <w:rPr>
          <w:rtl w:val="0"/>
        </w:rPr>
        <w:t xml:space="preserve">La altura de las líneas y por lo tanto la distancia entre las líneas. Esta es una de las características que no se pueden cambiar usando HTML.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77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83"/>
        <w:gridCol w:w="2588"/>
        <w:gridCol w:w="2597"/>
        <w:tblGridChange w:id="0">
          <w:tblGrid>
            <w:gridCol w:w="2583"/>
            <w:gridCol w:w="2588"/>
            <w:gridCol w:w="2597"/>
          </w:tblGrid>
        </w:tblGridChange>
      </w:tblGrid>
      <w:tr>
        <w:trPr>
          <w:cantSplit w:val="0"/>
          <w:tblHeader w:val="0"/>
        </w:trPr>
        <w:tc>
          <w:tcPr>
            <w:shd w:fill="1f4e79"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atributo</w:t>
            </w:r>
          </w:p>
        </w:tc>
        <w:tc>
          <w:tcPr>
            <w:shd w:fill="1f4e79"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valores</w:t>
            </w:r>
          </w:p>
        </w:tc>
        <w:tc>
          <w:tcPr>
            <w:shd w:fill="1f4e79"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PÁRRAFOS - TEXT</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text-decoration</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|[underline || overline || linethrough ]</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text-decoration: none; text-decoration: underline;</w:t>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 el formato de texto, es decir, si debe estar subrayado, subrayado o tachado.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77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83"/>
        <w:gridCol w:w="2588"/>
        <w:gridCol w:w="2597"/>
        <w:tblGridChange w:id="0">
          <w:tblGrid>
            <w:gridCol w:w="2583"/>
            <w:gridCol w:w="2588"/>
            <w:gridCol w:w="2597"/>
          </w:tblGrid>
        </w:tblGridChange>
      </w:tblGrid>
      <w:tr>
        <w:trPr>
          <w:cantSplit w:val="0"/>
          <w:tblHeader w:val="0"/>
        </w:trPr>
        <w:tc>
          <w:tcPr>
            <w:shd w:fill="1f4e79"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atributo</w:t>
            </w:r>
          </w:p>
        </w:tc>
        <w:tc>
          <w:tcPr>
            <w:shd w:fill="1f4e79"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valores</w:t>
            </w:r>
          </w:p>
        </w:tc>
        <w:tc>
          <w:tcPr>
            <w:shd w:fill="1f4e79"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PÁRRAFOS - TEXT</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text-align</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 right | center | justify</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text-align: right; text-align: center;</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252"/>
          <w:tab w:val="right" w:pos="8504"/>
        </w:tabs>
        <w:ind w:left="720" w:firstLine="0"/>
        <w:rPr/>
      </w:pPr>
      <w:r w:rsidDel="00000000" w:rsidR="00000000" w:rsidRPr="00000000">
        <w:rPr>
          <w:rtl w:val="0"/>
        </w:rPr>
        <w:t xml:space="preserve">Se utiliza para especificar la alineación del texto. Curiosamente, las páginas de fuentes le permiten alinear el texto, pero tenga en cuenta que es posible que esto no funcione en todos los sistemas.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77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83"/>
        <w:gridCol w:w="2588"/>
        <w:gridCol w:w="2597"/>
        <w:tblGridChange w:id="0">
          <w:tblGrid>
            <w:gridCol w:w="2583"/>
            <w:gridCol w:w="2588"/>
            <w:gridCol w:w="2597"/>
          </w:tblGrid>
        </w:tblGridChange>
      </w:tblGrid>
      <w:tr>
        <w:trPr>
          <w:cantSplit w:val="0"/>
          <w:tblHeader w:val="0"/>
        </w:trPr>
        <w:tc>
          <w:tcPr>
            <w:shd w:fill="1f4e79"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znysh7" w:id="2"/>
            <w:bookmarkEnd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atributo</w:t>
            </w:r>
          </w:p>
        </w:tc>
        <w:tc>
          <w:tcPr>
            <w:shd w:fill="1f4e79"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valores</w:t>
            </w:r>
          </w:p>
        </w:tc>
        <w:tc>
          <w:tcPr>
            <w:shd w:fill="1f4e79"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PÁRRAFOS - TEXT</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text-indent</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Unidades CSS</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text-indent: 10px; text-indent: 2in;</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252"/>
          <w:tab w:val="right" w:pos="8504"/>
        </w:tabs>
        <w:ind w:left="720" w:firstLine="0"/>
        <w:rPr/>
      </w:pPr>
      <w:r w:rsidDel="00000000" w:rsidR="00000000" w:rsidRPr="00000000">
        <w:rPr>
          <w:rtl w:val="0"/>
        </w:rPr>
        <w:t xml:space="preserve">Atributos utilizados para realizar sangrado de página o márgenes. Muy útil e innovador.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77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83"/>
        <w:gridCol w:w="2588"/>
        <w:gridCol w:w="2597"/>
        <w:tblGridChange w:id="0">
          <w:tblGrid>
            <w:gridCol w:w="2583"/>
            <w:gridCol w:w="2588"/>
            <w:gridCol w:w="2597"/>
          </w:tblGrid>
        </w:tblGridChange>
      </w:tblGrid>
      <w:tr>
        <w:trPr>
          <w:cantSplit w:val="0"/>
          <w:tblHeader w:val="0"/>
        </w:trPr>
        <w:tc>
          <w:tcPr>
            <w:shd w:fill="1f4e79"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atributo</w:t>
            </w:r>
          </w:p>
        </w:tc>
        <w:tc>
          <w:tcPr>
            <w:shd w:fill="1f4e79"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valores</w:t>
            </w:r>
          </w:p>
        </w:tc>
        <w:tc>
          <w:tcPr>
            <w:shd w:fill="1f4e79"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PÁRRAFOS - TEXT</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text-transform</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capitalize | uppercase | lowercase | none</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background-color: green; background-color: #000055;</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252"/>
          <w:tab w:val="right" w:pos="8504"/>
        </w:tabs>
        <w:ind w:left="720" w:firstLine="0"/>
        <w:rPr/>
      </w:pPr>
      <w:r w:rsidDel="00000000" w:rsidR="00000000" w:rsidRPr="00000000">
        <w:rPr>
          <w:rtl w:val="0"/>
        </w:rPr>
        <w:t xml:space="preserve">Brinda la capacidad de convertir texto para que la primera letra de todas las palabras esté en mayúscula, todas en mayúsculas o minúsculas.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FONDO – BACKGROUND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144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9"/>
        <w:tblW w:w="77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83"/>
        <w:gridCol w:w="2588"/>
        <w:gridCol w:w="2597"/>
        <w:tblGridChange w:id="0">
          <w:tblGrid>
            <w:gridCol w:w="2583"/>
            <w:gridCol w:w="2588"/>
            <w:gridCol w:w="2597"/>
          </w:tblGrid>
        </w:tblGridChange>
      </w:tblGrid>
      <w:tr>
        <w:trPr>
          <w:cantSplit w:val="0"/>
          <w:tblHeader w:val="0"/>
        </w:trPr>
        <w:tc>
          <w:tcPr>
            <w:shd w:fill="1f4e79"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atributo</w:t>
            </w:r>
          </w:p>
        </w:tc>
        <w:tc>
          <w:tcPr>
            <w:shd w:fill="1f4e79"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valores</w:t>
            </w:r>
          </w:p>
        </w:tc>
        <w:tc>
          <w:tcPr>
            <w:shd w:fill="1f4e79"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tabs>
                <w:tab w:val="center" w:pos="4252"/>
                <w:tab w:val="right" w:pos="8504"/>
              </w:tabs>
              <w:rPr>
                <w:b w:val="1"/>
              </w:rPr>
            </w:pPr>
            <w:r w:rsidDel="00000000" w:rsidR="00000000" w:rsidRPr="00000000">
              <w:rPr>
                <w:b w:val="1"/>
                <w:rtl w:val="0"/>
              </w:rPr>
              <w:t xml:space="preserve">FONDO – BACKGROUND</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Background-color</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color, con su nombre o su valor RGB</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background-color: green; background-color: #000055;</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252"/>
          <w:tab w:val="right" w:pos="8504"/>
        </w:tabs>
        <w:ind w:left="720" w:firstLine="0"/>
        <w:rPr/>
      </w:pPr>
      <w:r w:rsidDel="00000000" w:rsidR="00000000" w:rsidRPr="00000000">
        <w:rPr>
          <w:b w:val="1"/>
          <w:rtl w:val="0"/>
        </w:rPr>
        <w:t xml:space="preserve"> </w:t>
      </w:r>
      <w:r w:rsidDel="00000000" w:rsidR="00000000" w:rsidRPr="00000000">
        <w:rPr>
          <w:rtl w:val="0"/>
        </w:rPr>
        <w:t xml:space="preserve">Se utiliza para establecer el color de fondo de los elementos de la página.</w:t>
      </w:r>
    </w:p>
    <w:tbl>
      <w:tblPr>
        <w:tblStyle w:val="Table10"/>
        <w:tblW w:w="77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83"/>
        <w:gridCol w:w="2588"/>
        <w:gridCol w:w="2597"/>
        <w:tblGridChange w:id="0">
          <w:tblGrid>
            <w:gridCol w:w="2583"/>
            <w:gridCol w:w="2588"/>
            <w:gridCol w:w="2597"/>
          </w:tblGrid>
        </w:tblGridChange>
      </w:tblGrid>
      <w:tr>
        <w:trPr>
          <w:cantSplit w:val="0"/>
          <w:tblHeader w:val="0"/>
        </w:trPr>
        <w:tc>
          <w:tcPr>
            <w:shd w:fill="1f4e79"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atributo</w:t>
            </w:r>
          </w:p>
        </w:tc>
        <w:tc>
          <w:tcPr>
            <w:shd w:fill="1f4e79"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valores</w:t>
            </w:r>
          </w:p>
        </w:tc>
        <w:tc>
          <w:tcPr>
            <w:shd w:fill="1f4e79"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FONDO – BACKGROUND</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Background-image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la imagen con su camino relativo o absoluto</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background-image: url (mármol.gif) ; background-image: url(http:// www.x.com/fondo.gif)</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252"/>
          <w:tab w:val="right" w:pos="8504"/>
        </w:tabs>
        <w:ind w:left="720" w:firstLine="0"/>
        <w:rPr/>
      </w:pPr>
      <w:r w:rsidDel="00000000" w:rsidR="00000000" w:rsidRPr="00000000">
        <w:rPr>
          <w:rtl w:val="0"/>
        </w:rPr>
        <w:t xml:space="preserve">Usamos esta propiedad para colocar una imagen de fondo en cualquier         elemento de la página.</w:t>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BOX - CAJA</w:t>
      </w:r>
    </w:p>
    <w:tbl>
      <w:tblPr>
        <w:tblStyle w:val="Table11"/>
        <w:tblW w:w="77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83"/>
        <w:gridCol w:w="2588"/>
        <w:gridCol w:w="2597"/>
        <w:tblGridChange w:id="0">
          <w:tblGrid>
            <w:gridCol w:w="2583"/>
            <w:gridCol w:w="2588"/>
            <w:gridCol w:w="2597"/>
          </w:tblGrid>
        </w:tblGridChange>
      </w:tblGrid>
      <w:tr>
        <w:trPr>
          <w:cantSplit w:val="0"/>
          <w:tblHeader w:val="0"/>
        </w:trPr>
        <w:tc>
          <w:tcPr>
            <w:shd w:fill="1f4e79"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3"/>
            <w:bookmarkEnd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atributo</w:t>
            </w:r>
          </w:p>
        </w:tc>
        <w:tc>
          <w:tcPr>
            <w:shd w:fill="1f4e79"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valores</w:t>
            </w:r>
          </w:p>
        </w:tc>
        <w:tc>
          <w:tcPr>
            <w:shd w:fill="1f4e79"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BOX - CAJA</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Margin-left</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Unidades CSS</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margin-left: 1cm; margin-left: 0,5in;</w:t>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Indicamos con este atributo el tamaño del margen a la izquierda.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77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83"/>
        <w:gridCol w:w="2588"/>
        <w:gridCol w:w="2597"/>
        <w:tblGridChange w:id="0">
          <w:tblGrid>
            <w:gridCol w:w="2583"/>
            <w:gridCol w:w="2588"/>
            <w:gridCol w:w="2597"/>
          </w:tblGrid>
        </w:tblGridChange>
      </w:tblGrid>
      <w:tr>
        <w:trPr>
          <w:cantSplit w:val="0"/>
          <w:tblHeader w:val="0"/>
        </w:trPr>
        <w:tc>
          <w:tcPr>
            <w:shd w:fill="1f4e79"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atributo</w:t>
            </w:r>
          </w:p>
        </w:tc>
        <w:tc>
          <w:tcPr>
            <w:shd w:fill="1f4e79"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valores</w:t>
            </w:r>
          </w:p>
        </w:tc>
        <w:tc>
          <w:tcPr>
            <w:shd w:fill="1f4e79"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tc>
      </w:tr>
      <w:tr>
        <w:trPr>
          <w:cantSplit w:val="0"/>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BOX - CAJA</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Margin-right</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Unidades CSS</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margin-right: 5%; margin-right: 1in;</w:t>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utiliza para determinar el tamaño del margen derecho.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77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83"/>
        <w:gridCol w:w="2588"/>
        <w:gridCol w:w="2597"/>
        <w:tblGridChange w:id="0">
          <w:tblGrid>
            <w:gridCol w:w="2583"/>
            <w:gridCol w:w="2588"/>
            <w:gridCol w:w="2597"/>
          </w:tblGrid>
        </w:tblGridChange>
      </w:tblGrid>
      <w:tr>
        <w:trPr>
          <w:cantSplit w:val="0"/>
          <w:tblHeader w:val="0"/>
        </w:trPr>
        <w:tc>
          <w:tcPr>
            <w:shd w:fill="1f4e79"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atributo</w:t>
            </w:r>
          </w:p>
        </w:tc>
        <w:tc>
          <w:tcPr>
            <w:shd w:fill="1f4e79"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valores</w:t>
            </w:r>
          </w:p>
        </w:tc>
        <w:tc>
          <w:tcPr>
            <w:shd w:fill="1f4e79"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BOX - CAJA</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Margin-top</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Unidades CSS</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margin-top: 0px; margin-top: 10px;</w:t>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pos="4252"/>
          <w:tab w:val="right" w:pos="8504"/>
        </w:tabs>
        <w:ind w:left="720" w:firstLine="0"/>
        <w:rPr/>
      </w:pPr>
      <w:r w:rsidDel="00000000" w:rsidR="00000000" w:rsidRPr="00000000">
        <w:rPr>
          <w:rtl w:val="0"/>
        </w:rPr>
        <w:t xml:space="preserve">Usamos esta propiedad para mostrar el tamaño del margen en la parte superior de la página.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77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83"/>
        <w:gridCol w:w="2588"/>
        <w:gridCol w:w="2597"/>
        <w:tblGridChange w:id="0">
          <w:tblGrid>
            <w:gridCol w:w="2583"/>
            <w:gridCol w:w="2588"/>
            <w:gridCol w:w="2597"/>
          </w:tblGrid>
        </w:tblGridChange>
      </w:tblGrid>
      <w:tr>
        <w:trPr>
          <w:cantSplit w:val="0"/>
          <w:tblHeader w:val="0"/>
        </w:trPr>
        <w:tc>
          <w:tcPr>
            <w:shd w:fill="1f4e79"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atributo</w:t>
            </w:r>
          </w:p>
        </w:tc>
        <w:tc>
          <w:tcPr>
            <w:shd w:fill="1f4e79"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valores</w:t>
            </w:r>
          </w:p>
        </w:tc>
        <w:tc>
          <w:tcPr>
            <w:shd w:fill="1f4e79"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BOX - CAJA</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Margin-bottom</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Unidades CSS</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margin-bottom: 0pt; margin-top: 1px;</w:t>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 el tamaño del margen en la parte inferior de la página.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Recursos complementarios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reforzar el contenido de esta sesión, te invitamos a revisar los siguientes recursos: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Aprende CSS en 15 Minutos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video, se explica qué es CSS y cuáles son algunas de sus principales características para que puedas empezar a utilizarlo en tus proyectos.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 Robles Web. (29 de marzo de 2020).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Aprende CSS en 15 Minutos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[Archivo de video]. Youtube. </w:t>
      </w:r>
      <w:hyperlink r:id="rId10">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https://www.youtube.com/watch?v=3yM5uXp-T_0</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Sintaxis CSS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video, conoceremos en qué consiste la sintaxis CSS de manera didáctica.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Codigofacilito. (12 de marzo de 2012).  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Curso de CSS - Sintaxis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[Archivo de video]. Youtube. </w:t>
      </w:r>
      <w:hyperlink r:id="rId11">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https://www.youtube.com/watch?v=DV42C-yyUyI</w:t>
        </w:r>
      </w:hyperlink>
      <w:r w:rsidDel="00000000" w:rsidR="00000000" w:rsidRPr="00000000">
        <w:rPr>
          <w:rtl w:val="0"/>
        </w:rPr>
      </w:r>
    </w:p>
    <w:p w:rsidR="00000000" w:rsidDel="00000000" w:rsidP="00000000" w:rsidRDefault="00000000" w:rsidRPr="00000000" w14:paraId="000000DE">
      <w:pPr>
        <w:pStyle w:val="Heading1"/>
        <w:tabs>
          <w:tab w:val="center" w:pos="4252"/>
          <w:tab w:val="right" w:pos="8504"/>
        </w:tabs>
        <w:rPr/>
      </w:pPr>
      <w:r w:rsidDel="00000000" w:rsidR="00000000" w:rsidRPr="00000000">
        <w:rPr>
          <w:rtl w:val="0"/>
        </w:rPr>
      </w:r>
    </w:p>
    <w:p w:rsidR="00000000" w:rsidDel="00000000" w:rsidP="00000000" w:rsidRDefault="00000000" w:rsidRPr="00000000" w14:paraId="000000DF">
      <w:pPr>
        <w:tabs>
          <w:tab w:val="center" w:pos="4252"/>
          <w:tab w:val="right" w:pos="8504"/>
        </w:tabs>
        <w:rPr/>
      </w:pPr>
      <w:r w:rsidDel="00000000" w:rsidR="00000000" w:rsidRPr="00000000">
        <w:rPr>
          <w:rtl w:val="0"/>
        </w:rPr>
      </w:r>
    </w:p>
    <w:p w:rsidR="00000000" w:rsidDel="00000000" w:rsidP="00000000" w:rsidRDefault="00000000" w:rsidRPr="00000000" w14:paraId="000000E0">
      <w:pPr>
        <w:tabs>
          <w:tab w:val="center" w:pos="4252"/>
          <w:tab w:val="right" w:pos="8504"/>
        </w:tabs>
        <w:rPr/>
      </w:pPr>
      <w:r w:rsidDel="00000000" w:rsidR="00000000" w:rsidRPr="00000000">
        <w:rPr>
          <w:rtl w:val="0"/>
        </w:rPr>
      </w:r>
    </w:p>
    <w:p w:rsidR="00000000" w:rsidDel="00000000" w:rsidP="00000000" w:rsidRDefault="00000000" w:rsidRPr="00000000" w14:paraId="000000E1">
      <w:pPr>
        <w:tabs>
          <w:tab w:val="center" w:pos="4252"/>
          <w:tab w:val="right" w:pos="8504"/>
        </w:tabs>
        <w:rPr/>
      </w:pPr>
      <w:r w:rsidDel="00000000" w:rsidR="00000000" w:rsidRPr="00000000">
        <w:rPr>
          <w:rtl w:val="0"/>
        </w:rPr>
      </w:r>
    </w:p>
    <w:p w:rsidR="00000000" w:rsidDel="00000000" w:rsidP="00000000" w:rsidRDefault="00000000" w:rsidRPr="00000000" w14:paraId="000000E2">
      <w:pPr>
        <w:tabs>
          <w:tab w:val="center" w:pos="4252"/>
          <w:tab w:val="right" w:pos="8504"/>
        </w:tabs>
        <w:rPr/>
      </w:pPr>
      <w:r w:rsidDel="00000000" w:rsidR="00000000" w:rsidRPr="00000000">
        <w:rPr>
          <w:rtl w:val="0"/>
        </w:rPr>
      </w:r>
    </w:p>
    <w:p w:rsidR="00000000" w:rsidDel="00000000" w:rsidP="00000000" w:rsidRDefault="00000000" w:rsidRPr="00000000" w14:paraId="000000E3">
      <w:pPr>
        <w:pStyle w:val="Heading1"/>
        <w:tabs>
          <w:tab w:val="center" w:pos="4252"/>
          <w:tab w:val="right" w:pos="8504"/>
        </w:tabs>
        <w:rPr/>
      </w:pPr>
      <w:r w:rsidDel="00000000" w:rsidR="00000000" w:rsidRPr="00000000">
        <w:rPr>
          <w:rtl w:val="0"/>
        </w:rPr>
        <w:t xml:space="preserve">Bibliografía</w:t>
      </w:r>
    </w:p>
    <w:p w:rsidR="00000000" w:rsidDel="00000000" w:rsidP="00000000" w:rsidRDefault="00000000" w:rsidRPr="00000000" w14:paraId="000000E4">
      <w:pPr>
        <w:tabs>
          <w:tab w:val="center" w:pos="4252"/>
          <w:tab w:val="right" w:pos="8504"/>
        </w:tabs>
        <w:jc w:val="left"/>
        <w:rPr/>
      </w:pPr>
      <w:r w:rsidDel="00000000" w:rsidR="00000000" w:rsidRPr="00000000">
        <w:rPr>
          <w:rtl w:val="0"/>
        </w:rPr>
        <w:t xml:space="preserve">Beltran B. (s.f). </w:t>
      </w:r>
      <w:r w:rsidDel="00000000" w:rsidR="00000000" w:rsidRPr="00000000">
        <w:rPr>
          <w:i w:val="1"/>
          <w:rtl w:val="0"/>
        </w:rPr>
        <w:t xml:space="preserve">CSS, hojas de estilos</w:t>
      </w:r>
      <w:r w:rsidDel="00000000" w:rsidR="00000000" w:rsidRPr="00000000">
        <w:rPr>
          <w:rtl w:val="0"/>
        </w:rPr>
        <w:t xml:space="preserve">. </w:t>
      </w:r>
      <w:hyperlink r:id="rId12">
        <w:r w:rsidDel="00000000" w:rsidR="00000000" w:rsidRPr="00000000">
          <w:rPr>
            <w:color w:val="0563c1"/>
            <w:u w:val="single"/>
            <w:rtl w:val="0"/>
          </w:rPr>
          <w:t xml:space="preserve">http://bbeltran.cs.buap.mx/CSS.pdf</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pos="4252"/>
          <w:tab w:val="right" w:pos="8504"/>
        </w:tabs>
        <w:rPr>
          <w:b w:val="1"/>
          <w:i w:val="1"/>
        </w:rPr>
      </w:pPr>
      <w:r w:rsidDel="00000000" w:rsidR="00000000" w:rsidRPr="00000000">
        <w:rPr>
          <w:rtl w:val="0"/>
        </w:rPr>
        <w:t xml:space="preserve">oregoom. (s.f). </w:t>
      </w:r>
      <w:r w:rsidDel="00000000" w:rsidR="00000000" w:rsidRPr="00000000">
        <w:rPr>
          <w:i w:val="1"/>
          <w:rtl w:val="0"/>
        </w:rPr>
        <w:t xml:space="preserve">CSS Sintaxis</w:t>
      </w:r>
      <w:r w:rsidDel="00000000" w:rsidR="00000000" w:rsidRPr="00000000">
        <w:rPr>
          <w:b w:val="1"/>
          <w:i w:val="1"/>
          <w:rtl w:val="0"/>
        </w:rPr>
        <w:t xml:space="preserve">. </w:t>
      </w:r>
      <w:hyperlink r:id="rId13">
        <w:r w:rsidDel="00000000" w:rsidR="00000000" w:rsidRPr="00000000">
          <w:rPr>
            <w:color w:val="0563c1"/>
            <w:u w:val="single"/>
            <w:rtl w:val="0"/>
          </w:rPr>
          <w:t xml:space="preserve">https://oregoom.com/css/sintaxis/</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sectPr>
      <w:headerReference r:id="rId14" w:type="default"/>
      <w:pgSz w:h="16840" w:w="11900" w:orient="portrait"/>
      <w:pgMar w:bottom="1418" w:top="1341" w:left="1701" w:right="1701" w:header="255"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252"/>
        <w:tab w:val="right" w:pos="8504"/>
      </w:tabs>
      <w:spacing w:after="0" w:line="240" w:lineRule="auto"/>
      <w:ind w:left="-993"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720"/>
      </w:pPr>
      <w:rPr/>
    </w:lvl>
    <w:lvl w:ilvl="2">
      <w:start w:val="1"/>
      <w:numFmt w:val="decimal"/>
      <w:lvlText w:val="●.%2.%3."/>
      <w:lvlJc w:val="left"/>
      <w:pPr>
        <w:ind w:left="1080" w:hanging="720"/>
      </w:pPr>
      <w:rPr/>
    </w:lvl>
    <w:lvl w:ilvl="3">
      <w:start w:val="1"/>
      <w:numFmt w:val="decimal"/>
      <w:lvlText w:val="●.%2.%3.%4."/>
      <w:lvlJc w:val="left"/>
      <w:pPr>
        <w:ind w:left="1440" w:hanging="1080"/>
      </w:pPr>
      <w:rPr/>
    </w:lvl>
    <w:lvl w:ilvl="4">
      <w:start w:val="1"/>
      <w:numFmt w:val="decimal"/>
      <w:lvlText w:val="●.%2.%3.%4.%5."/>
      <w:lvlJc w:val="left"/>
      <w:pPr>
        <w:ind w:left="1440" w:hanging="1080"/>
      </w:pPr>
      <w:rPr/>
    </w:lvl>
    <w:lvl w:ilvl="5">
      <w:start w:val="1"/>
      <w:numFmt w:val="decimal"/>
      <w:lvlText w:val="●.%2.%3.%4.%5.%6."/>
      <w:lvlJc w:val="left"/>
      <w:pPr>
        <w:ind w:left="1800" w:hanging="1440"/>
      </w:pPr>
      <w:rPr/>
    </w:lvl>
    <w:lvl w:ilvl="6">
      <w:start w:val="1"/>
      <w:numFmt w:val="decimal"/>
      <w:lvlText w:val="●.%2.%3.%4.%5.%6.%7."/>
      <w:lvlJc w:val="left"/>
      <w:pPr>
        <w:ind w:left="1800" w:hanging="1440"/>
      </w:pPr>
      <w:rPr/>
    </w:lvl>
    <w:lvl w:ilvl="7">
      <w:start w:val="1"/>
      <w:numFmt w:val="decimal"/>
      <w:lvlText w:val="●.%2.%3.%4.%5.%6.%7.%8."/>
      <w:lvlJc w:val="left"/>
      <w:pPr>
        <w:ind w:left="2160" w:hanging="1800"/>
      </w:pPr>
      <w:rPr/>
    </w:lvl>
    <w:lvl w:ilvl="8">
      <w:start w:val="1"/>
      <w:numFmt w:val="decimal"/>
      <w:lvlText w:val="●.%2.%3.%4.%5.%6.%7.%8.%9."/>
      <w:lvlJc w:val="left"/>
      <w:pPr>
        <w:ind w:left="216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720"/>
      </w:pPr>
      <w:rPr/>
    </w:lvl>
    <w:lvl w:ilvl="2">
      <w:start w:val="1"/>
      <w:numFmt w:val="decimal"/>
      <w:lvlText w:val="●.%2.%3."/>
      <w:lvlJc w:val="left"/>
      <w:pPr>
        <w:ind w:left="1080" w:hanging="720"/>
      </w:pPr>
      <w:rPr/>
    </w:lvl>
    <w:lvl w:ilvl="3">
      <w:start w:val="1"/>
      <w:numFmt w:val="decimal"/>
      <w:lvlText w:val="●.%2.%3.%4."/>
      <w:lvlJc w:val="left"/>
      <w:pPr>
        <w:ind w:left="1440" w:hanging="1080"/>
      </w:pPr>
      <w:rPr/>
    </w:lvl>
    <w:lvl w:ilvl="4">
      <w:start w:val="1"/>
      <w:numFmt w:val="decimal"/>
      <w:lvlText w:val="●.%2.%3.%4.%5."/>
      <w:lvlJc w:val="left"/>
      <w:pPr>
        <w:ind w:left="1440" w:hanging="1080"/>
      </w:pPr>
      <w:rPr/>
    </w:lvl>
    <w:lvl w:ilvl="5">
      <w:start w:val="1"/>
      <w:numFmt w:val="decimal"/>
      <w:lvlText w:val="●.%2.%3.%4.%5.%6."/>
      <w:lvlJc w:val="left"/>
      <w:pPr>
        <w:ind w:left="1800" w:hanging="1440"/>
      </w:pPr>
      <w:rPr/>
    </w:lvl>
    <w:lvl w:ilvl="6">
      <w:start w:val="1"/>
      <w:numFmt w:val="decimal"/>
      <w:lvlText w:val="●.%2.%3.%4.%5.%6.%7."/>
      <w:lvlJc w:val="left"/>
      <w:pPr>
        <w:ind w:left="1800" w:hanging="1440"/>
      </w:pPr>
      <w:rPr/>
    </w:lvl>
    <w:lvl w:ilvl="7">
      <w:start w:val="1"/>
      <w:numFmt w:val="decimal"/>
      <w:lvlText w:val="●.%2.%3.%4.%5.%6.%7.%8."/>
      <w:lvlJc w:val="left"/>
      <w:pPr>
        <w:ind w:left="2160" w:hanging="1800"/>
      </w:pPr>
      <w:rPr/>
    </w:lvl>
    <w:lvl w:ilvl="8">
      <w:start w:val="1"/>
      <w:numFmt w:val="decimal"/>
      <w:lvlText w:val="●.%2.%3.%4.%5.%6.%7.%8.%9."/>
      <w:lvlJc w:val="left"/>
      <w:pPr>
        <w:ind w:left="2160" w:hanging="180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tabs>
          <w:tab w:val="center" w:pos="4252"/>
          <w:tab w:val="right" w:pos="8504"/>
        </w:tabs>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360" w:lineRule="auto"/>
      <w:ind w:left="0" w:right="0" w:firstLine="0"/>
      <w:jc w:val="both"/>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200" w:line="360" w:lineRule="auto"/>
      <w:ind w:left="0" w:right="0" w:firstLine="0"/>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jc w:val="left"/>
    </w:pPr>
    <w:rPr>
      <w:rFonts w:ascii="Calibri" w:cs="Calibri" w:eastAsia="Calibri" w:hAnsi="Calibri"/>
      <w:color w:val="323e4f"/>
      <w:sz w:val="52"/>
      <w:szCs w:val="52"/>
    </w:rPr>
  </w:style>
  <w:style w:type="paragraph" w:styleId="Normal" w:default="1">
    <w:name w:val="Normal"/>
    <w:aliases w:val="Texto base"/>
    <w:qFormat w:val="1"/>
    <w:rsid w:val="00924209"/>
    <w:rPr>
      <w:bCs w:val="1"/>
    </w:rPr>
  </w:style>
  <w:style w:type="paragraph" w:styleId="Ttulo1">
    <w:name w:val="heading 1"/>
    <w:next w:val="Normal"/>
    <w:link w:val="Ttulo1Car"/>
    <w:uiPriority w:val="9"/>
    <w:qFormat w:val="1"/>
    <w:rsid w:val="00924209"/>
    <w:pPr>
      <w:spacing w:line="360" w:lineRule="auto"/>
      <w:outlineLvl w:val="0"/>
    </w:pPr>
    <w:rPr>
      <w:b w:val="1"/>
      <w:sz w:val="32"/>
      <w:szCs w:val="36"/>
    </w:rPr>
  </w:style>
  <w:style w:type="paragraph" w:styleId="Ttulo2">
    <w:name w:val="heading 2"/>
    <w:next w:val="Normal"/>
    <w:link w:val="Ttulo2Car"/>
    <w:uiPriority w:val="9"/>
    <w:unhideWhenUsed w:val="1"/>
    <w:qFormat w:val="1"/>
    <w:rsid w:val="00820B93"/>
    <w:pPr>
      <w:outlineLvl w:val="1"/>
    </w:pPr>
    <w:rPr>
      <w:b w:val="1"/>
      <w:sz w:val="28"/>
      <w:szCs w:val="32"/>
    </w:rPr>
  </w:style>
  <w:style w:type="paragraph" w:styleId="Ttulo3">
    <w:name w:val="heading 3"/>
    <w:next w:val="Normal"/>
    <w:link w:val="Ttulo3Car"/>
    <w:uiPriority w:val="9"/>
    <w:semiHidden w:val="1"/>
    <w:unhideWhenUsed w:val="1"/>
    <w:qFormat w:val="1"/>
    <w:rsid w:val="00820B93"/>
    <w:pPr>
      <w:spacing w:before="200" w:line="360" w:lineRule="auto"/>
      <w:outlineLvl w:val="2"/>
    </w:pPr>
    <w:rPr>
      <w:b w:val="1"/>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90BC7"/>
    <w:pPr>
      <w:pBdr>
        <w:bottom w:color="4472c4" w:space="4" w:sz="8" w:themeColor="accent1" w:val="single"/>
      </w:pBdr>
      <w:tabs>
        <w:tab w:val="clear" w:pos="4252"/>
        <w:tab w:val="clear" w:pos="8504"/>
      </w:tabs>
      <w:spacing w:after="300" w:line="240" w:lineRule="auto"/>
      <w:contextualSpacing w:val="1"/>
      <w:jc w:val="left"/>
    </w:pPr>
    <w:rPr>
      <w:rFonts w:asciiTheme="majorHAnsi" w:cstheme="majorBidi" w:eastAsiaTheme="majorEastAsia" w:hAnsiTheme="majorHAnsi"/>
      <w:bCs w:val="0"/>
      <w:color w:val="323e4f" w:themeColor="text2" w:themeShade="0000BF"/>
      <w:spacing w:val="5"/>
      <w:kern w:val="28"/>
      <w:sz w:val="52"/>
      <w:szCs w:val="52"/>
      <w:lang w:val="es-MX"/>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924209"/>
    <w:rPr>
      <w:rFonts w:ascii="Arial" w:cs="Arial" w:hAnsi="Arial"/>
      <w:b w:val="1"/>
      <w:sz w:val="32"/>
      <w:szCs w:val="36"/>
    </w:rPr>
  </w:style>
  <w:style w:type="character" w:styleId="Ttulo2Car" w:customStyle="1">
    <w:name w:val="Título 2 Car"/>
    <w:basedOn w:val="Fuentedeprrafopredeter"/>
    <w:link w:val="Ttulo2"/>
    <w:uiPriority w:val="9"/>
    <w:rsid w:val="00820B93"/>
    <w:rPr>
      <w:rFonts w:ascii="Arial" w:hAnsi="Arial"/>
      <w:b w:val="1"/>
      <w:sz w:val="28"/>
      <w:szCs w:val="32"/>
    </w:rPr>
  </w:style>
  <w:style w:type="character" w:styleId="Ttulo3Car" w:customStyle="1">
    <w:name w:val="Título 3 Car"/>
    <w:basedOn w:val="Fuentedeprrafopredeter"/>
    <w:link w:val="Ttulo3"/>
    <w:uiPriority w:val="9"/>
    <w:rsid w:val="00820B93"/>
    <w:rPr>
      <w:rFonts w:ascii="Arial" w:cs="Arial" w:hAnsi="Arial"/>
      <w:b w:val="1"/>
      <w:szCs w:val="28"/>
    </w:rPr>
  </w:style>
  <w:style w:type="paragraph" w:styleId="Listavietas" w:customStyle="1">
    <w:name w:val="Lista viñetas"/>
    <w:basedOn w:val="Prrafodelista"/>
    <w:link w:val="ListavietasCar"/>
    <w:qFormat w:val="1"/>
    <w:rsid w:val="00820B93"/>
    <w:pPr>
      <w:numPr>
        <w:numId w:val="5"/>
      </w:numPr>
      <w:tabs>
        <w:tab w:val="clear" w:pos="4252"/>
        <w:tab w:val="clear" w:pos="8504"/>
      </w:tabs>
      <w:autoSpaceDE w:val="0"/>
      <w:autoSpaceDN w:val="0"/>
      <w:adjustRightInd w:val="0"/>
      <w:spacing w:after="120" w:line="240" w:lineRule="auto"/>
      <w:contextualSpacing w:val="0"/>
    </w:pPr>
    <w:rPr>
      <w:color w:val="000000"/>
      <w:sz w:val="24"/>
      <w:szCs w:val="24"/>
    </w:rPr>
  </w:style>
  <w:style w:type="character" w:styleId="ListavietasCar" w:customStyle="1">
    <w:name w:val="Lista viñetas Car"/>
    <w:basedOn w:val="Fuentedeprrafopredeter"/>
    <w:link w:val="Listavietas"/>
    <w:rsid w:val="00820B93"/>
    <w:rPr>
      <w:rFonts w:ascii="Arial" w:cs="Arial" w:hAnsi="Arial"/>
      <w:bCs w:val="1"/>
      <w:color w:val="000000"/>
      <w:lang w:val="es-ES_tradnl"/>
    </w:rPr>
  </w:style>
  <w:style w:type="paragraph" w:styleId="Prrafodelista">
    <w:name w:val="List Paragraph"/>
    <w:basedOn w:val="Normal"/>
    <w:uiPriority w:val="34"/>
    <w:qFormat w:val="1"/>
    <w:rsid w:val="00F46D5B"/>
    <w:pPr>
      <w:ind w:left="720"/>
      <w:contextualSpacing w:val="1"/>
    </w:pPr>
  </w:style>
  <w:style w:type="paragraph" w:styleId="Listaalfabtico" w:customStyle="1">
    <w:name w:val="Lista alfabético"/>
    <w:basedOn w:val="Listavietas"/>
    <w:qFormat w:val="1"/>
    <w:rsid w:val="00B044B9"/>
    <w:pPr>
      <w:numPr>
        <w:numId w:val="0"/>
      </w:numPr>
      <w:tabs>
        <w:tab w:val="num" w:pos="720"/>
      </w:tabs>
      <w:ind w:left="720" w:hanging="720"/>
    </w:pPr>
    <w:rPr>
      <w:sz w:val="22"/>
      <w:szCs w:val="22"/>
    </w:rPr>
  </w:style>
  <w:style w:type="paragraph" w:styleId="Listanumerada" w:customStyle="1">
    <w:name w:val="Lista numerada"/>
    <w:basedOn w:val="Encabezado"/>
    <w:qFormat w:val="1"/>
    <w:rsid w:val="00B044B9"/>
    <w:pPr>
      <w:tabs>
        <w:tab w:val="num" w:pos="720"/>
      </w:tabs>
      <w:spacing w:after="120"/>
      <w:ind w:left="720" w:hanging="720"/>
    </w:pPr>
  </w:style>
  <w:style w:type="paragraph" w:styleId="Encabezado">
    <w:name w:val="header"/>
    <w:basedOn w:val="Normal"/>
    <w:link w:val="EncabezadoCar"/>
    <w:uiPriority w:val="99"/>
    <w:unhideWhenUsed w:val="1"/>
    <w:rsid w:val="00201ED2"/>
    <w:pPr>
      <w:spacing w:after="0" w:line="240" w:lineRule="auto"/>
    </w:pPr>
  </w:style>
  <w:style w:type="character" w:styleId="EncabezadoCar" w:customStyle="1">
    <w:name w:val="Encabezado Car"/>
    <w:basedOn w:val="Fuentedeprrafopredeter"/>
    <w:link w:val="Encabezado"/>
    <w:uiPriority w:val="99"/>
    <w:rsid w:val="00201ED2"/>
    <w:rPr>
      <w:rFonts w:ascii="Arial" w:cs="Arial" w:hAnsi="Arial"/>
      <w:bCs w:val="1"/>
      <w:sz w:val="22"/>
      <w:szCs w:val="22"/>
    </w:rPr>
  </w:style>
  <w:style w:type="paragraph" w:styleId="Texto" w:customStyle="1">
    <w:name w:val="Texto"/>
    <w:basedOn w:val="Normal"/>
    <w:link w:val="TextoCar"/>
    <w:autoRedefine w:val="1"/>
    <w:rsid w:val="00900D94"/>
    <w:pPr>
      <w:tabs>
        <w:tab w:val="clear" w:pos="4252"/>
        <w:tab w:val="clear" w:pos="8504"/>
      </w:tabs>
    </w:pPr>
    <w:rPr>
      <w:rFonts w:ascii="Trebuchet MS" w:cs="Times New Roman" w:hAnsi="Trebuchet MS"/>
      <w:noProof w:val="1"/>
      <w:szCs w:val="24"/>
      <w:lang w:eastAsia="es-ES"/>
    </w:rPr>
  </w:style>
  <w:style w:type="character" w:styleId="TextoCar" w:customStyle="1">
    <w:name w:val="Texto Car"/>
    <w:basedOn w:val="Fuentedeprrafopredeter"/>
    <w:link w:val="Texto"/>
    <w:rsid w:val="00900D94"/>
    <w:rPr>
      <w:rFonts w:ascii="Trebuchet MS" w:cs="Times New Roman" w:hAnsi="Trebuchet MS"/>
      <w:bCs w:val="1"/>
      <w:noProof w:val="1"/>
      <w:sz w:val="22"/>
      <w:lang w:eastAsia="es-ES"/>
    </w:rPr>
  </w:style>
  <w:style w:type="table" w:styleId="Estilo1" w:customStyle="1">
    <w:name w:val="Estilo1"/>
    <w:basedOn w:val="Tablanormal"/>
    <w:uiPriority w:val="99"/>
    <w:rsid w:val="004600B7"/>
    <w:rPr>
      <w:rFonts w:ascii="Trebuchet MS" w:cs="Times New Roman (Cuerpo en alfa" w:hAnsi="Trebuchet MS"/>
      <w:sz w:val="20"/>
    </w:rPr>
    <w:tblPr>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9d9d9" w:themeFill="background1" w:themeFillShade="0000D9" w:val="clear"/>
    </w:tcPr>
    <w:tblStylePr w:type="firstRow">
      <w:pPr>
        <w:jc w:val="center"/>
      </w:pPr>
      <w:rPr>
        <w:color w:val="ffffff" w:themeColor="background1"/>
      </w:rPr>
      <w:tblPr/>
      <w:tcPr>
        <w:tc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6" w:themeColor="background1" w:val="single"/>
          <w:insideV w:color="ffffff" w:space="0" w:sz="6" w:themeColor="background1" w:val="single"/>
          <w:tl2br w:space="0" w:sz="0" w:val="nil"/>
          <w:tr2bl w:space="0" w:sz="0" w:val="nil"/>
        </w:tcBorders>
        <w:shd w:color="auto" w:fill="de3831" w:val="clear"/>
        <w:vAlign w:val="center"/>
      </w:tcPr>
    </w:tblStylePr>
  </w:style>
  <w:style w:type="table" w:styleId="Tablaconcuadrculaclara">
    <w:name w:val="Grid Table Light"/>
    <w:aliases w:val="Tabla Trebuchet"/>
    <w:basedOn w:val="Tablaconcuadrcula"/>
    <w:uiPriority w:val="40"/>
    <w:rsid w:val="00323718"/>
    <w:rPr>
      <w:szCs w:val="20"/>
      <w:lang w:eastAsia="es-ES_tradnl" w:val="en-US"/>
    </w:rPr>
    <w:tblPr/>
    <w:tcPr>
      <w:shd w:color="auto" w:fill="f2f2f2" w:themeFill="background1" w:themeFillShade="0000F2" w:val="clear"/>
    </w:tcPr>
    <w:tblStylePr w:type="firstRow">
      <w:pPr>
        <w:jc w:val="center"/>
      </w:pPr>
      <w:rPr>
        <w:rFonts w:ascii="Trebuchet MS" w:hAnsi="Trebuchet MS"/>
        <w:b w:val="0"/>
        <w:i w:val="0"/>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table" w:styleId="Tablaconcuadrcula">
    <w:name w:val="Table Grid"/>
    <w:aliases w:val="Estilo UE"/>
    <w:basedOn w:val="Tablanormal"/>
    <w:uiPriority w:val="59"/>
    <w:rsid w:val="009271A7"/>
    <w:rPr>
      <w:rFonts w:ascii="Trebuchet MS" w:cs="Times New Roman (Cuerpo en alfa" w:hAnsi="Trebuchet MS" w:eastAsiaTheme="minorHAnsi"/>
      <w:sz w:val="20"/>
    </w:rPr>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d9d9" w:themeFill="background1" w:themeFillShade="0000D9" w:val="clear"/>
      <w:vAlign w:val="center"/>
    </w:tcPr>
    <w:tblStylePr w:type="firstRow">
      <w:pPr>
        <w:jc w:val="center"/>
      </w:pPr>
      <w:rPr>
        <w:rFonts w:ascii="Trebuchet MS" w:hAnsi="Trebuchet MS"/>
        <w:b w:val="1"/>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character" w:styleId="TtuloCar" w:customStyle="1">
    <w:name w:val="Título Car"/>
    <w:basedOn w:val="Fuentedeprrafopredeter"/>
    <w:link w:val="Ttulo"/>
    <w:uiPriority w:val="10"/>
    <w:rsid w:val="00290BC7"/>
    <w:rPr>
      <w:rFonts w:asciiTheme="majorHAnsi" w:cstheme="majorBidi" w:eastAsiaTheme="majorEastAsia" w:hAnsiTheme="majorHAnsi"/>
      <w:color w:val="323e4f" w:themeColor="text2" w:themeShade="0000BF"/>
      <w:spacing w:val="5"/>
      <w:kern w:val="28"/>
      <w:sz w:val="52"/>
      <w:szCs w:val="52"/>
      <w:lang w:val="es-MX"/>
    </w:rPr>
  </w:style>
  <w:style w:type="paragraph" w:styleId="Piedepgina">
    <w:name w:val="footer"/>
    <w:basedOn w:val="Normal"/>
    <w:link w:val="PiedepginaCar"/>
    <w:uiPriority w:val="99"/>
    <w:unhideWhenUsed w:val="1"/>
    <w:rsid w:val="00290BC7"/>
    <w:pPr>
      <w:spacing w:after="0" w:line="240" w:lineRule="auto"/>
    </w:pPr>
  </w:style>
  <w:style w:type="character" w:styleId="PiedepginaCar" w:customStyle="1">
    <w:name w:val="Pie de página Car"/>
    <w:basedOn w:val="Fuentedeprrafopredeter"/>
    <w:link w:val="Piedepgina"/>
    <w:uiPriority w:val="99"/>
    <w:rsid w:val="00290BC7"/>
    <w:rPr>
      <w:rFonts w:ascii="Arial" w:cs="Arial" w:hAnsi="Arial"/>
      <w:bCs w:val="1"/>
      <w:sz w:val="22"/>
      <w:szCs w:val="22"/>
      <w:lang w:val="es-ES_tradnl"/>
    </w:rPr>
  </w:style>
  <w:style w:type="character" w:styleId="Textoennegrita">
    <w:name w:val="Strong"/>
    <w:aliases w:val="indice textos asignaturas"/>
    <w:basedOn w:val="Fuentedeprrafopredeter"/>
    <w:uiPriority w:val="22"/>
    <w:qFormat w:val="1"/>
    <w:rsid w:val="004F3EF8"/>
    <w:rPr>
      <w:rFonts w:ascii="Myriad Pro" w:hAnsi="Myriad Pro"/>
      <w:bCs w:val="1"/>
      <w:sz w:val="22"/>
    </w:rPr>
  </w:style>
  <w:style w:type="character" w:styleId="Hipervnculo">
    <w:name w:val="Hyperlink"/>
    <w:basedOn w:val="Fuentedeprrafopredeter"/>
    <w:uiPriority w:val="99"/>
    <w:unhideWhenUsed w:val="1"/>
    <w:rsid w:val="00E6001E"/>
    <w:rPr>
      <w:color w:val="0563c1" w:themeColor="hyperlink"/>
      <w:u w:val="single"/>
    </w:rPr>
  </w:style>
  <w:style w:type="character" w:styleId="Mencinsinresolver">
    <w:name w:val="Unresolved Mention"/>
    <w:basedOn w:val="Fuentedeprrafopredeter"/>
    <w:uiPriority w:val="99"/>
    <w:semiHidden w:val="1"/>
    <w:unhideWhenUsed w:val="1"/>
    <w:rsid w:val="00E6001E"/>
    <w:rPr>
      <w:color w:val="605e5c"/>
      <w:shd w:color="auto" w:fill="e1dfdd" w:val="clear"/>
    </w:rPr>
  </w:style>
  <w:style w:type="table" w:styleId="Tablaconcuadrcula1" w:customStyle="1">
    <w:name w:val="Tabla con cuadrícula1"/>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 w:customStyle="1">
    <w:name w:val="Tabla con cuadrícula2"/>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3" w:customStyle="1">
    <w:name w:val="Tabla con cuadrícula3"/>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qFormat w:val="1"/>
    <w:rsid w:val="00F01A89"/>
    <w:rPr>
      <w:color w:val="808080"/>
    </w:rPr>
  </w:style>
  <w:style w:type="table" w:styleId="Tablaconcuadrcula4" w:customStyle="1">
    <w:name w:val="Tabla con cuadrícula4"/>
    <w:basedOn w:val="Tablanormal"/>
    <w:next w:val="Tablaconcuadrcula"/>
    <w:uiPriority w:val="59"/>
    <w:rsid w:val="00F01A89"/>
    <w:rPr>
      <w:rFonts w:eastAsia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9E540B"/>
    <w:rPr>
      <w:sz w:val="16"/>
      <w:szCs w:val="16"/>
    </w:rPr>
  </w:style>
  <w:style w:type="paragraph" w:styleId="Textocomentario">
    <w:name w:val="annotation text"/>
    <w:basedOn w:val="Normal"/>
    <w:link w:val="TextocomentarioCar"/>
    <w:uiPriority w:val="99"/>
    <w:unhideWhenUsed w:val="1"/>
    <w:rsid w:val="009E540B"/>
    <w:pPr>
      <w:spacing w:line="240" w:lineRule="auto"/>
    </w:pPr>
    <w:rPr>
      <w:sz w:val="20"/>
      <w:szCs w:val="20"/>
    </w:rPr>
  </w:style>
  <w:style w:type="character" w:styleId="TextocomentarioCar" w:customStyle="1">
    <w:name w:val="Texto comentario Car"/>
    <w:basedOn w:val="Fuentedeprrafopredeter"/>
    <w:link w:val="Textocomentario"/>
    <w:uiPriority w:val="99"/>
    <w:rsid w:val="009E540B"/>
    <w:rPr>
      <w:rFonts w:ascii="Arial" w:cs="Arial" w:hAnsi="Arial"/>
      <w:bCs w:val="1"/>
      <w:sz w:val="20"/>
      <w:szCs w:val="20"/>
      <w:lang w:val="es-ES_tradnl"/>
    </w:rPr>
  </w:style>
  <w:style w:type="paragraph" w:styleId="Asuntodelcomentario">
    <w:name w:val="annotation subject"/>
    <w:basedOn w:val="Textocomentario"/>
    <w:next w:val="Textocomentario"/>
    <w:link w:val="AsuntodelcomentarioCar"/>
    <w:uiPriority w:val="99"/>
    <w:semiHidden w:val="1"/>
    <w:unhideWhenUsed w:val="1"/>
    <w:rsid w:val="009E540B"/>
    <w:rPr>
      <w:b w:val="1"/>
    </w:rPr>
  </w:style>
  <w:style w:type="character" w:styleId="AsuntodelcomentarioCar" w:customStyle="1">
    <w:name w:val="Asunto del comentario Car"/>
    <w:basedOn w:val="TextocomentarioCar"/>
    <w:link w:val="Asuntodelcomentario"/>
    <w:uiPriority w:val="99"/>
    <w:semiHidden w:val="1"/>
    <w:rsid w:val="009E540B"/>
    <w:rPr>
      <w:rFonts w:ascii="Arial" w:cs="Arial" w:hAnsi="Arial"/>
      <w:b w:val="1"/>
      <w:bCs w:val="1"/>
      <w:sz w:val="20"/>
      <w:szCs w:val="20"/>
      <w:lang w:val="es-ES_tradnl"/>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2"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3"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4"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5"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6"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7"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8"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9"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b"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c"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d"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e"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character" w:styleId="hljs-tag" w:customStyle="1">
    <w:name w:val="hljs-tag"/>
    <w:basedOn w:val="Fuentedeprrafopredeter"/>
    <w:rsid w:val="00EC0275"/>
  </w:style>
  <w:style w:type="character" w:styleId="hljs-name" w:customStyle="1">
    <w:name w:val="hljs-name"/>
    <w:basedOn w:val="Fuentedeprrafopredeter"/>
    <w:rsid w:val="00EC0275"/>
  </w:style>
  <w:style w:type="character" w:styleId="hljs-attr" w:customStyle="1">
    <w:name w:val="hljs-attr"/>
    <w:basedOn w:val="Fuentedeprrafopredeter"/>
    <w:rsid w:val="00EC0275"/>
  </w:style>
  <w:style w:type="character" w:styleId="hljs-string" w:customStyle="1">
    <w:name w:val="hljs-string"/>
    <w:basedOn w:val="Fuentedeprrafopredeter"/>
    <w:rsid w:val="00EC027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 w:type="table" w:styleId="Table2">
    <w:basedOn w:val="TableNormal"/>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 w:type="table" w:styleId="Table3">
    <w:basedOn w:val="TableNormal"/>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 w:type="table" w:styleId="Table4">
    <w:basedOn w:val="TableNormal"/>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 w:type="table" w:styleId="Table5">
    <w:basedOn w:val="TableNormal"/>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 w:type="table" w:styleId="Table6">
    <w:basedOn w:val="TableNormal"/>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 w:type="table" w:styleId="Table7">
    <w:basedOn w:val="TableNormal"/>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 w:type="table" w:styleId="Table8">
    <w:basedOn w:val="TableNormal"/>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 w:type="table" w:styleId="Table9">
    <w:basedOn w:val="TableNormal"/>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 w:type="table" w:styleId="Table10">
    <w:basedOn w:val="TableNormal"/>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 w:type="table" w:styleId="Table11">
    <w:basedOn w:val="TableNormal"/>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 w:type="table" w:styleId="Table12">
    <w:basedOn w:val="TableNormal"/>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 w:type="table" w:styleId="Table13">
    <w:basedOn w:val="TableNormal"/>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 w:type="table" w:styleId="Table14">
    <w:basedOn w:val="TableNormal"/>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DV42C-yyUyI" TargetMode="External"/><Relationship Id="rId10" Type="http://schemas.openxmlformats.org/officeDocument/2006/relationships/hyperlink" Target="https://www.youtube.com/watch?v=3yM5uXp-T_0" TargetMode="External"/><Relationship Id="rId13" Type="http://schemas.openxmlformats.org/officeDocument/2006/relationships/hyperlink" Target="https://oregoom.com/css/sintaxis/" TargetMode="External"/><Relationship Id="rId12" Type="http://schemas.openxmlformats.org/officeDocument/2006/relationships/hyperlink" Target="http://bbeltran.cs.buap.mx/CS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regoom.com/css/sintaxis/"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qSNfR+Ooo6juw7b9QzzIqB9PnQ==">AMUW2mW3195uKufxyDuQmTClfUvhyArI9BYMQbJ6R3mWzRdGOBqHFz3UGWI+pp2UQotUpnvR8q0nV7ak/xMwYpNDXaYzrx/SLkgLtXFmOQ8jNz+jxdhidLJtPxBb0PAFAw2yDKwnsY7kbrmQYdkxqO7xjg6erhzKLoRnY2gHkjFiJIMAwKayDYo=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2022-09-10T23:30:00Z</dcterms:created>
  <dc:creator>NETEX LEARNING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0x0101005C7152420D9FDD4192DCED1E45C2FED1</vt:lpwstr>
  </property>
</Properties>
</file>