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1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un wireframe de una página web.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Wireframes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Balsamiq</w:t>
            </w:r>
          </w:p>
          <w:p w:rsidR="00000000" w:rsidDel="00000000" w:rsidP="00000000" w:rsidRDefault="00000000" w:rsidRPr="00000000" w14:paraId="0000001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desarrollar un wireframe de una página web de tu elección:</w:t>
            </w:r>
          </w:p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ello, realiza los siguientes pasos:</w:t>
            </w:r>
          </w:p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Selecciona un tema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59" w:lineRule="auto"/>
              <w:ind w:left="1168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crear el wireframe, primero debes elegir un tema de tu preferencia y, sobre ese tema, buscar información relevante: textos, imágenes,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del wireframe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59" w:lineRule="auto"/>
              <w:ind w:left="1168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Utilizando la herramienta Balsamiq, realiza la creación del wireframe de la página web según el tema que seleccionaste.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59" w:lineRule="auto"/>
              <w:ind w:left="1168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Sube la actividad desarrollada en el aula virtual (Sesión 1).</w:t>
            </w:r>
          </w:p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 o computadora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Detalla, en el wireframe, todas las secciones importantes que tendrá la página web.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 de manera óptima, en el wireframe, los elementos y contenido de la página web.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ind w:left="12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úbrica de la actividad asincrónica 1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856.0" w:type="dxa"/>
        <w:tblLayout w:type="fixed"/>
        <w:tblLook w:val="0400"/>
      </w:tblPr>
      <w:tblGrid>
        <w:gridCol w:w="2122"/>
        <w:gridCol w:w="1848"/>
        <w:gridCol w:w="1984"/>
        <w:gridCol w:w="1985"/>
        <w:gridCol w:w="2126"/>
        <w:tblGridChange w:id="0">
          <w:tblGrid>
            <w:gridCol w:w="2122"/>
            <w:gridCol w:w="1848"/>
            <w:gridCol w:w="1984"/>
            <w:gridCol w:w="1985"/>
            <w:gridCol w:w="212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Destacado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Detalla, en el wireframe, todas las secciones importantes que tendrá la página web.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muestran las secciones importantes de la página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muestran pocas secciones en la página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muestran varias secciones importantes en la página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muestran, de manera sobresaliente, todas las secciones importantes de la página web.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Organiza de manera óptima, en el wireframe, los elementos y contenido de la página web. (5 puntos)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Los elementos y contenido se muestran de manera desorganizada, saturando la página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Algunos elementos de muestran organizados, pero no garantizan una óptima navegación.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mayoría de elementos de la página web se muestran ordenados, facilitando la navegación.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Los elementos y contenido de la página web de organizan de manera ordenada, siguiendo una estructura base y garantizando una navegación óptima.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Garantiza la calidad del trabajo presentado.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evidencia el cumplimiento de algunas indicaciones brindadas para la presentación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evidencia el cumplimiento de la mayoría de indicaciones brindadas para la presentación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evidencia, de manera sobresaliente, el cumplimiento de todas las indicaciones brindadas para la presentación del proyecto.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Realiza una presentación oportuna en el tiempo establecido.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publica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30%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50%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Publica oportunamente, a un 100% el resultado de la actividad en la fecha indicada.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07C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07C6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07C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07C6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07C6B"/>
    <w:rPr>
      <w:b w:val="1"/>
      <w:bCs w:val="1"/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00093E0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5i2Lwv/V5Q/9g5qZmAv/7S6dQ==">AMUW2mVNvZAEVeGzWwTeuRQvvwC+7BMjUhCMgtJwr6hb/JC3h1fzANB1hVXb2ZdkVLCo7sHmAN+7CNKSwG40e5wrIfmbWLwgAhiYAxfUEMnk4gcxRLv0qxo=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2022-09-14T18:20:00Z</dcterms:created>
</cp:coreProperties>
</file>