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5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Tabla informativa sobre propiedades CSS.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Qué es CSS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Sintaxis y propiedades de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la sintaxis y propiedades CSS: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Abre el navegador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internet investiga más sobre: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Propiedades de CSS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una tabla donde debes colocar: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propiedad CSS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posibles valores que pueden tomar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propiedad CSS indicando para que sirve.</w:t>
            </w:r>
          </w:p>
          <w:p w:rsidR="00000000" w:rsidDel="00000000" w:rsidP="00000000" w:rsidRDefault="00000000" w:rsidRPr="00000000" w14:paraId="00000022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 información adicional a los conceptos brindados en la sesión.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Detalla lo solicitado en la tabla sobre propiedades CSS.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úbrica de la actividad asincrónica 5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Investiga información adicional a los conceptos brindados en la sesión.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realiza una investigación sobre los conceptos desarrollados en la sesión.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Busca información adicional sobre algunos de los conceptos abordados, pero no consulta fuentes confiables.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Busca información adicional sobre los conceptos abordados, pero no consulta fuentes confiables.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Busca información adicional, de manera sobresaliente, sobre los puntos abordados en la sesión, consultando fuentes confiables.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Detalla lo solicitado en la tabla sobre propiedades CSS.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tabla no comprende los puntos solicitados.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tabla contiene 1 o 2 puntos solicitados, pero la información no es totalmente pertinente.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tabla contiene los 3 puntos solicitados, pero la información no es totalmente pertinente.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tabla contiene los 3 puntos solicitados de manera sobresaliente.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cumplimiento de algunas indicaciones brindadas para la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cumplimiento de la mayoría de indicaciones brindadas para la presentación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evidencia, de manera sobresaliente, el cumplimiento de todas las indicaciones brindadas para la presentación del proyecto.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7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B4E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B4E00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A03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A033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A03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A033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A033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VqVZm+CDdpv9dnYVQ0vmF9CvAw==">AMUW2mXQXzq8omGMAghTSxAll+74+OP92eDXMtCFCTMoomb3MtoGV0VWlV+ZSiL+eaTv3BkpiabPEcGXftTqi4LMwL0S1oARCdfk5rBykcnzLWfAypheJd1JtlOtAa3r6gtrdGEY/9Tk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