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7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un formulario de registro en HTML y CSS.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son los formularios HTML?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Diseñar tu formulario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un formulario en HTML y CSS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formularios en HTML y CSS: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Visual Studio y crear una nueva carpeta donde se creará los archivos HTML y CSS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al link: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https://www.youtube.com/watch?v=85_MoUvTJZE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Seguir los pasos desarrollados y crear el formulario de registro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2 campos sobre el formulario creado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160" w:line="259" w:lineRule="auto"/>
              <w:ind w:left="743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7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uso correcto de las etiquetas HTML y CSS.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 el código fuente de manera que permite entender las etiquetas donde abre y cierra.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Entiende y sustenta cada línea de código.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7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Hace uso correcto de las etiquetas HTML y CSS.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hace uso correcto de las etiquetas HTML y CSS.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correcto de las etiquetas HTML, pero presenta varios errores en la integración con CSS.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correcto de las etiquetas HTML y CSS, pero presenta 1 o 2 errores mínimos.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correcto de las etiquetas HTML y CSS de manera sobresaliente.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Organiza el código fuente de manera que permite entender las etiquetas donde abre y cierra.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código fuente se muestra de manera desorganizada.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código fuente se muestra parcialmente organizado, la mayoría de etiquetas no presenta una estructura clara.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código fuente se muestra organizado, pero 1 o 2 etiquetas presentan errores mínimos.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código fuente se muestra organizado de manera sobresaliente, de tal manera que permite entender las etiquetas donde abren y cierran.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Entiende y sustenta cada línea de código.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domino del código desarrollado.</w:t>
            </w:r>
          </w:p>
          <w:p w:rsidR="00000000" w:rsidDel="00000000" w:rsidP="00000000" w:rsidRDefault="00000000" w:rsidRPr="00000000" w14:paraId="00000050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poco dominio del código desarrollado, pues no sustenta algunas partes.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dominio del código, pero hay algunos aspectos que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Entiende y sustenta, de manera sobresaliente, cada línea de código.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85_MoUvTJ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KJbpC1YWG1M19HtjXKVgxTZMQ==">AMUW2mWKyB/SnyT2Q0CO2rab0VHECvyPkHYD1wfNhn2LCx09Z57LRMCP5yCdQwGy+f+t1IEdzV9nR2bFYP1UPjdBarNfj49iuXk73aPHocndmpJ3VuYW87OeviUhsjFVR/CofDMJD0RF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