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52045A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0D7487EA" wp14:editId="4A8ECECF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52045A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52045A">
        <w:rPr>
          <w:rFonts w:ascii="Arial" w:hAnsi="Arial" w:cs="Arial"/>
          <w:b/>
          <w:sz w:val="28"/>
          <w:szCs w:val="28"/>
          <w:lang w:val="es-MX"/>
        </w:rPr>
        <w:t xml:space="preserve">GA5-240202501-AA1-EV02 </w:t>
      </w:r>
    </w:p>
    <w:p w:rsidR="0052045A" w:rsidRPr="0052045A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52045A">
        <w:rPr>
          <w:rFonts w:ascii="Arial" w:hAnsi="Arial" w:cs="Arial"/>
          <w:b/>
          <w:sz w:val="28"/>
          <w:szCs w:val="28"/>
          <w:lang w:val="es-MX"/>
        </w:rPr>
        <w:t>Ensayo sobre las etapas básicas del proceso de una empresa y las persona</w:t>
      </w:r>
      <w:r>
        <w:rPr>
          <w:rFonts w:ascii="Arial" w:hAnsi="Arial" w:cs="Arial"/>
          <w:b/>
          <w:sz w:val="28"/>
          <w:szCs w:val="28"/>
          <w:lang w:val="es-MX"/>
        </w:rPr>
        <w:t xml:space="preserve">s en un equipo de trabajo. </w:t>
      </w:r>
    </w:p>
    <w:p w:rsidR="0052045A" w:rsidRPr="006D5580" w:rsidRDefault="0052045A" w:rsidP="0052045A">
      <w:pPr>
        <w:rPr>
          <w:rFonts w:ascii="Arial" w:hAnsi="Arial" w:cs="Arial"/>
          <w:b/>
          <w:sz w:val="28"/>
          <w:szCs w:val="28"/>
          <w:lang w:val="es-MX"/>
        </w:rPr>
      </w:pP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52045A" w:rsidRPr="006D5580" w:rsidRDefault="0052045A" w:rsidP="0052045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0FC1">
        <w:rPr>
          <w:rFonts w:ascii="Arial" w:hAnsi="Arial" w:cs="Arial"/>
          <w:b/>
          <w:sz w:val="24"/>
          <w:szCs w:val="24"/>
        </w:rPr>
        <w:lastRenderedPageBreak/>
        <w:t>Title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>: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Challenges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Resolutions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Managing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Conflict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Educational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Workplace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0FC1">
        <w:rPr>
          <w:rFonts w:ascii="Arial" w:hAnsi="Arial" w:cs="Arial"/>
          <w:b/>
          <w:sz w:val="24"/>
          <w:szCs w:val="24"/>
        </w:rPr>
        <w:t>Settings</w:t>
      </w:r>
      <w:proofErr w:type="spellEnd"/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0FC1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>: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student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behavior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organizational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challenges</w:t>
      </w:r>
      <w:proofErr w:type="spellEnd"/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0FC1">
        <w:rPr>
          <w:rFonts w:ascii="Arial" w:hAnsi="Arial" w:cs="Arial"/>
          <w:b/>
          <w:sz w:val="24"/>
          <w:szCs w:val="24"/>
        </w:rPr>
        <w:t>Thesis</w:t>
      </w:r>
      <w:proofErr w:type="spellEnd"/>
      <w:r w:rsidRPr="00F10FC1">
        <w:rPr>
          <w:rFonts w:ascii="Arial" w:hAnsi="Arial" w:cs="Arial"/>
          <w:b/>
          <w:sz w:val="24"/>
          <w:szCs w:val="24"/>
        </w:rPr>
        <w:t>: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inevitable </w:t>
      </w:r>
      <w:proofErr w:type="spellStart"/>
      <w:r w:rsidRPr="0095063E">
        <w:rPr>
          <w:rFonts w:ascii="Arial" w:hAnsi="Arial" w:cs="Arial"/>
          <w:sz w:val="24"/>
          <w:szCs w:val="24"/>
        </w:rPr>
        <w:t>aspect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5063E">
        <w:rPr>
          <w:rFonts w:ascii="Arial" w:hAnsi="Arial" w:cs="Arial"/>
          <w:sz w:val="24"/>
          <w:szCs w:val="24"/>
        </w:rPr>
        <w:t>both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settings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95063E">
        <w:rPr>
          <w:rFonts w:ascii="Arial" w:hAnsi="Arial" w:cs="Arial"/>
          <w:sz w:val="24"/>
          <w:szCs w:val="24"/>
        </w:rPr>
        <w:t>addressing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effectively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essential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maintaining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063E">
        <w:rPr>
          <w:rFonts w:ascii="Arial" w:hAnsi="Arial" w:cs="Arial"/>
          <w:sz w:val="24"/>
          <w:szCs w:val="24"/>
        </w:rPr>
        <w:t>conduc</w:t>
      </w:r>
      <w:r w:rsidR="00810379">
        <w:rPr>
          <w:rFonts w:ascii="Arial" w:hAnsi="Arial" w:cs="Arial"/>
          <w:sz w:val="24"/>
          <w:szCs w:val="24"/>
        </w:rPr>
        <w:t>t</w:t>
      </w:r>
      <w:r w:rsidRPr="0095063E">
        <w:rPr>
          <w:rFonts w:ascii="Arial" w:hAnsi="Arial" w:cs="Arial"/>
          <w:sz w:val="24"/>
          <w:szCs w:val="24"/>
        </w:rPr>
        <w:t>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atmosphere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learning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productivity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95063E">
        <w:rPr>
          <w:rFonts w:ascii="Arial" w:hAnsi="Arial" w:cs="Arial"/>
          <w:sz w:val="24"/>
          <w:szCs w:val="24"/>
        </w:rPr>
        <w:t>this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</w:t>
      </w:r>
      <w:r w:rsidR="00810379">
        <w:rPr>
          <w:rFonts w:ascii="Arial" w:hAnsi="Arial" w:cs="Arial"/>
          <w:sz w:val="24"/>
          <w:szCs w:val="24"/>
        </w:rPr>
        <w:t>say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0379">
        <w:rPr>
          <w:rFonts w:ascii="Arial" w:hAnsi="Arial" w:cs="Arial"/>
          <w:sz w:val="24"/>
          <w:szCs w:val="24"/>
        </w:rPr>
        <w:t>we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379">
        <w:rPr>
          <w:rFonts w:ascii="Arial" w:hAnsi="Arial" w:cs="Arial"/>
          <w:sz w:val="24"/>
          <w:szCs w:val="24"/>
        </w:rPr>
        <w:t>will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explore </w:t>
      </w:r>
      <w:proofErr w:type="spellStart"/>
      <w:r w:rsidR="00810379">
        <w:rPr>
          <w:rFonts w:ascii="Arial" w:hAnsi="Arial" w:cs="Arial"/>
          <w:sz w:val="24"/>
          <w:szCs w:val="24"/>
        </w:rPr>
        <w:t>the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situations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that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commonly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lead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these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contexts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examine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need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improved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strategies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Drawing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upon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theoretical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perspectives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practical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experiences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we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will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propose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measures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mitigate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manage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a more </w:t>
      </w:r>
      <w:proofErr w:type="spellStart"/>
      <w:r w:rsidRPr="0095063E">
        <w:rPr>
          <w:rFonts w:ascii="Arial" w:hAnsi="Arial" w:cs="Arial"/>
          <w:sz w:val="24"/>
          <w:szCs w:val="24"/>
        </w:rPr>
        <w:t>constructive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manner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arises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settings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due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various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factors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including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behavioral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issues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among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poor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attitudes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disrespect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towards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educators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95063E">
        <w:rPr>
          <w:rFonts w:ascii="Arial" w:hAnsi="Arial" w:cs="Arial"/>
          <w:sz w:val="24"/>
          <w:szCs w:val="24"/>
        </w:rPr>
        <w:t>low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performance. </w:t>
      </w:r>
      <w:proofErr w:type="spellStart"/>
      <w:r w:rsidRPr="0095063E">
        <w:rPr>
          <w:rFonts w:ascii="Arial" w:hAnsi="Arial" w:cs="Arial"/>
          <w:sz w:val="24"/>
          <w:szCs w:val="24"/>
        </w:rPr>
        <w:t>Additionally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external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factors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such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5063E">
        <w:rPr>
          <w:rFonts w:ascii="Arial" w:hAnsi="Arial" w:cs="Arial"/>
          <w:sz w:val="24"/>
          <w:szCs w:val="24"/>
        </w:rPr>
        <w:t>family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problems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often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manifest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95063E">
        <w:rPr>
          <w:rFonts w:ascii="Arial" w:hAnsi="Arial" w:cs="Arial"/>
          <w:sz w:val="24"/>
          <w:szCs w:val="24"/>
        </w:rPr>
        <w:t>behavior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hindering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their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ability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perform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well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class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Many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also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grapple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anxiety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depression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which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5063E">
        <w:rPr>
          <w:rFonts w:ascii="Arial" w:hAnsi="Arial" w:cs="Arial"/>
          <w:sz w:val="24"/>
          <w:szCs w:val="24"/>
        </w:rPr>
        <w:t>further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exacerbate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063E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95063E">
        <w:rPr>
          <w:rFonts w:ascii="Arial" w:hAnsi="Arial" w:cs="Arial"/>
          <w:sz w:val="24"/>
          <w:szCs w:val="24"/>
        </w:rPr>
        <w:t>such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fights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among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not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only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create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stress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educators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but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also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disrupt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learning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process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existence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5063E">
        <w:rPr>
          <w:rFonts w:ascii="Arial" w:hAnsi="Arial" w:cs="Arial"/>
          <w:sz w:val="24"/>
          <w:szCs w:val="24"/>
        </w:rPr>
        <w:t>outdated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protocols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within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educational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institutions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often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hampers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effective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solutions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Moreover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disorganization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within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can lead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delays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administrative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processes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exacerbating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problem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Additionally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dealing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contentious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parents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lastRenderedPageBreak/>
        <w:t>who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95063E">
        <w:rPr>
          <w:rFonts w:ascii="Arial" w:hAnsi="Arial" w:cs="Arial"/>
          <w:sz w:val="24"/>
          <w:szCs w:val="24"/>
        </w:rPr>
        <w:t>not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contribute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positively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their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children's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education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063E">
        <w:rPr>
          <w:rFonts w:ascii="Arial" w:hAnsi="Arial" w:cs="Arial"/>
          <w:sz w:val="24"/>
          <w:szCs w:val="24"/>
        </w:rPr>
        <w:t>recurring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issue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particularly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schools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serving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vulnerable </w:t>
      </w:r>
      <w:proofErr w:type="spellStart"/>
      <w:r w:rsidRPr="0095063E">
        <w:rPr>
          <w:rFonts w:ascii="Arial" w:hAnsi="Arial" w:cs="Arial"/>
          <w:sz w:val="24"/>
          <w:szCs w:val="24"/>
        </w:rPr>
        <w:t>populations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063E">
        <w:rPr>
          <w:rFonts w:ascii="Arial" w:hAnsi="Arial" w:cs="Arial"/>
          <w:sz w:val="24"/>
          <w:szCs w:val="24"/>
        </w:rPr>
        <w:t>One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illustrative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situation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when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063E">
        <w:rPr>
          <w:rFonts w:ascii="Arial" w:hAnsi="Arial" w:cs="Arial"/>
          <w:sz w:val="24"/>
          <w:szCs w:val="24"/>
        </w:rPr>
        <w:t>student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threatens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harm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another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due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family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issues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leading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frequent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fights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between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These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disrupt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normal </w:t>
      </w:r>
      <w:proofErr w:type="spellStart"/>
      <w:r w:rsidRPr="0095063E">
        <w:rPr>
          <w:rFonts w:ascii="Arial" w:hAnsi="Arial" w:cs="Arial"/>
          <w:sz w:val="24"/>
          <w:szCs w:val="24"/>
        </w:rPr>
        <w:t>activities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withi</w:t>
      </w:r>
      <w:r w:rsidR="00810379">
        <w:rPr>
          <w:rFonts w:ascii="Arial" w:hAnsi="Arial" w:cs="Arial"/>
          <w:sz w:val="24"/>
          <w:szCs w:val="24"/>
        </w:rPr>
        <w:t>n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379">
        <w:rPr>
          <w:rFonts w:ascii="Arial" w:hAnsi="Arial" w:cs="Arial"/>
          <w:sz w:val="24"/>
          <w:szCs w:val="24"/>
        </w:rPr>
        <w:t>the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379">
        <w:rPr>
          <w:rFonts w:ascii="Arial" w:hAnsi="Arial" w:cs="Arial"/>
          <w:sz w:val="24"/>
          <w:szCs w:val="24"/>
        </w:rPr>
        <w:t>institution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0379">
        <w:rPr>
          <w:rFonts w:ascii="Arial" w:hAnsi="Arial" w:cs="Arial"/>
          <w:sz w:val="24"/>
          <w:szCs w:val="24"/>
        </w:rPr>
        <w:t>needing</w:t>
      </w:r>
      <w:proofErr w:type="spellEnd"/>
      <w:r w:rsidR="00810379">
        <w:rPr>
          <w:rFonts w:ascii="Arial" w:hAnsi="Arial" w:cs="Arial"/>
          <w:sz w:val="24"/>
          <w:szCs w:val="24"/>
        </w:rPr>
        <w:t xml:space="preserve"> a</w:t>
      </w:r>
      <w:r w:rsidRPr="0095063E">
        <w:rPr>
          <w:rFonts w:ascii="Arial" w:hAnsi="Arial" w:cs="Arial"/>
          <w:sz w:val="24"/>
          <w:szCs w:val="24"/>
        </w:rPr>
        <w:t xml:space="preserve"> legal </w:t>
      </w:r>
      <w:proofErr w:type="spellStart"/>
      <w:r w:rsidRPr="0095063E">
        <w:rPr>
          <w:rFonts w:ascii="Arial" w:hAnsi="Arial" w:cs="Arial"/>
          <w:sz w:val="24"/>
          <w:szCs w:val="24"/>
        </w:rPr>
        <w:t>intervention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such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5063E">
        <w:rPr>
          <w:rFonts w:ascii="Arial" w:hAnsi="Arial" w:cs="Arial"/>
          <w:sz w:val="24"/>
          <w:szCs w:val="24"/>
        </w:rPr>
        <w:t>involving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police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in cases of </w:t>
      </w:r>
      <w:proofErr w:type="spellStart"/>
      <w:r w:rsidRPr="0095063E">
        <w:rPr>
          <w:rFonts w:ascii="Arial" w:hAnsi="Arial" w:cs="Arial"/>
          <w:sz w:val="24"/>
          <w:szCs w:val="24"/>
        </w:rPr>
        <w:t>greater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severity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52045A" w:rsidRPr="0095063E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address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these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challenges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effectively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it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imperative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adopt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063E">
        <w:rPr>
          <w:rFonts w:ascii="Arial" w:hAnsi="Arial" w:cs="Arial"/>
          <w:sz w:val="24"/>
          <w:szCs w:val="24"/>
        </w:rPr>
        <w:t>proactive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approach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This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includes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implementing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modern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strategies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that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consider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complex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factors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contributing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such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5063E">
        <w:rPr>
          <w:rFonts w:ascii="Arial" w:hAnsi="Arial" w:cs="Arial"/>
          <w:sz w:val="24"/>
          <w:szCs w:val="24"/>
        </w:rPr>
        <w:t>family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issues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mental </w:t>
      </w:r>
      <w:proofErr w:type="spellStart"/>
      <w:r w:rsidRPr="0095063E">
        <w:rPr>
          <w:rFonts w:ascii="Arial" w:hAnsi="Arial" w:cs="Arial"/>
          <w:sz w:val="24"/>
          <w:szCs w:val="24"/>
        </w:rPr>
        <w:t>health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concerns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Furthermore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educational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institutions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workplaces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should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invest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staff training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handle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95063E">
        <w:rPr>
          <w:rFonts w:ascii="Arial" w:hAnsi="Arial" w:cs="Arial"/>
          <w:sz w:val="24"/>
          <w:szCs w:val="24"/>
        </w:rPr>
        <w:t>adeptly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create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more </w:t>
      </w:r>
      <w:proofErr w:type="spellStart"/>
      <w:r w:rsidRPr="0095063E">
        <w:rPr>
          <w:rFonts w:ascii="Arial" w:hAnsi="Arial" w:cs="Arial"/>
          <w:sz w:val="24"/>
          <w:szCs w:val="24"/>
        </w:rPr>
        <w:t>organized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supportive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work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52045A" w:rsidRDefault="00F84179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</w:t>
      </w:r>
      <w:r w:rsidR="0052045A" w:rsidRPr="00F84179">
        <w:rPr>
          <w:rFonts w:ascii="Arial" w:hAnsi="Arial" w:cs="Arial"/>
          <w:b/>
          <w:sz w:val="24"/>
          <w:szCs w:val="24"/>
        </w:rPr>
        <w:t>onclusion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prevalent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settings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impacting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both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the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learning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process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job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satisfaction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It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is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crucial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to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recognize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the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multifaceted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nature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these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develop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comprehensive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strategies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for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By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doing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so,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we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foster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healthier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environments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that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promote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growth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productivity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overall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45A" w:rsidRPr="0095063E">
        <w:rPr>
          <w:rFonts w:ascii="Arial" w:hAnsi="Arial" w:cs="Arial"/>
          <w:sz w:val="24"/>
          <w:szCs w:val="24"/>
        </w:rPr>
        <w:t>well-being</w:t>
      </w:r>
      <w:proofErr w:type="spellEnd"/>
      <w:r w:rsidR="0052045A" w:rsidRPr="0095063E">
        <w:rPr>
          <w:rFonts w:ascii="Arial" w:hAnsi="Arial" w:cs="Arial"/>
          <w:sz w:val="24"/>
          <w:szCs w:val="24"/>
        </w:rPr>
        <w:t>.</w:t>
      </w:r>
    </w:p>
    <w:p w:rsidR="00810379" w:rsidRPr="0095063E" w:rsidRDefault="00810379" w:rsidP="0081037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063E">
        <w:rPr>
          <w:rFonts w:ascii="Arial" w:hAnsi="Arial" w:cs="Arial"/>
          <w:sz w:val="24"/>
          <w:szCs w:val="24"/>
        </w:rPr>
        <w:t>Certainly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here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5063E">
        <w:rPr>
          <w:rFonts w:ascii="Arial" w:hAnsi="Arial" w:cs="Arial"/>
          <w:sz w:val="24"/>
          <w:szCs w:val="24"/>
        </w:rPr>
        <w:t>three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conclusions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drawn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from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essay</w:t>
      </w:r>
      <w:proofErr w:type="spellEnd"/>
      <w:r w:rsidRPr="0095063E">
        <w:rPr>
          <w:rFonts w:ascii="Arial" w:hAnsi="Arial" w:cs="Arial"/>
          <w:sz w:val="24"/>
          <w:szCs w:val="24"/>
        </w:rPr>
        <w:t>:</w:t>
      </w:r>
    </w:p>
    <w:p w:rsidR="00810379" w:rsidRPr="0095063E" w:rsidRDefault="00810379" w:rsidP="0081037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84179">
        <w:rPr>
          <w:rFonts w:ascii="Arial" w:hAnsi="Arial" w:cs="Arial"/>
          <w:b/>
          <w:sz w:val="24"/>
          <w:szCs w:val="24"/>
        </w:rPr>
        <w:t>Effective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Conflict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Resolution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Strategies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Are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Essential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essay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highlights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importance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5063E">
        <w:rPr>
          <w:rFonts w:ascii="Arial" w:hAnsi="Arial" w:cs="Arial"/>
          <w:sz w:val="24"/>
          <w:szCs w:val="24"/>
        </w:rPr>
        <w:t>implementing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modern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strategies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both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Recognizing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multifaceted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nature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addressing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underlying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issues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such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5063E">
        <w:rPr>
          <w:rFonts w:ascii="Arial" w:hAnsi="Arial" w:cs="Arial"/>
          <w:sz w:val="24"/>
          <w:szCs w:val="24"/>
        </w:rPr>
        <w:t>family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problems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mental </w:t>
      </w:r>
      <w:proofErr w:type="spellStart"/>
      <w:r w:rsidRPr="0095063E">
        <w:rPr>
          <w:rFonts w:ascii="Arial" w:hAnsi="Arial" w:cs="Arial"/>
          <w:sz w:val="24"/>
          <w:szCs w:val="24"/>
        </w:rPr>
        <w:t>health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lastRenderedPageBreak/>
        <w:t>concerns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crucial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fostering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healthier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more </w:t>
      </w:r>
      <w:proofErr w:type="spellStart"/>
      <w:r w:rsidRPr="0095063E">
        <w:rPr>
          <w:rFonts w:ascii="Arial" w:hAnsi="Arial" w:cs="Arial"/>
          <w:sz w:val="24"/>
          <w:szCs w:val="24"/>
        </w:rPr>
        <w:t>productive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learning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5063E">
        <w:rPr>
          <w:rFonts w:ascii="Arial" w:hAnsi="Arial" w:cs="Arial"/>
          <w:sz w:val="24"/>
          <w:szCs w:val="24"/>
        </w:rPr>
        <w:t>environments</w:t>
      </w:r>
      <w:proofErr w:type="spellEnd"/>
      <w:proofErr w:type="gramEnd"/>
      <w:r w:rsidRPr="0095063E">
        <w:rPr>
          <w:rFonts w:ascii="Arial" w:hAnsi="Arial" w:cs="Arial"/>
          <w:sz w:val="24"/>
          <w:szCs w:val="24"/>
        </w:rPr>
        <w:t>.</w:t>
      </w:r>
    </w:p>
    <w:p w:rsidR="00810379" w:rsidRPr="0095063E" w:rsidRDefault="00810379" w:rsidP="0081037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4179">
        <w:rPr>
          <w:rFonts w:ascii="Arial" w:hAnsi="Arial" w:cs="Arial"/>
          <w:b/>
          <w:sz w:val="24"/>
          <w:szCs w:val="24"/>
        </w:rPr>
        <w:t xml:space="preserve">Professional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Development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and Training Are Key: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successfully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manage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it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essential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invest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professional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development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training of </w:t>
      </w:r>
      <w:proofErr w:type="spellStart"/>
      <w:r w:rsidRPr="0095063E">
        <w:rPr>
          <w:rFonts w:ascii="Arial" w:hAnsi="Arial" w:cs="Arial"/>
          <w:sz w:val="24"/>
          <w:szCs w:val="24"/>
        </w:rPr>
        <w:t>educators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employees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Equipping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them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with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skills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handle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adeptly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promoting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063E">
        <w:rPr>
          <w:rFonts w:ascii="Arial" w:hAnsi="Arial" w:cs="Arial"/>
          <w:sz w:val="24"/>
          <w:szCs w:val="24"/>
        </w:rPr>
        <w:t>supportive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work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95063E">
        <w:rPr>
          <w:rFonts w:ascii="Arial" w:hAnsi="Arial" w:cs="Arial"/>
          <w:sz w:val="24"/>
          <w:szCs w:val="24"/>
        </w:rPr>
        <w:t>significantly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contribute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reducing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stress and </w:t>
      </w:r>
      <w:proofErr w:type="spellStart"/>
      <w:r w:rsidRPr="0095063E">
        <w:rPr>
          <w:rFonts w:ascii="Arial" w:hAnsi="Arial" w:cs="Arial"/>
          <w:sz w:val="24"/>
          <w:szCs w:val="24"/>
        </w:rPr>
        <w:t>enhancing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overall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job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satisfaction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810379" w:rsidRPr="0095063E" w:rsidRDefault="00810379" w:rsidP="0081037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84179">
        <w:rPr>
          <w:rFonts w:ascii="Arial" w:hAnsi="Arial" w:cs="Arial"/>
          <w:b/>
          <w:sz w:val="24"/>
          <w:szCs w:val="24"/>
        </w:rPr>
        <w:t>Collaboration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F84179">
        <w:rPr>
          <w:rFonts w:ascii="Arial" w:hAnsi="Arial" w:cs="Arial"/>
          <w:b/>
          <w:sz w:val="24"/>
          <w:szCs w:val="24"/>
        </w:rPr>
        <w:t>Org</w:t>
      </w:r>
      <w:bookmarkStart w:id="0" w:name="_GoBack"/>
      <w:bookmarkEnd w:id="0"/>
      <w:r w:rsidRPr="00F84179">
        <w:rPr>
          <w:rFonts w:ascii="Arial" w:hAnsi="Arial" w:cs="Arial"/>
          <w:b/>
          <w:sz w:val="24"/>
          <w:szCs w:val="24"/>
        </w:rPr>
        <w:t>anization</w:t>
      </w:r>
      <w:proofErr w:type="spellEnd"/>
      <w:r w:rsidRPr="00F84179">
        <w:rPr>
          <w:rFonts w:ascii="Arial" w:hAnsi="Arial" w:cs="Arial"/>
          <w:b/>
          <w:sz w:val="24"/>
          <w:szCs w:val="24"/>
        </w:rPr>
        <w:t xml:space="preserve"> Are Fundamental:</w:t>
      </w:r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essay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underscores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significance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5063E">
        <w:rPr>
          <w:rFonts w:ascii="Arial" w:hAnsi="Arial" w:cs="Arial"/>
          <w:sz w:val="24"/>
          <w:szCs w:val="24"/>
        </w:rPr>
        <w:t>collaboration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among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stakeholders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including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students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parents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educators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95063E">
        <w:rPr>
          <w:rFonts w:ascii="Arial" w:hAnsi="Arial" w:cs="Arial"/>
          <w:sz w:val="24"/>
          <w:szCs w:val="24"/>
        </w:rPr>
        <w:t>administrators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address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effectively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5063E">
        <w:rPr>
          <w:rFonts w:ascii="Arial" w:hAnsi="Arial" w:cs="Arial"/>
          <w:sz w:val="24"/>
          <w:szCs w:val="24"/>
        </w:rPr>
        <w:t>Additionally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maintaining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organized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well-structured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work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environment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is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essential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streamlining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resolution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processes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preventing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unnecessary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delays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810379" w:rsidRPr="0095063E" w:rsidRDefault="00810379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063E">
        <w:rPr>
          <w:rFonts w:ascii="Arial" w:hAnsi="Arial" w:cs="Arial"/>
          <w:sz w:val="24"/>
          <w:szCs w:val="24"/>
        </w:rPr>
        <w:t>These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conclusions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emphasize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the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need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proactive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measures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a </w:t>
      </w:r>
      <w:proofErr w:type="spellStart"/>
      <w:r w:rsidRPr="0095063E">
        <w:rPr>
          <w:rFonts w:ascii="Arial" w:hAnsi="Arial" w:cs="Arial"/>
          <w:sz w:val="24"/>
          <w:szCs w:val="24"/>
        </w:rPr>
        <w:t>holistic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approach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to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conflict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management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5063E">
        <w:rPr>
          <w:rFonts w:ascii="Arial" w:hAnsi="Arial" w:cs="Arial"/>
          <w:sz w:val="24"/>
          <w:szCs w:val="24"/>
        </w:rPr>
        <w:t>both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academic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workplace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settings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63E">
        <w:rPr>
          <w:rFonts w:ascii="Arial" w:hAnsi="Arial" w:cs="Arial"/>
          <w:sz w:val="24"/>
          <w:szCs w:val="24"/>
        </w:rPr>
        <w:t>ultimately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fostering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 more </w:t>
      </w:r>
      <w:proofErr w:type="spellStart"/>
      <w:r w:rsidRPr="0095063E">
        <w:rPr>
          <w:rFonts w:ascii="Arial" w:hAnsi="Arial" w:cs="Arial"/>
          <w:sz w:val="24"/>
          <w:szCs w:val="24"/>
        </w:rPr>
        <w:t>conducive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harmonious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atmosphere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for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63E">
        <w:rPr>
          <w:rFonts w:ascii="Arial" w:hAnsi="Arial" w:cs="Arial"/>
          <w:sz w:val="24"/>
          <w:szCs w:val="24"/>
        </w:rPr>
        <w:t>learning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5063E">
        <w:rPr>
          <w:rFonts w:ascii="Arial" w:hAnsi="Arial" w:cs="Arial"/>
          <w:sz w:val="24"/>
          <w:szCs w:val="24"/>
        </w:rPr>
        <w:t>productivity</w:t>
      </w:r>
      <w:proofErr w:type="spellEnd"/>
      <w:r w:rsidRPr="0095063E">
        <w:rPr>
          <w:rFonts w:ascii="Arial" w:hAnsi="Arial" w:cs="Arial"/>
          <w:sz w:val="24"/>
          <w:szCs w:val="24"/>
        </w:rPr>
        <w:t>.</w:t>
      </w:r>
    </w:p>
    <w:p w:rsidR="007C1539" w:rsidRDefault="0052045A" w:rsidP="0095063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0379">
        <w:rPr>
          <w:rFonts w:ascii="Arial" w:hAnsi="Arial" w:cs="Arial"/>
          <w:b/>
          <w:sz w:val="24"/>
          <w:szCs w:val="24"/>
        </w:rPr>
        <w:t>References</w:t>
      </w:r>
      <w:proofErr w:type="spellEnd"/>
      <w:r w:rsidRPr="0095063E">
        <w:rPr>
          <w:rFonts w:ascii="Arial" w:hAnsi="Arial" w:cs="Arial"/>
          <w:sz w:val="24"/>
          <w:szCs w:val="24"/>
        </w:rPr>
        <w:t xml:space="preserve">: </w:t>
      </w:r>
    </w:p>
    <w:p w:rsidR="0052045A" w:rsidRPr="00A87C8B" w:rsidRDefault="00453B13" w:rsidP="00A87C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87C8B">
        <w:rPr>
          <w:rFonts w:ascii="Arial" w:hAnsi="Arial" w:cs="Arial"/>
          <w:sz w:val="24"/>
          <w:szCs w:val="24"/>
        </w:rPr>
        <w:t>Microeconomics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7C8B">
        <w:rPr>
          <w:rFonts w:ascii="Arial" w:hAnsi="Arial" w:cs="Arial"/>
          <w:sz w:val="24"/>
          <w:szCs w:val="24"/>
        </w:rPr>
        <w:t>Conflict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C8B">
        <w:rPr>
          <w:rFonts w:ascii="Arial" w:hAnsi="Arial" w:cs="Arial"/>
          <w:sz w:val="24"/>
          <w:szCs w:val="24"/>
        </w:rPr>
        <w:t>among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C8B">
        <w:rPr>
          <w:rFonts w:ascii="Arial" w:hAnsi="Arial" w:cs="Arial"/>
          <w:sz w:val="24"/>
          <w:szCs w:val="24"/>
        </w:rPr>
        <w:t>interests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A87C8B">
        <w:rPr>
          <w:rFonts w:ascii="Arial" w:hAnsi="Arial" w:cs="Arial"/>
          <w:sz w:val="24"/>
          <w:szCs w:val="24"/>
        </w:rPr>
        <w:t>multiple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C8B">
        <w:rPr>
          <w:rFonts w:ascii="Arial" w:hAnsi="Arial" w:cs="Arial"/>
          <w:sz w:val="24"/>
          <w:szCs w:val="24"/>
        </w:rPr>
        <w:t>self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A87C8B">
        <w:rPr>
          <w:rFonts w:ascii="Arial" w:hAnsi="Arial" w:cs="Arial"/>
          <w:sz w:val="24"/>
          <w:szCs w:val="24"/>
        </w:rPr>
        <w:t>determinant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87C8B">
        <w:rPr>
          <w:rFonts w:ascii="Arial" w:hAnsi="Arial" w:cs="Arial"/>
          <w:sz w:val="24"/>
          <w:szCs w:val="24"/>
        </w:rPr>
        <w:t>value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7C8B">
        <w:rPr>
          <w:rFonts w:ascii="Arial" w:hAnsi="Arial" w:cs="Arial"/>
          <w:sz w:val="24"/>
          <w:szCs w:val="24"/>
        </w:rPr>
        <w:t>The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C8B">
        <w:rPr>
          <w:rFonts w:ascii="Arial" w:hAnsi="Arial" w:cs="Arial"/>
          <w:sz w:val="24"/>
          <w:szCs w:val="24"/>
        </w:rPr>
        <w:t>multiple</w:t>
      </w:r>
      <w:proofErr w:type="spellEnd"/>
      <w:r w:rsidRPr="00A87C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C8B">
        <w:rPr>
          <w:rFonts w:ascii="Arial" w:hAnsi="Arial" w:cs="Arial"/>
          <w:sz w:val="24"/>
          <w:szCs w:val="24"/>
        </w:rPr>
        <w:t>self</w:t>
      </w:r>
      <w:proofErr w:type="spellEnd"/>
      <w:r w:rsidRPr="00A87C8B">
        <w:rPr>
          <w:rFonts w:ascii="Arial" w:hAnsi="Arial" w:cs="Arial"/>
          <w:sz w:val="24"/>
          <w:szCs w:val="24"/>
        </w:rPr>
        <w:t>, 133-175</w:t>
      </w:r>
      <w:r w:rsidR="007C1539" w:rsidRPr="00A87C8B">
        <w:rPr>
          <w:rFonts w:ascii="Arial" w:hAnsi="Arial" w:cs="Arial"/>
          <w:sz w:val="24"/>
          <w:szCs w:val="24"/>
        </w:rPr>
        <w:t xml:space="preserve"> o </w:t>
      </w:r>
      <w:hyperlink r:id="rId6" w:history="1">
        <w:r w:rsidR="00A87C8B" w:rsidRPr="00A87C8B">
          <w:rPr>
            <w:rStyle w:val="Hipervnculo"/>
            <w:rFonts w:ascii="Arial" w:hAnsi="Arial" w:cs="Arial"/>
            <w:sz w:val="24"/>
            <w:szCs w:val="24"/>
          </w:rPr>
          <w:t>https://www.suz.uzh.ch/dam/jcr:ffffffff-f952-f950-ffffffff869f7f5a/05.13_ainslie_86.pdf</w:t>
        </w:r>
      </w:hyperlink>
      <w:r w:rsidR="007C1539" w:rsidRPr="00A87C8B">
        <w:rPr>
          <w:rFonts w:ascii="Arial" w:hAnsi="Arial" w:cs="Arial"/>
          <w:sz w:val="24"/>
          <w:szCs w:val="24"/>
        </w:rPr>
        <w:t>)</w:t>
      </w:r>
    </w:p>
    <w:p w:rsidR="00A87C8B" w:rsidRPr="00A87C8B" w:rsidRDefault="00A87C8B" w:rsidP="00A87C8B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A87C8B">
          <w:rPr>
            <w:rStyle w:val="Hipervnculo"/>
            <w:rFonts w:ascii="Arial" w:hAnsi="Arial" w:cs="Arial"/>
            <w:sz w:val="24"/>
            <w:szCs w:val="24"/>
          </w:rPr>
          <w:t>https://www.redalyc.org/pdf/461/46146811010.pdf</w:t>
        </w:r>
      </w:hyperlink>
    </w:p>
    <w:p w:rsidR="00A87C8B" w:rsidRDefault="00A87C8B" w:rsidP="00A87C8B">
      <w:pPr>
        <w:jc w:val="both"/>
        <w:rPr>
          <w:rFonts w:ascii="Arial" w:hAnsi="Arial" w:cs="Arial"/>
          <w:sz w:val="24"/>
          <w:szCs w:val="24"/>
        </w:rPr>
      </w:pPr>
      <w:hyperlink r:id="rId8" w:tgtFrame="_parent" w:history="1">
        <w:r w:rsidRPr="00A87C8B">
          <w:rPr>
            <w:rStyle w:val="Hipervnculo"/>
            <w:rFonts w:ascii="Arial" w:hAnsi="Arial" w:cs="Arial"/>
            <w:sz w:val="24"/>
            <w:szCs w:val="24"/>
          </w:rPr>
          <w:t>https://revistas.ucr.ac.cr/index.php/gestedu/article/download/19943/20099/44506</w:t>
        </w:r>
      </w:hyperlink>
    </w:p>
    <w:p w:rsidR="00005A07" w:rsidRPr="00005A07" w:rsidRDefault="00005A07" w:rsidP="00A87C8B">
      <w:pPr>
        <w:jc w:val="both"/>
        <w:rPr>
          <w:rFonts w:ascii="Arial" w:hAnsi="Arial" w:cs="Arial"/>
          <w:sz w:val="24"/>
          <w:szCs w:val="24"/>
        </w:rPr>
      </w:pPr>
      <w:r w:rsidRPr="00005A07">
        <w:rPr>
          <w:rFonts w:ascii="Arial" w:hAnsi="Arial" w:cs="Arial"/>
          <w:sz w:val="24"/>
          <w:szCs w:val="24"/>
        </w:rPr>
        <w:t>https://www.unir.net/educacion/revista/resolucion-de-conflictos-en-el-aula/</w:t>
      </w:r>
    </w:p>
    <w:sectPr w:rsidR="00005A07" w:rsidRPr="00005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B2632"/>
    <w:multiLevelType w:val="multilevel"/>
    <w:tmpl w:val="F752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5A"/>
    <w:rsid w:val="00005A07"/>
    <w:rsid w:val="00453B13"/>
    <w:rsid w:val="0052045A"/>
    <w:rsid w:val="007C1539"/>
    <w:rsid w:val="00810379"/>
    <w:rsid w:val="0095063E"/>
    <w:rsid w:val="00A87C8B"/>
    <w:rsid w:val="00F10FC1"/>
    <w:rsid w:val="00F2237C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19119-8182-4337-BFA2-2E96A19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87C8B"/>
    <w:rPr>
      <w:color w:val="0563C1" w:themeColor="hyperlink"/>
      <w:u w:val="single"/>
    </w:rPr>
  </w:style>
  <w:style w:type="character" w:customStyle="1" w:styleId="cs4vcb-pgl6qe-ysggef">
    <w:name w:val="cs4vcb-pgl6qe-ysggef"/>
    <w:basedOn w:val="Fuentedeprrafopredeter"/>
    <w:rsid w:val="00A8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846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350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86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6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4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01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4985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9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39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20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5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882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1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1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1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1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8274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379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14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5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07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84795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2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10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54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ucr.ac.cr/index.php/gestedu/article/download/19943/20099/445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alyc.org/pdf/461/46146811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z.uzh.ch/dam/jcr:ffffffff-f952-f950-ffffffff869f7f5a/05.13_ainslie_86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8</cp:revision>
  <dcterms:created xsi:type="dcterms:W3CDTF">2023-09-30T01:08:00Z</dcterms:created>
  <dcterms:modified xsi:type="dcterms:W3CDTF">2023-09-30T01:44:00Z</dcterms:modified>
</cp:coreProperties>
</file>