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tbl>
      <w:tblPr>
        <w:tblW w:type="dxa" w:w="1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
        <w:gridCol w:w="240"/>
        <w:gridCol w:w="240"/>
        <w:gridCol w:w="240"/>
        <w:gridCol w:w="240"/>
      </w:tblGrid>
      <w:tr>
        <w:trPr>
          <w:trHeight w:val="600" w:hRule="exact"/>
        </w:trPr>
        <w:tc>
          <w:tcPr>
            <w:tcW w:type="dxa" w:w="240"/>
            <w:tcBorders>
              <w:top w:val="none" w:color="FFFFFF" w:sz="0"/>
              <w:left w:val="none" w:color="FFFFFF" w:sz="0"/>
              <w:bottom w:val="none" w:color="FFFFFF" w:sz="0"/>
              <w:right w:val="none" w:color="FFFFFF" w:sz="0"/>
            </w:tcBorders>
            <w:shd w:fill="DC6900" w:val="clear"/>
          </w:tcPr>
          <w:p>
            <w:r>
              <w:rPr>
                <w:sz w:val="6"/>
                <w:szCs w:val="6"/>
              </w:rPr>
              <w:t xml:space="preserve"> </w:t>
            </w:r>
          </w:p>
        </w:tc>
        <w:tc>
          <w:tcPr>
            <w:tcW w:type="dxa" w:w="240"/>
            <w:tcBorders>
              <w:top w:val="none" w:color="FFFFFF" w:sz="0"/>
              <w:left w:val="none" w:color="FFFFFF" w:sz="0"/>
              <w:bottom w:val="none" w:color="FFFFFF" w:sz="0"/>
              <w:right w:val="none" w:color="FFFFFF" w:sz="0"/>
            </w:tcBorders>
            <w:shd w:fill="EB8C00" w:val="clear"/>
          </w:tcPr>
          <w:p>
            <w:r>
              <w:rPr>
                <w:sz w:val="6"/>
                <w:szCs w:val="6"/>
              </w:rPr>
              <w:t xml:space="preserve"> </w:t>
            </w:r>
          </w:p>
        </w:tc>
        <w:tc>
          <w:tcPr>
            <w:tcW w:type="dxa" w:w="240"/>
            <w:tcBorders>
              <w:top w:val="none" w:color="FFFFFF" w:sz="0"/>
              <w:left w:val="none" w:color="FFFFFF" w:sz="0"/>
              <w:bottom w:val="none" w:color="FFFFFF" w:sz="0"/>
              <w:right w:val="none" w:color="FFFFFF" w:sz="0"/>
            </w:tcBorders>
            <w:shd w:fill="FFB600" w:val="clear"/>
          </w:tcPr>
          <w:p>
            <w:r>
              <w:rPr>
                <w:sz w:val="6"/>
                <w:szCs w:val="6"/>
              </w:rPr>
              <w:t xml:space="preserve"> </w:t>
            </w:r>
          </w:p>
        </w:tc>
        <w:tc>
          <w:tcPr>
            <w:tcW w:type="dxa" w:w="240"/>
            <w:tcBorders>
              <w:top w:val="none" w:color="FFFFFF" w:sz="0"/>
              <w:left w:val="none" w:color="FFFFFF" w:sz="0"/>
              <w:bottom w:val="none" w:color="FFFFFF" w:sz="0"/>
              <w:right w:val="none" w:color="FFFFFF" w:sz="0"/>
            </w:tcBorders>
            <w:shd w:fill="E0301E" w:val="clear"/>
          </w:tcPr>
          <w:p>
            <w:r>
              <w:rPr>
                <w:sz w:val="6"/>
                <w:szCs w:val="6"/>
              </w:rPr>
              <w:t xml:space="preserve"> </w:t>
            </w:r>
          </w:p>
        </w:tc>
        <w:tc>
          <w:tcPr>
            <w:tcW w:type="dxa" w:w="240"/>
            <w:tcBorders>
              <w:top w:val="none" w:color="FFFFFF" w:sz="0"/>
              <w:left w:val="none" w:color="FFFFFF" w:sz="0"/>
              <w:bottom w:val="none" w:color="FFFFFF" w:sz="0"/>
              <w:right w:val="none" w:color="FFFFFF" w:sz="0"/>
            </w:tcBorders>
          </w:tcPr>
          <w:p>
            <w:r>
              <w:rPr>
                <w:sz w:val="6"/>
                <w:szCs w:val="6"/>
              </w:rPr>
              <w:t xml:space="preserve"> </w:t>
            </w:r>
          </w:p>
        </w:tc>
      </w:tr>
    </w:tbl>
    <w:p>
      <w:pPr>
        <w:spacing w:after="600" w:before="120"/>
      </w:pPr>
      <w:r>
        <w:rPr>
          <w:rFonts w:ascii="Arial" w:cs="Arial" w:eastAsia="Arial" w:hAnsi="Arial"/>
          <w:b/>
          <w:bCs/>
          <w:color w:val="2D2D2D"/>
          <w:sz w:val="60"/>
          <w:szCs w:val="60"/>
        </w:rPr>
        <w:t xml:space="preserve">pwc</w:t>
      </w:r>
    </w:p>
    <w:p>
      <w:pPr>
        <w:spacing w:after="80" w:before="0"/>
      </w:pPr>
      <w:r>
        <w:rPr>
          <w:rFonts w:ascii="Arial" w:cs="Arial" w:eastAsia="Arial" w:hAnsi="Arial"/>
          <w:b/>
          <w:bCs/>
          <w:color w:val="DC6900"/>
          <w:spacing w:val="40"/>
          <w:sz w:val="18"/>
          <w:szCs w:val="18"/>
        </w:rPr>
        <w:t xml:space="preserve">ESPECIFICACIÓN TÉCNICA · V1 MÍNIMO VIABLE</w:t>
      </w:r>
    </w:p>
    <w:p>
      <w:pPr>
        <w:spacing w:after="200" w:before="0"/>
      </w:pPr>
      <w:r>
        <w:rPr>
          <w:rFonts w:ascii="Arial" w:cs="Arial" w:eastAsia="Arial" w:hAnsi="Arial"/>
          <w:b/>
          <w:bCs/>
          <w:color w:val="2D2D2D"/>
          <w:sz w:val="48"/>
          <w:szCs w:val="48"/>
        </w:rPr>
        <w:t xml:space="preserve">Extracción de reglas de negocio desde paquetes Altamira</w:t>
      </w:r>
    </w:p>
    <w:p>
      <w:pPr>
        <w:spacing w:after="600" w:before="0"/>
      </w:pPr>
      <w:r>
        <w:rPr>
          <w:rFonts w:ascii="Arial" w:cs="Arial" w:eastAsia="Arial" w:hAnsi="Arial"/>
          <w:i/>
          <w:iCs/>
          <w:color w:val="6B6B6B"/>
          <w:sz w:val="24"/>
          <w:szCs w:val="24"/>
        </w:rPr>
        <w:t xml:space="preserve">Circuito de ocho pasos que va desde el paquete .zip hasta la regla de negocio redactada en lenguaje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E5E5E0" w:sz="4"/>
              <w:left w:val="none" w:color="FFFFFF" w:sz="0"/>
              <w:bottom w:val="single" w:color="E5E5E0" w:sz="4"/>
              <w:right w:val="none" w:color="FFFFFF" w:sz="0"/>
            </w:tcBorders>
            <w:tcMar>
              <w:top w:type="dxa" w:w="100"/>
              <w:left w:type="dxa" w:w="0"/>
              <w:bottom w:type="dxa" w:w="100"/>
              <w:right w:type="dxa" w:w="120"/>
            </w:tcMar>
          </w:tcPr>
          <w:p>
            <w:pPr>
              <w:spacing w:after="0" w:before="0"/>
            </w:pPr>
            <w:r>
              <w:rPr>
                <w:rFonts w:ascii="Arial" w:cs="Arial" w:eastAsia="Arial" w:hAnsi="Arial"/>
                <w:b/>
                <w:bCs/>
                <w:color w:val="6B6B6B"/>
                <w:spacing w:val="40"/>
                <w:sz w:val="16"/>
                <w:szCs w:val="16"/>
              </w:rPr>
              <w:t xml:space="preserve">PROYECTO</w:t>
            </w:r>
          </w:p>
        </w:tc>
        <w:tc>
          <w:tcPr>
            <w:tcW w:type="dxa" w:w="6960"/>
            <w:tcBorders>
              <w:top w:val="single" w:color="E5E5E0" w:sz="4"/>
              <w:left w:val="none" w:color="FFFFFF" w:sz="0"/>
              <w:bottom w:val="single" w:color="E5E5E0" w:sz="4"/>
              <w:right w:val="none" w:color="FFFFFF" w:sz="0"/>
            </w:tcBorders>
            <w:tcMar>
              <w:top w:type="dxa" w:w="100"/>
              <w:left w:type="dxa" w:w="120"/>
              <w:bottom w:type="dxa" w:w="100"/>
              <w:right w:type="dxa" w:w="0"/>
            </w:tcMar>
          </w:tcPr>
          <w:p>
            <w:pPr>
              <w:spacing w:after="0" w:before="0"/>
            </w:pPr>
            <w:r>
              <w:rPr>
                <w:rFonts w:ascii="Arial" w:cs="Arial" w:eastAsia="Arial" w:hAnsi="Arial"/>
                <w:color w:val="2D2D2D"/>
                <w:sz w:val="22"/>
                <w:szCs w:val="22"/>
              </w:rPr>
              <w:t xml:space="preserve">PwC · Plataforma de análisis legacy bancario</w:t>
            </w:r>
          </w:p>
        </w:tc>
      </w:tr>
      <w:tr>
        <w:tc>
          <w:tcPr>
            <w:tcW w:type="dxa" w:w="2400"/>
            <w:tcBorders>
              <w:top w:val="single" w:color="E5E5E0" w:sz="4"/>
              <w:left w:val="none" w:color="FFFFFF" w:sz="0"/>
              <w:bottom w:val="single" w:color="E5E5E0" w:sz="4"/>
              <w:right w:val="none" w:color="FFFFFF" w:sz="0"/>
            </w:tcBorders>
            <w:tcMar>
              <w:top w:type="dxa" w:w="100"/>
              <w:left w:type="dxa" w:w="0"/>
              <w:bottom w:type="dxa" w:w="100"/>
              <w:right w:type="dxa" w:w="120"/>
            </w:tcMar>
          </w:tcPr>
          <w:p>
            <w:pPr>
              <w:spacing w:after="0" w:before="0"/>
            </w:pPr>
            <w:r>
              <w:rPr>
                <w:rFonts w:ascii="Arial" w:cs="Arial" w:eastAsia="Arial" w:hAnsi="Arial"/>
                <w:b/>
                <w:bCs/>
                <w:color w:val="6B6B6B"/>
                <w:spacing w:val="40"/>
                <w:sz w:val="16"/>
                <w:szCs w:val="16"/>
              </w:rPr>
              <w:t xml:space="preserve">ALCANCE</w:t>
            </w:r>
          </w:p>
        </w:tc>
        <w:tc>
          <w:tcPr>
            <w:tcW w:type="dxa" w:w="6960"/>
            <w:tcBorders>
              <w:top w:val="single" w:color="E5E5E0" w:sz="4"/>
              <w:left w:val="none" w:color="FFFFFF" w:sz="0"/>
              <w:bottom w:val="single" w:color="E5E5E0" w:sz="4"/>
              <w:right w:val="none" w:color="FFFFFF" w:sz="0"/>
            </w:tcBorders>
            <w:tcMar>
              <w:top w:type="dxa" w:w="100"/>
              <w:left w:type="dxa" w:w="120"/>
              <w:bottom w:type="dxa" w:w="100"/>
              <w:right w:type="dxa" w:w="0"/>
            </w:tcMar>
          </w:tcPr>
          <w:p>
            <w:pPr>
              <w:spacing w:after="0" w:before="0"/>
            </w:pPr>
            <w:r>
              <w:rPr>
                <w:rFonts w:ascii="Arial" w:cs="Arial" w:eastAsia="Arial" w:hAnsi="Arial"/>
                <w:color w:val="2D2D2D"/>
                <w:sz w:val="22"/>
                <w:szCs w:val="22"/>
              </w:rPr>
              <w:t xml:space="preserve">V1 mínimo · capas 1 y 2 de Altamira</w:t>
            </w:r>
          </w:p>
        </w:tc>
      </w:tr>
      <w:tr>
        <w:tc>
          <w:tcPr>
            <w:tcW w:type="dxa" w:w="2400"/>
            <w:tcBorders>
              <w:top w:val="single" w:color="E5E5E0" w:sz="4"/>
              <w:left w:val="none" w:color="FFFFFF" w:sz="0"/>
              <w:bottom w:val="single" w:color="E5E5E0" w:sz="4"/>
              <w:right w:val="none" w:color="FFFFFF" w:sz="0"/>
            </w:tcBorders>
            <w:tcMar>
              <w:top w:type="dxa" w:w="100"/>
              <w:left w:type="dxa" w:w="0"/>
              <w:bottom w:type="dxa" w:w="100"/>
              <w:right w:type="dxa" w:w="120"/>
            </w:tcMar>
          </w:tcPr>
          <w:p>
            <w:pPr>
              <w:spacing w:after="0" w:before="0"/>
            </w:pPr>
            <w:r>
              <w:rPr>
                <w:rFonts w:ascii="Arial" w:cs="Arial" w:eastAsia="Arial" w:hAnsi="Arial"/>
                <w:b/>
                <w:bCs/>
                <w:color w:val="6B6B6B"/>
                <w:spacing w:val="40"/>
                <w:sz w:val="16"/>
                <w:szCs w:val="16"/>
              </w:rPr>
              <w:t xml:space="preserve">AUDIENCIA</w:t>
            </w:r>
          </w:p>
        </w:tc>
        <w:tc>
          <w:tcPr>
            <w:tcW w:type="dxa" w:w="6960"/>
            <w:tcBorders>
              <w:top w:val="single" w:color="E5E5E0" w:sz="4"/>
              <w:left w:val="none" w:color="FFFFFF" w:sz="0"/>
              <w:bottom w:val="single" w:color="E5E5E0" w:sz="4"/>
              <w:right w:val="none" w:color="FFFFFF" w:sz="0"/>
            </w:tcBorders>
            <w:tcMar>
              <w:top w:type="dxa" w:w="100"/>
              <w:left w:type="dxa" w:w="120"/>
              <w:bottom w:type="dxa" w:w="100"/>
              <w:right w:type="dxa" w:w="0"/>
            </w:tcMar>
          </w:tcPr>
          <w:p>
            <w:pPr>
              <w:spacing w:after="0" w:before="0"/>
            </w:pPr>
            <w:r>
              <w:rPr>
                <w:rFonts w:ascii="Arial" w:cs="Arial" w:eastAsia="Arial" w:hAnsi="Arial"/>
                <w:color w:val="2D2D2D"/>
                <w:sz w:val="22"/>
                <w:szCs w:val="22"/>
              </w:rPr>
              <w:t xml:space="preserve">Equipo de desarrollo · arquitectos de solución</w:t>
            </w:r>
          </w:p>
        </w:tc>
      </w:tr>
      <w:tr>
        <w:tc>
          <w:tcPr>
            <w:tcW w:type="dxa" w:w="2400"/>
            <w:tcBorders>
              <w:top w:val="single" w:color="E5E5E0" w:sz="4"/>
              <w:left w:val="none" w:color="FFFFFF" w:sz="0"/>
              <w:bottom w:val="single" w:color="E5E5E0" w:sz="4"/>
              <w:right w:val="none" w:color="FFFFFF" w:sz="0"/>
            </w:tcBorders>
            <w:tcMar>
              <w:top w:type="dxa" w:w="100"/>
              <w:left w:type="dxa" w:w="0"/>
              <w:bottom w:type="dxa" w:w="100"/>
              <w:right w:type="dxa" w:w="120"/>
            </w:tcMar>
          </w:tcPr>
          <w:p>
            <w:pPr>
              <w:spacing w:after="0" w:before="0"/>
            </w:pPr>
            <w:r>
              <w:rPr>
                <w:rFonts w:ascii="Arial" w:cs="Arial" w:eastAsia="Arial" w:hAnsi="Arial"/>
                <w:b/>
                <w:bCs/>
                <w:color w:val="6B6B6B"/>
                <w:spacing w:val="40"/>
                <w:sz w:val="16"/>
                <w:szCs w:val="16"/>
              </w:rPr>
              <w:t xml:space="preserve">ENFOQUE</w:t>
            </w:r>
          </w:p>
        </w:tc>
        <w:tc>
          <w:tcPr>
            <w:tcW w:type="dxa" w:w="6960"/>
            <w:tcBorders>
              <w:top w:val="single" w:color="E5E5E0" w:sz="4"/>
              <w:left w:val="none" w:color="FFFFFF" w:sz="0"/>
              <w:bottom w:val="single" w:color="E5E5E0" w:sz="4"/>
              <w:right w:val="none" w:color="FFFFFF" w:sz="0"/>
            </w:tcBorders>
            <w:tcMar>
              <w:top w:type="dxa" w:w="100"/>
              <w:left w:type="dxa" w:w="120"/>
              <w:bottom w:type="dxa" w:w="100"/>
              <w:right w:type="dxa" w:w="0"/>
            </w:tcMar>
          </w:tcPr>
          <w:p>
            <w:pPr>
              <w:spacing w:after="0" w:before="0"/>
            </w:pPr>
            <w:r>
              <w:rPr>
                <w:rFonts w:ascii="Arial" w:cs="Arial" w:eastAsia="Arial" w:hAnsi="Arial"/>
                <w:color w:val="2D2D2D"/>
                <w:sz w:val="22"/>
                <w:szCs w:val="22"/>
              </w:rPr>
              <w:t xml:space="preserve">Circuito completo end-to-end sin sobre-ingeniería</w:t>
            </w:r>
          </w:p>
        </w:tc>
      </w:tr>
      <w:tr>
        <w:tc>
          <w:tcPr>
            <w:tcW w:type="dxa" w:w="2400"/>
            <w:tcBorders>
              <w:top w:val="single" w:color="E5E5E0" w:sz="4"/>
              <w:left w:val="none" w:color="FFFFFF" w:sz="0"/>
              <w:bottom w:val="single" w:color="E5E5E0" w:sz="4"/>
              <w:right w:val="none" w:color="FFFFFF" w:sz="0"/>
            </w:tcBorders>
            <w:tcMar>
              <w:top w:type="dxa" w:w="100"/>
              <w:left w:type="dxa" w:w="0"/>
              <w:bottom w:type="dxa" w:w="100"/>
              <w:right w:type="dxa" w:w="120"/>
            </w:tcMar>
          </w:tcPr>
          <w:p>
            <w:pPr>
              <w:spacing w:after="0" w:before="0"/>
            </w:pPr>
            <w:r>
              <w:rPr>
                <w:rFonts w:ascii="Arial" w:cs="Arial" w:eastAsia="Arial" w:hAnsi="Arial"/>
                <w:b/>
                <w:bCs/>
                <w:color w:val="6B6B6B"/>
                <w:spacing w:val="40"/>
                <w:sz w:val="16"/>
                <w:szCs w:val="16"/>
              </w:rPr>
              <w:t xml:space="preserve">VERSIÓN</w:t>
            </w:r>
          </w:p>
        </w:tc>
        <w:tc>
          <w:tcPr>
            <w:tcW w:type="dxa" w:w="6960"/>
            <w:tcBorders>
              <w:top w:val="single" w:color="E5E5E0" w:sz="4"/>
              <w:left w:val="none" w:color="FFFFFF" w:sz="0"/>
              <w:bottom w:val="single" w:color="E5E5E0" w:sz="4"/>
              <w:right w:val="none" w:color="FFFFFF" w:sz="0"/>
            </w:tcBorders>
            <w:tcMar>
              <w:top w:type="dxa" w:w="100"/>
              <w:left w:type="dxa" w:w="120"/>
              <w:bottom w:type="dxa" w:w="100"/>
              <w:right w:type="dxa" w:w="0"/>
            </w:tcMar>
          </w:tcPr>
          <w:p>
            <w:pPr>
              <w:spacing w:after="0" w:before="0"/>
            </w:pPr>
            <w:r>
              <w:rPr>
                <w:rFonts w:ascii="Arial" w:cs="Arial" w:eastAsia="Arial" w:hAnsi="Arial"/>
                <w:color w:val="2D2D2D"/>
                <w:sz w:val="22"/>
                <w:szCs w:val="22"/>
              </w:rPr>
              <w:t xml:space="preserve">1.0 · 2026</w:t>
            </w:r>
          </w:p>
        </w:tc>
      </w:tr>
    </w:tbl>
    <w:p>
      <w:pPr>
        <w:sectPr>
          <w:pgSz w:w="12240" w:h="15840" w:orient="portrait"/>
          <w:pgMar w:top="1440" w:right="1440" w:bottom="1440" w:left="1440" w:header="708" w:footer="708" w:gutter="0"/>
          <w:pgNumType/>
          <w:docGrid w:linePitch="360"/>
        </w:sectPr>
      </w:pPr>
    </w:p>
    <w:p>
      <w:pPr>
        <w:pStyle w:val="Heading1"/>
        <w:pBdr>
          <w:bottom w:val="single" w:color="DC6900" w:sz="12" w:space="8"/>
        </w:pBdr>
        <w:spacing w:after="200" w:before="360"/>
      </w:pPr>
      <w:r>
        <w:rPr>
          <w:rFonts w:ascii="Arial" w:cs="Arial" w:eastAsia="Arial" w:hAnsi="Arial"/>
          <w:b/>
          <w:bCs/>
          <w:color w:val="2D2D2D"/>
          <w:sz w:val="36"/>
          <w:szCs w:val="36"/>
        </w:rPr>
        <w:t xml:space="preserve">1 · Contexto y propósito</w:t>
      </w:r>
    </w:p>
    <w:p>
      <w:pPr>
        <w:spacing w:after="60" w:before="200"/>
      </w:pPr>
      <w:r>
        <w:rPr>
          <w:rFonts w:ascii="Arial" w:cs="Arial" w:eastAsia="Arial" w:hAnsi="Arial"/>
          <w:b/>
          <w:bCs/>
          <w:color w:val="DC6900"/>
          <w:spacing w:val="40"/>
          <w:sz w:val="16"/>
          <w:szCs w:val="16"/>
        </w:rPr>
        <w:t xml:space="preserve">EL PROBLEMA QUE RESOLVEMOS</w:t>
      </w:r>
    </w:p>
    <w:p>
      <w:pPr>
        <w:spacing w:after="120" w:before="0" w:line="320"/>
        <w:jc w:val="left"/>
      </w:pPr>
      <w:r>
        <w:rPr>
          <w:rFonts w:ascii="Arial" w:cs="Arial" w:eastAsia="Arial" w:hAnsi="Arial"/>
          <w:b w:val="false"/>
          <w:bCs w:val="false"/>
          <w:i w:val="false"/>
          <w:iCs w:val="false"/>
          <w:color w:val="2D2D2D"/>
          <w:sz w:val="22"/>
          <w:szCs w:val="22"/>
        </w:rPr>
        <w:t xml:space="preserve">Los sistemas de core bancario implementados sobre el framework Altamira ejecutan diariamente millones de operaciones críticas gobernadas por reglas de negocio embebidas en código COBOL, parametría DB2 y componentes del repositorio Altamira. Estas reglas rara vez están documentadas de forma independiente al código: viven dentro de él, dispersas entre programas, párrafos y tablas.</w:t>
      </w:r>
    </w:p>
    <w:p>
      <w:pPr>
        <w:spacing w:after="120" w:before="0" w:line="320"/>
        <w:jc w:val="left"/>
      </w:pPr>
      <w:r>
        <w:rPr>
          <w:rFonts w:ascii="Arial" w:cs="Arial" w:eastAsia="Arial" w:hAnsi="Arial"/>
          <w:b w:val="false"/>
          <w:bCs w:val="false"/>
          <w:i w:val="false"/>
          <w:iCs w:val="false"/>
          <w:color w:val="2D2D2D"/>
          <w:sz w:val="22"/>
          <w:szCs w:val="22"/>
        </w:rPr>
        <w:t xml:space="preserve">Extraer estas reglas de forma sistemática y trazable es indispensable para procesos de modernización, auditoría regulatoria y transformación digital. Hacerlo manualmente resulta inviable a la escala típica de un banco (miles de programas COBOL). Este documento describe un circuito automatizado de ocho pasos que aborda el problema de forma pragmática, orientada a resultados y sin complejidad innecesaria.</w:t>
      </w:r>
    </w:p>
    <w:p>
      <w:pPr>
        <w:spacing w:after="60" w:before="200"/>
      </w:pPr>
      <w:r>
        <w:rPr>
          <w:rFonts w:ascii="Arial" w:cs="Arial" w:eastAsia="Arial" w:hAnsi="Arial"/>
          <w:b/>
          <w:bCs/>
          <w:color w:val="DC6900"/>
          <w:spacing w:val="40"/>
          <w:sz w:val="16"/>
          <w:szCs w:val="16"/>
        </w:rPr>
        <w:t xml:space="preserve">ENFOQUE DE ESTE DOCUMENTO</w:t>
      </w:r>
    </w:p>
    <w:p>
      <w:pPr>
        <w:spacing w:after="120" w:before="0" w:line="320"/>
        <w:jc w:val="left"/>
      </w:pPr>
      <w:r>
        <w:rPr>
          <w:rFonts w:ascii="Arial" w:cs="Arial" w:eastAsia="Arial" w:hAnsi="Arial"/>
          <w:b w:val="false"/>
          <w:bCs w:val="false"/>
          <w:i w:val="false"/>
          <w:iCs w:val="false"/>
          <w:color w:val="2D2D2D"/>
          <w:sz w:val="22"/>
          <w:szCs w:val="22"/>
        </w:rPr>
        <w:t xml:space="preserve">Lo que se describe acá es un V1 mínimo viable: la versión más simple del circuito que efectivamente funciona con paquetes reales del banco y produce reglas de negocio útiles. No es una versión de laboratorio ni un prototipo: es la base productiva sobre la cual se irán agregando capacidades adicionales en versiones posteriores.</w:t>
      </w:r>
    </w:p>
    <w:p>
      <w:pPr>
        <w:spacing w:after="120" w:before="0" w:line="320"/>
        <w:jc w:val="left"/>
      </w:pPr>
      <w:r>
        <w:rPr>
          <w:rFonts w:ascii="Arial" w:cs="Arial" w:eastAsia="Arial" w:hAnsi="Arial"/>
          <w:b w:val="false"/>
          <w:bCs w:val="false"/>
          <w:i w:val="false"/>
          <w:iCs w:val="false"/>
          <w:color w:val="2D2D2D"/>
          <w:sz w:val="22"/>
          <w:szCs w:val="22"/>
        </w:rPr>
        <w:t xml:space="preserve">Se privilegia la claridad conceptual sobre la exhaustividad. Cada uno de los ocho pasos se describe con su propósito, su input, su output y un ejemplo concreto trabajado sobre un caso real de referencia.</w:t>
      </w:r>
    </w:p>
    <w:p>
      <w:pPr>
        <w:spacing w:after="60" w:before="200"/>
      </w:pPr>
      <w:r>
        <w:rPr>
          <w:rFonts w:ascii="Arial" w:cs="Arial" w:eastAsia="Arial" w:hAnsi="Arial"/>
          <w:b/>
          <w:bCs/>
          <w:color w:val="DC6900"/>
          <w:spacing w:val="40"/>
          <w:sz w:val="16"/>
          <w:szCs w:val="16"/>
        </w:rPr>
        <w:t xml:space="preserve">CASO DE REFERENCIA USADO A LO LARGO DEL DOCUMENTO</w:t>
      </w:r>
    </w:p>
    <w:p>
      <w:pPr>
        <w:spacing w:after="120" w:before="0" w:line="320"/>
        <w:jc w:val="left"/>
      </w:pPr>
      <w:r>
        <w:rPr>
          <w:rFonts w:ascii="Arial" w:cs="Arial" w:eastAsia="Arial" w:hAnsi="Arial"/>
          <w:b w:val="false"/>
          <w:bCs w:val="false"/>
          <w:i w:val="false"/>
          <w:iCs w:val="false"/>
          <w:color w:val="2D2D2D"/>
          <w:sz w:val="22"/>
          <w:szCs w:val="22"/>
        </w:rPr>
        <w:t xml:space="preserve">Para que los ejemplos sean concretos, todo el documento se apoya en un caso único: la operativa de transferencia entre cuentas propias del cliente en la implementación argentina del sistema Altamira. La operativa se llama OP-TRF-PROPIA, se implementa en el programa físico ARTRFPROP01 versión 3.2, y contiene tres reglas de negocio embebidas. Nos concentraremos en una de ellas: la regla de validación de límite diario en el párrafo VALIDAR-LIMITE.</w:t>
      </w:r>
    </w:p>
    <w:p>
      <w:pPr>
        <w:pStyle w:val="Heading1"/>
        <w:pBdr>
          <w:bottom w:val="single" w:color="DC6900" w:sz="12" w:space="8"/>
        </w:pBdr>
        <w:spacing w:after="200" w:before="360"/>
      </w:pPr>
      <w:r>
        <w:rPr>
          <w:rFonts w:ascii="Arial" w:cs="Arial" w:eastAsia="Arial" w:hAnsi="Arial"/>
          <w:b/>
          <w:bCs/>
          <w:color w:val="2D2D2D"/>
          <w:sz w:val="36"/>
          <w:szCs w:val="36"/>
        </w:rPr>
        <w:t xml:space="preserve">2 · Alcance del V1 mínimo</w:t>
      </w:r>
    </w:p>
    <w:p>
      <w:pPr>
        <w:spacing w:after="120" w:before="0" w:line="320"/>
        <w:jc w:val="left"/>
      </w:pPr>
      <w:r>
        <w:rPr>
          <w:rFonts w:ascii="Arial" w:cs="Arial" w:eastAsia="Arial" w:hAnsi="Arial"/>
          <w:b w:val="false"/>
          <w:bCs w:val="false"/>
          <w:i w:val="false"/>
          <w:iCs w:val="false"/>
          <w:color w:val="2D2D2D"/>
          <w:sz w:val="22"/>
          <w:szCs w:val="22"/>
        </w:rPr>
        <w:t xml:space="preserve">Altamira organiza la información en cuatro capas conceptuales: código fuente COBOL (capa 1), tablas paramétricas DB2 (capa 2), repositorio Altamira con jerarquía funcional y componentes declarativos (capa 3), y planificador batch como Control-M u OPC (capa 4). En el V1 mínimo trabajamos únicamente con las capas 1 y 2.</w:t>
      </w:r>
    </w:p>
    <w:p>
      <w:pPr>
        <w:spacing w:after="60" w:before="200"/>
      </w:pPr>
      <w:r>
        <w:rPr>
          <w:rFonts w:ascii="Arial" w:cs="Arial" w:eastAsia="Arial" w:hAnsi="Arial"/>
          <w:b/>
          <w:bCs/>
          <w:color w:val="DC6900"/>
          <w:spacing w:val="40"/>
          <w:sz w:val="16"/>
          <w:szCs w:val="16"/>
        </w:rPr>
        <w:t xml:space="preserve">QUÉ ENTRA EN EL ALCANCE</w:t>
      </w:r>
    </w:p>
    <w:p>
      <w:pPr>
        <w:pStyle w:val="ListParagraph"/>
        <w:numPr>
          <w:ilvl w:val="0"/>
          <w:numId w:val="2"/>
        </w:numPr>
        <w:spacing w:after="30" w:before="30" w:line="300"/>
      </w:pPr>
      <w:r>
        <w:rPr>
          <w:rFonts w:ascii="Arial" w:cs="Arial" w:eastAsia="Arial" w:hAnsi="Arial"/>
          <w:color w:val="2D2D2D"/>
          <w:sz w:val="22"/>
          <w:szCs w:val="22"/>
        </w:rPr>
        <w:t xml:space="preserve">Programas COBOL (.cbl) con sus copybooks (.cpy) y estructuras DCLGEN (.dcl).</w:t>
      </w:r>
    </w:p>
    <w:p>
      <w:pPr>
        <w:pStyle w:val="ListParagraph"/>
        <w:numPr>
          <w:ilvl w:val="0"/>
          <w:numId w:val="2"/>
        </w:numPr>
        <w:spacing w:after="30" w:before="30" w:line="300"/>
      </w:pPr>
      <w:r>
        <w:rPr>
          <w:rFonts w:ascii="Arial" w:cs="Arial" w:eastAsia="Arial" w:hAnsi="Arial"/>
          <w:color w:val="2D2D2D"/>
          <w:sz w:val="22"/>
          <w:szCs w:val="22"/>
        </w:rPr>
        <w:t xml:space="preserve">Definiciones de tablas paramétricas DB2 (.sql o .ddl).</w:t>
      </w:r>
    </w:p>
    <w:p>
      <w:pPr>
        <w:pStyle w:val="ListParagraph"/>
        <w:numPr>
          <w:ilvl w:val="0"/>
          <w:numId w:val="2"/>
        </w:numPr>
        <w:spacing w:after="30" w:before="30" w:line="300"/>
      </w:pPr>
      <w:r>
        <w:rPr>
          <w:rFonts w:ascii="Arial" w:cs="Arial" w:eastAsia="Arial" w:hAnsi="Arial"/>
          <w:color w:val="2D2D2D"/>
          <w:sz w:val="22"/>
          <w:szCs w:val="22"/>
        </w:rPr>
        <w:t xml:space="preserve">Snapshots de datos de esas tablas (.csv).</w:t>
      </w:r>
    </w:p>
    <w:p>
      <w:pPr>
        <w:spacing w:after="60" w:before="200"/>
      </w:pPr>
      <w:r>
        <w:rPr>
          <w:rFonts w:ascii="Arial" w:cs="Arial" w:eastAsia="Arial" w:hAnsi="Arial"/>
          <w:b/>
          <w:bCs/>
          <w:color w:val="DC6900"/>
          <w:spacing w:val="40"/>
          <w:sz w:val="16"/>
          <w:szCs w:val="16"/>
        </w:rPr>
        <w:t xml:space="preserve">QUÉ QUEDA FUERA DEL V1</w:t>
      </w:r>
    </w:p>
    <w:p>
      <w:pPr>
        <w:pStyle w:val="ListParagraph"/>
        <w:numPr>
          <w:ilvl w:val="0"/>
          <w:numId w:val="2"/>
        </w:numPr>
        <w:spacing w:after="30" w:before="30" w:line="300"/>
      </w:pPr>
      <w:r>
        <w:rPr>
          <w:rFonts w:ascii="Arial" w:cs="Arial" w:eastAsia="Arial" w:hAnsi="Arial"/>
          <w:color w:val="2D2D2D"/>
          <w:sz w:val="22"/>
          <w:szCs w:val="22"/>
        </w:rPr>
        <w:t xml:space="preserve">Repositorio Altamira XML (capa 3): la jerarquía país/aplicación/operativa se infiere del manifest del paquete.</w:t>
      </w:r>
    </w:p>
    <w:p>
      <w:pPr>
        <w:pStyle w:val="ListParagraph"/>
        <w:numPr>
          <w:ilvl w:val="0"/>
          <w:numId w:val="2"/>
        </w:numPr>
        <w:spacing w:after="30" w:before="30" w:line="300"/>
      </w:pPr>
      <w:r>
        <w:rPr>
          <w:rFonts w:ascii="Arial" w:cs="Arial" w:eastAsia="Arial" w:hAnsi="Arial"/>
          <w:color w:val="2D2D2D"/>
          <w:sz w:val="22"/>
          <w:szCs w:val="22"/>
        </w:rPr>
        <w:t xml:space="preserve">Orquestación batch (capa 4): la dimensión 'qué pasa después' queda como sección vacía en los paquetes contextuales.</w:t>
      </w:r>
    </w:p>
    <w:p>
      <w:pPr>
        <w:pStyle w:val="ListParagraph"/>
        <w:numPr>
          <w:ilvl w:val="0"/>
          <w:numId w:val="2"/>
        </w:numPr>
        <w:spacing w:after="30" w:before="30" w:line="300"/>
      </w:pPr>
      <w:r>
        <w:rPr>
          <w:rFonts w:ascii="Arial" w:cs="Arial" w:eastAsia="Arial" w:hAnsi="Arial"/>
          <w:color w:val="2D2D2D"/>
          <w:sz w:val="22"/>
          <w:szCs w:val="22"/>
        </w:rPr>
        <w:t xml:space="preserve">Validaciones declarativas del repositorio Altamira: se cubrirán en V2.</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single" w:color="DC6900" w:sz="24"/>
              <w:bottom w:val="none" w:color="FFFFFF" w:sz="0"/>
              <w:right w:val="none" w:color="FFFFFF" w:sz="0"/>
            </w:tcBorders>
            <w:shd w:fill="F4F2EC" w:val="clear"/>
            <w:tcMar>
              <w:top w:type="dxa" w:w="200"/>
              <w:left w:type="dxa" w:w="280"/>
              <w:bottom w:type="dxa" w:w="200"/>
              <w:right w:type="dxa" w:w="280"/>
            </w:tcMar>
          </w:tcPr>
          <w:p>
            <w:pPr>
              <w:spacing w:after="100" w:before="0"/>
            </w:pPr>
            <w:r>
              <w:rPr>
                <w:rFonts w:ascii="Arial" w:cs="Arial" w:eastAsia="Arial" w:hAnsi="Arial"/>
                <w:b/>
                <w:bCs/>
                <w:color w:val="DC6900"/>
                <w:spacing w:val="40"/>
                <w:sz w:val="16"/>
                <w:szCs w:val="16"/>
              </w:rPr>
              <w:t xml:space="preserve">POR QUÉ ESTE ALCANCE ES SUFICIENTE PARA V1</w:t>
            </w:r>
          </w:p>
          <w:p>
            <w:pPr>
              <w:spacing w:after="60" w:before="0" w:line="300"/>
            </w:pPr>
            <w:r>
              <w:rPr>
                <w:rFonts w:ascii="Arial" w:cs="Arial" w:eastAsia="Arial" w:hAnsi="Arial"/>
                <w:color w:val="2D2D2D"/>
                <w:sz w:val="22"/>
                <w:szCs w:val="22"/>
              </w:rPr>
              <w:t xml:space="preserve">Con las capas 1 y 2 ya se pueden extraer reglas de negocio útiles y trazables al código real. Las cuatro dimensiones más importantes del núcleo común quedan cubiertas: alcance, código, datos y decisión. Las dimensiones que quedan parciales o vacías (batch, jerarquía Altamira profunda, glosario funcional) no impiden que las reglas extraídas sean valiosas para SMEs y auditores. Agregar las capas 3 y 4 en versiones posteriores mejora la riqueza contextual pero no cambia la arquitectura del circuito.</w:t>
            </w:r>
          </w:p>
        </w:tc>
      </w:tr>
    </w:tbl>
    <w:p>
      <w:pPr>
        <w:pStyle w:val="Heading1"/>
        <w:pBdr>
          <w:bottom w:val="single" w:color="DC6900" w:sz="12" w:space="8"/>
        </w:pBdr>
        <w:spacing w:after="200" w:before="360"/>
      </w:pPr>
      <w:r>
        <w:rPr>
          <w:rFonts w:ascii="Arial" w:cs="Arial" w:eastAsia="Arial" w:hAnsi="Arial"/>
          <w:b/>
          <w:bCs/>
          <w:color w:val="2D2D2D"/>
          <w:sz w:val="36"/>
          <w:szCs w:val="36"/>
        </w:rPr>
        <w:t xml:space="preserve">3 · El circuito de ocho pasos</w:t>
      </w:r>
    </w:p>
    <w:p>
      <w:pPr>
        <w:spacing w:after="120" w:before="0" w:line="320"/>
        <w:jc w:val="left"/>
      </w:pPr>
      <w:r>
        <w:rPr>
          <w:rFonts w:ascii="Arial" w:cs="Arial" w:eastAsia="Arial" w:hAnsi="Arial"/>
          <w:b w:val="false"/>
          <w:bCs w:val="false"/>
          <w:i w:val="false"/>
          <w:iCs w:val="false"/>
          <w:color w:val="2D2D2D"/>
          <w:sz w:val="22"/>
          <w:szCs w:val="22"/>
        </w:rPr>
        <w:t xml:space="preserve">La extracción de una regla de negocio recorre ocho pasos secuenciales, desde el paquete comprimido que entrega el banco hasta el texto de la regla en lenguaje funcional listo para revisión por un experto de negocio. Cada paso es un componente independiente con un input claro, un output verificable y una tecnología específica asociada.</w:t>
      </w:r>
    </w:p>
    <w:p>
      <w:pPr>
        <w:spacing w:after="120" w:before="0"/>
      </w:pPr>
      <w:r>
        <w:t xml:space="preserve"/>
      </w:r>
    </w:p>
    <w:p>
      <w:pPr>
        <w:spacing w:after="60" w:before="200"/>
      </w:pPr>
      <w:r>
        <w:rPr>
          <w:rFonts w:ascii="Arial" w:cs="Arial" w:eastAsia="Arial" w:hAnsi="Arial"/>
          <w:b/>
          <w:bCs/>
          <w:color w:val="DC6900"/>
          <w:spacing w:val="40"/>
          <w:sz w:val="16"/>
          <w:szCs w:val="16"/>
        </w:rPr>
        <w:t xml:space="preserve">VISIÓN GENERAL DEL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660"/>
      </w:tblGrid>
      <w:tr>
        <w:tc>
          <w:tcPr>
            <w:tcW w:type="dxa" w:w="700"/>
            <w:tcBorders>
              <w:top w:val="single" w:color="E5E5E0" w:sz="4"/>
              <w:left w:val="single" w:color="E5E5E0" w:sz="4"/>
              <w:bottom w:val="single" w:color="E5E5E0" w:sz="4"/>
              <w:right w:val="single" w:color="E5E5E0" w:sz="4"/>
            </w:tcBorders>
            <w:shd w:fill="DC6900" w:val="clear"/>
            <w:tcMar>
              <w:top w:type="dxa" w:w="140"/>
              <w:left w:type="dxa" w:w="0"/>
              <w:bottom w:type="dxa" w:w="140"/>
              <w:right w:type="dxa" w:w="0"/>
            </w:tcMar>
            <w:vAlign w:val="center"/>
          </w:tcPr>
          <w:p>
            <w:pPr>
              <w:jc w:val="center"/>
            </w:pPr>
            <w:r>
              <w:rPr>
                <w:rFonts w:ascii="Arial" w:cs="Arial" w:eastAsia="Arial" w:hAnsi="Arial"/>
                <w:b/>
                <w:bCs/>
                <w:color w:val="FFFFFF"/>
                <w:sz w:val="28"/>
                <w:szCs w:val="28"/>
              </w:rPr>
              <w:t xml:space="preserve">1</w:t>
            </w:r>
          </w:p>
        </w:tc>
        <w:tc>
          <w:tcPr>
            <w:tcW w:type="dxa" w:w="8660"/>
            <w:tcBorders>
              <w:top w:val="single" w:color="E5E5E0" w:sz="4"/>
              <w:left w:val="single" w:color="E5E5E0" w:sz="4"/>
              <w:bottom w:val="single" w:color="E5E5E0" w:sz="4"/>
              <w:right w:val="single" w:color="E5E5E0" w:sz="4"/>
            </w:tcBorders>
            <w:shd w:fill="F4F2EC" w:val="clear"/>
            <w:tcMar>
              <w:top w:type="dxa" w:w="140"/>
              <w:left w:type="dxa" w:w="240"/>
              <w:bottom w:type="dxa" w:w="140"/>
              <w:right w:type="dxa" w:w="240"/>
            </w:tcMar>
            <w:vAlign w:val="center"/>
          </w:tcPr>
          <w:p>
            <w:pPr>
              <w:spacing w:after="40" w:before="0"/>
            </w:pPr>
            <w:r>
              <w:rPr>
                <w:rFonts w:ascii="Arial" w:cs="Arial" w:eastAsia="Arial" w:hAnsi="Arial"/>
                <w:b/>
                <w:bCs/>
                <w:color w:val="2D2D2D"/>
                <w:sz w:val="22"/>
                <w:szCs w:val="22"/>
              </w:rPr>
              <w:t xml:space="preserve">Repositorio de paquetes .zip</w:t>
            </w:r>
          </w:p>
          <w:p>
            <w:pPr>
              <w:spacing w:after="0" w:before="0"/>
            </w:pPr>
            <w:r>
              <w:rPr>
                <w:rFonts w:ascii="Arial" w:cs="Arial" w:eastAsia="Arial" w:hAnsi="Arial"/>
                <w:i/>
                <w:iCs/>
                <w:color w:val="6B6B6B"/>
                <w:sz w:val="18"/>
                <w:szCs w:val="18"/>
              </w:rPr>
              <w:t xml:space="preserve">El banco deja los paquetes acá</w:t>
            </w:r>
          </w:p>
        </w:tc>
      </w:tr>
      <w:tr>
        <w:tc>
          <w:tcPr>
            <w:tcW w:type="dxa" w:w="700"/>
            <w:tcBorders>
              <w:top w:val="single" w:color="E5E5E0" w:sz="4"/>
              <w:left w:val="single" w:color="E5E5E0" w:sz="4"/>
              <w:bottom w:val="single" w:color="E5E5E0" w:sz="4"/>
              <w:right w:val="single" w:color="E5E5E0" w:sz="4"/>
            </w:tcBorders>
            <w:shd w:fill="DC6900" w:val="clear"/>
            <w:tcMar>
              <w:top w:type="dxa" w:w="140"/>
              <w:left w:type="dxa" w:w="0"/>
              <w:bottom w:type="dxa" w:w="140"/>
              <w:right w:type="dxa" w:w="0"/>
            </w:tcMar>
            <w:vAlign w:val="center"/>
          </w:tcPr>
          <w:p>
            <w:pPr>
              <w:jc w:val="center"/>
            </w:pPr>
            <w:r>
              <w:rPr>
                <w:rFonts w:ascii="Arial" w:cs="Arial" w:eastAsia="Arial" w:hAnsi="Arial"/>
                <w:b/>
                <w:bCs/>
                <w:color w:val="FFFFFF"/>
                <w:sz w:val="28"/>
                <w:szCs w:val="28"/>
              </w:rPr>
              <w:t xml:space="preserve">2</w:t>
            </w:r>
          </w:p>
        </w:tc>
        <w:tc>
          <w:tcPr>
            <w:tcW w:type="dxa" w:w="8660"/>
            <w:tcBorders>
              <w:top w:val="single" w:color="E5E5E0" w:sz="4"/>
              <w:left w:val="single" w:color="E5E5E0" w:sz="4"/>
              <w:bottom w:val="single" w:color="E5E5E0" w:sz="4"/>
              <w:right w:val="single" w:color="E5E5E0" w:sz="4"/>
            </w:tcBorders>
            <w:shd w:fill="F4F2EC" w:val="clear"/>
            <w:tcMar>
              <w:top w:type="dxa" w:w="140"/>
              <w:left w:type="dxa" w:w="240"/>
              <w:bottom w:type="dxa" w:w="140"/>
              <w:right w:type="dxa" w:w="240"/>
            </w:tcMar>
            <w:vAlign w:val="center"/>
          </w:tcPr>
          <w:p>
            <w:pPr>
              <w:spacing w:after="40" w:before="0"/>
            </w:pPr>
            <w:r>
              <w:rPr>
                <w:rFonts w:ascii="Arial" w:cs="Arial" w:eastAsia="Arial" w:hAnsi="Arial"/>
                <w:b/>
                <w:bCs/>
                <w:color w:val="2D2D2D"/>
                <w:sz w:val="22"/>
                <w:szCs w:val="22"/>
              </w:rPr>
              <w:t xml:space="preserve">Descomprimir</w:t>
            </w:r>
          </w:p>
          <w:p>
            <w:pPr>
              <w:spacing w:after="0" w:before="0"/>
            </w:pPr>
            <w:r>
              <w:rPr>
                <w:rFonts w:ascii="Arial" w:cs="Arial" w:eastAsia="Arial" w:hAnsi="Arial"/>
                <w:i/>
                <w:iCs/>
                <w:color w:val="6B6B6B"/>
                <w:sz w:val="18"/>
                <w:szCs w:val="18"/>
              </w:rPr>
              <w:t xml:space="preserve">Estructura de archivos en filesystem</w:t>
            </w:r>
          </w:p>
        </w:tc>
      </w:tr>
      <w:tr>
        <w:tc>
          <w:tcPr>
            <w:tcW w:type="dxa" w:w="700"/>
            <w:tcBorders>
              <w:top w:val="single" w:color="E5E5E0" w:sz="4"/>
              <w:left w:val="single" w:color="E5E5E0" w:sz="4"/>
              <w:bottom w:val="single" w:color="E5E5E0" w:sz="4"/>
              <w:right w:val="single" w:color="E5E5E0" w:sz="4"/>
            </w:tcBorders>
            <w:shd w:fill="DC6900" w:val="clear"/>
            <w:tcMar>
              <w:top w:type="dxa" w:w="140"/>
              <w:left w:type="dxa" w:w="0"/>
              <w:bottom w:type="dxa" w:w="140"/>
              <w:right w:type="dxa" w:w="0"/>
            </w:tcMar>
            <w:vAlign w:val="center"/>
          </w:tcPr>
          <w:p>
            <w:pPr>
              <w:jc w:val="center"/>
            </w:pPr>
            <w:r>
              <w:rPr>
                <w:rFonts w:ascii="Arial" w:cs="Arial" w:eastAsia="Arial" w:hAnsi="Arial"/>
                <w:b/>
                <w:bCs/>
                <w:color w:val="FFFFFF"/>
                <w:sz w:val="28"/>
                <w:szCs w:val="28"/>
              </w:rPr>
              <w:t xml:space="preserve">3</w:t>
            </w:r>
          </w:p>
        </w:tc>
        <w:tc>
          <w:tcPr>
            <w:tcW w:type="dxa" w:w="8660"/>
            <w:tcBorders>
              <w:top w:val="single" w:color="E5E5E0" w:sz="4"/>
              <w:left w:val="single" w:color="E5E5E0" w:sz="4"/>
              <w:bottom w:val="single" w:color="E5E5E0" w:sz="4"/>
              <w:right w:val="single" w:color="E5E5E0" w:sz="4"/>
            </w:tcBorders>
            <w:shd w:fill="F4F2EC" w:val="clear"/>
            <w:tcMar>
              <w:top w:type="dxa" w:w="140"/>
              <w:left w:type="dxa" w:w="240"/>
              <w:bottom w:type="dxa" w:w="140"/>
              <w:right w:type="dxa" w:w="240"/>
            </w:tcMar>
            <w:vAlign w:val="center"/>
          </w:tcPr>
          <w:p>
            <w:pPr>
              <w:spacing w:after="40" w:before="0"/>
            </w:pPr>
            <w:r>
              <w:rPr>
                <w:rFonts w:ascii="Arial" w:cs="Arial" w:eastAsia="Arial" w:hAnsi="Arial"/>
                <w:b/>
                <w:bCs/>
                <w:color w:val="2D2D2D"/>
                <w:sz w:val="22"/>
                <w:szCs w:val="22"/>
              </w:rPr>
              <w:t xml:space="preserve">Generar AST decorado</w:t>
            </w:r>
          </w:p>
          <w:p>
            <w:pPr>
              <w:spacing w:after="0" w:before="0"/>
            </w:pPr>
            <w:r>
              <w:rPr>
                <w:rFonts w:ascii="Arial" w:cs="Arial" w:eastAsia="Arial" w:hAnsi="Arial"/>
                <w:i/>
                <w:iCs/>
                <w:color w:val="6B6B6B"/>
                <w:sz w:val="18"/>
                <w:szCs w:val="18"/>
              </w:rPr>
              <w:t xml:space="preserve">ANTLR con gramática COBOL85</w:t>
            </w:r>
          </w:p>
        </w:tc>
      </w:tr>
      <w:tr>
        <w:tc>
          <w:tcPr>
            <w:tcW w:type="dxa" w:w="700"/>
            <w:tcBorders>
              <w:top w:val="single" w:color="E5E5E0" w:sz="4"/>
              <w:left w:val="single" w:color="E5E5E0" w:sz="4"/>
              <w:bottom w:val="single" w:color="E5E5E0" w:sz="4"/>
              <w:right w:val="single" w:color="E5E5E0" w:sz="4"/>
            </w:tcBorders>
            <w:shd w:fill="DC6900" w:val="clear"/>
            <w:tcMar>
              <w:top w:type="dxa" w:w="140"/>
              <w:left w:type="dxa" w:w="0"/>
              <w:bottom w:type="dxa" w:w="140"/>
              <w:right w:type="dxa" w:w="0"/>
            </w:tcMar>
            <w:vAlign w:val="center"/>
          </w:tcPr>
          <w:p>
            <w:pPr>
              <w:jc w:val="center"/>
            </w:pPr>
            <w:r>
              <w:rPr>
                <w:rFonts w:ascii="Arial" w:cs="Arial" w:eastAsia="Arial" w:hAnsi="Arial"/>
                <w:b/>
                <w:bCs/>
                <w:color w:val="FFFFFF"/>
                <w:sz w:val="28"/>
                <w:szCs w:val="28"/>
              </w:rPr>
              <w:t xml:space="preserve">4</w:t>
            </w:r>
          </w:p>
        </w:tc>
        <w:tc>
          <w:tcPr>
            <w:tcW w:type="dxa" w:w="8660"/>
            <w:tcBorders>
              <w:top w:val="single" w:color="E5E5E0" w:sz="4"/>
              <w:left w:val="single" w:color="E5E5E0" w:sz="4"/>
              <w:bottom w:val="single" w:color="E5E5E0" w:sz="4"/>
              <w:right w:val="single" w:color="E5E5E0" w:sz="4"/>
            </w:tcBorders>
            <w:shd w:fill="F4F2EC" w:val="clear"/>
            <w:tcMar>
              <w:top w:type="dxa" w:w="140"/>
              <w:left w:type="dxa" w:w="240"/>
              <w:bottom w:type="dxa" w:w="140"/>
              <w:right w:type="dxa" w:w="240"/>
            </w:tcMar>
            <w:vAlign w:val="center"/>
          </w:tcPr>
          <w:p>
            <w:pPr>
              <w:spacing w:after="40" w:before="0"/>
            </w:pPr>
            <w:r>
              <w:rPr>
                <w:rFonts w:ascii="Arial" w:cs="Arial" w:eastAsia="Arial" w:hAnsi="Arial"/>
                <w:b/>
                <w:bCs/>
                <w:color w:val="2D2D2D"/>
                <w:sz w:val="22"/>
                <w:szCs w:val="22"/>
              </w:rPr>
              <w:t xml:space="preserve">Traducir al grafo del metamodelo</w:t>
            </w:r>
          </w:p>
          <w:p>
            <w:pPr>
              <w:spacing w:after="0" w:before="0"/>
            </w:pPr>
            <w:r>
              <w:rPr>
                <w:rFonts w:ascii="Arial" w:cs="Arial" w:eastAsia="Arial" w:hAnsi="Arial"/>
                <w:i/>
                <w:iCs/>
                <w:color w:val="6B6B6B"/>
                <w:sz w:val="18"/>
                <w:szCs w:val="18"/>
              </w:rPr>
              <w:t xml:space="preserve">Nodos y aristas semánticos</w:t>
            </w:r>
          </w:p>
        </w:tc>
      </w:tr>
      <w:tr>
        <w:tc>
          <w:tcPr>
            <w:tcW w:type="dxa" w:w="700"/>
            <w:tcBorders>
              <w:top w:val="single" w:color="E5E5E0" w:sz="4"/>
              <w:left w:val="single" w:color="E5E5E0" w:sz="4"/>
              <w:bottom w:val="single" w:color="E5E5E0" w:sz="4"/>
              <w:right w:val="single" w:color="E5E5E0" w:sz="4"/>
            </w:tcBorders>
            <w:shd w:fill="DC6900" w:val="clear"/>
            <w:tcMar>
              <w:top w:type="dxa" w:w="140"/>
              <w:left w:type="dxa" w:w="0"/>
              <w:bottom w:type="dxa" w:w="140"/>
              <w:right w:type="dxa" w:w="0"/>
            </w:tcMar>
            <w:vAlign w:val="center"/>
          </w:tcPr>
          <w:p>
            <w:pPr>
              <w:jc w:val="center"/>
            </w:pPr>
            <w:r>
              <w:rPr>
                <w:rFonts w:ascii="Arial" w:cs="Arial" w:eastAsia="Arial" w:hAnsi="Arial"/>
                <w:b/>
                <w:bCs/>
                <w:color w:val="FFFFFF"/>
                <w:sz w:val="28"/>
                <w:szCs w:val="28"/>
              </w:rPr>
              <w:t xml:space="preserve">5</w:t>
            </w:r>
          </w:p>
        </w:tc>
        <w:tc>
          <w:tcPr>
            <w:tcW w:type="dxa" w:w="8660"/>
            <w:tcBorders>
              <w:top w:val="single" w:color="E5E5E0" w:sz="4"/>
              <w:left w:val="single" w:color="E5E5E0" w:sz="4"/>
              <w:bottom w:val="single" w:color="E5E5E0" w:sz="4"/>
              <w:right w:val="single" w:color="E5E5E0" w:sz="4"/>
            </w:tcBorders>
            <w:shd w:fill="F4F2EC" w:val="clear"/>
            <w:tcMar>
              <w:top w:type="dxa" w:w="140"/>
              <w:left w:type="dxa" w:w="240"/>
              <w:bottom w:type="dxa" w:w="140"/>
              <w:right w:type="dxa" w:w="240"/>
            </w:tcMar>
            <w:vAlign w:val="center"/>
          </w:tcPr>
          <w:p>
            <w:pPr>
              <w:spacing w:after="40" w:before="0"/>
            </w:pPr>
            <w:r>
              <w:rPr>
                <w:rFonts w:ascii="Arial" w:cs="Arial" w:eastAsia="Arial" w:hAnsi="Arial"/>
                <w:b/>
                <w:bCs/>
                <w:color w:val="2D2D2D"/>
                <w:sz w:val="22"/>
                <w:szCs w:val="22"/>
              </w:rPr>
              <w:t xml:space="preserve">Cargar el grafo en Neo4j</w:t>
            </w:r>
          </w:p>
          <w:p>
            <w:pPr>
              <w:spacing w:after="0" w:before="0"/>
            </w:pPr>
            <w:r>
              <w:rPr>
                <w:rFonts w:ascii="Arial" w:cs="Arial" w:eastAsia="Arial" w:hAnsi="Arial"/>
                <w:i/>
                <w:iCs/>
                <w:color w:val="6B6B6B"/>
                <w:sz w:val="18"/>
                <w:szCs w:val="18"/>
              </w:rPr>
              <w:t xml:space="preserve">Sentencias MERGE Cypher</w:t>
            </w:r>
          </w:p>
        </w:tc>
      </w:tr>
      <w:tr>
        <w:tc>
          <w:tcPr>
            <w:tcW w:type="dxa" w:w="700"/>
            <w:tcBorders>
              <w:top w:val="single" w:color="E5E5E0" w:sz="4"/>
              <w:left w:val="single" w:color="E5E5E0" w:sz="4"/>
              <w:bottom w:val="single" w:color="E5E5E0" w:sz="4"/>
              <w:right w:val="single" w:color="E5E5E0" w:sz="4"/>
            </w:tcBorders>
            <w:shd w:fill="DC6900" w:val="clear"/>
            <w:tcMar>
              <w:top w:type="dxa" w:w="140"/>
              <w:left w:type="dxa" w:w="0"/>
              <w:bottom w:type="dxa" w:w="140"/>
              <w:right w:type="dxa" w:w="0"/>
            </w:tcMar>
            <w:vAlign w:val="center"/>
          </w:tcPr>
          <w:p>
            <w:pPr>
              <w:jc w:val="center"/>
            </w:pPr>
            <w:r>
              <w:rPr>
                <w:rFonts w:ascii="Arial" w:cs="Arial" w:eastAsia="Arial" w:hAnsi="Arial"/>
                <w:b/>
                <w:bCs/>
                <w:color w:val="FFFFFF"/>
                <w:sz w:val="28"/>
                <w:szCs w:val="28"/>
              </w:rPr>
              <w:t xml:space="preserve">6</w:t>
            </w:r>
          </w:p>
        </w:tc>
        <w:tc>
          <w:tcPr>
            <w:tcW w:type="dxa" w:w="8660"/>
            <w:tcBorders>
              <w:top w:val="single" w:color="E5E5E0" w:sz="4"/>
              <w:left w:val="single" w:color="E5E5E0" w:sz="4"/>
              <w:bottom w:val="single" w:color="E5E5E0" w:sz="4"/>
              <w:right w:val="single" w:color="E5E5E0" w:sz="4"/>
            </w:tcBorders>
            <w:shd w:fill="F4F2EC" w:val="clear"/>
            <w:tcMar>
              <w:top w:type="dxa" w:w="140"/>
              <w:left w:type="dxa" w:w="240"/>
              <w:bottom w:type="dxa" w:w="140"/>
              <w:right w:type="dxa" w:w="240"/>
            </w:tcMar>
            <w:vAlign w:val="center"/>
          </w:tcPr>
          <w:p>
            <w:pPr>
              <w:spacing w:after="40" w:before="0"/>
            </w:pPr>
            <w:r>
              <w:rPr>
                <w:rFonts w:ascii="Arial" w:cs="Arial" w:eastAsia="Arial" w:hAnsi="Arial"/>
                <w:b/>
                <w:bCs/>
                <w:color w:val="2D2D2D"/>
                <w:sz w:val="22"/>
                <w:szCs w:val="22"/>
              </w:rPr>
              <w:t xml:space="preserve">Ejecutar queries Cypher</w:t>
            </w:r>
          </w:p>
          <w:p>
            <w:pPr>
              <w:spacing w:after="0" w:before="0"/>
            </w:pPr>
            <w:r>
              <w:rPr>
                <w:rFonts w:ascii="Arial" w:cs="Arial" w:eastAsia="Arial" w:hAnsi="Arial"/>
                <w:i/>
                <w:iCs/>
                <w:color w:val="6B6B6B"/>
                <w:sz w:val="18"/>
                <w:szCs w:val="18"/>
              </w:rPr>
              <w:t xml:space="preserve">Detector + siete dimensiones</w:t>
            </w:r>
          </w:p>
        </w:tc>
      </w:tr>
      <w:tr>
        <w:tc>
          <w:tcPr>
            <w:tcW w:type="dxa" w:w="700"/>
            <w:tcBorders>
              <w:top w:val="single" w:color="E5E5E0" w:sz="4"/>
              <w:left w:val="single" w:color="E5E5E0" w:sz="4"/>
              <w:bottom w:val="single" w:color="E5E5E0" w:sz="4"/>
              <w:right w:val="single" w:color="E5E5E0" w:sz="4"/>
            </w:tcBorders>
            <w:shd w:fill="DC6900" w:val="clear"/>
            <w:tcMar>
              <w:top w:type="dxa" w:w="140"/>
              <w:left w:type="dxa" w:w="0"/>
              <w:bottom w:type="dxa" w:w="140"/>
              <w:right w:type="dxa" w:w="0"/>
            </w:tcMar>
            <w:vAlign w:val="center"/>
          </w:tcPr>
          <w:p>
            <w:pPr>
              <w:jc w:val="center"/>
            </w:pPr>
            <w:r>
              <w:rPr>
                <w:rFonts w:ascii="Arial" w:cs="Arial" w:eastAsia="Arial" w:hAnsi="Arial"/>
                <w:b/>
                <w:bCs/>
                <w:color w:val="FFFFFF"/>
                <w:sz w:val="28"/>
                <w:szCs w:val="28"/>
              </w:rPr>
              <w:t xml:space="preserve">7</w:t>
            </w:r>
          </w:p>
        </w:tc>
        <w:tc>
          <w:tcPr>
            <w:tcW w:type="dxa" w:w="8660"/>
            <w:tcBorders>
              <w:top w:val="single" w:color="E5E5E0" w:sz="4"/>
              <w:left w:val="single" w:color="E5E5E0" w:sz="4"/>
              <w:bottom w:val="single" w:color="E5E5E0" w:sz="4"/>
              <w:right w:val="single" w:color="E5E5E0" w:sz="4"/>
            </w:tcBorders>
            <w:shd w:fill="F4F2EC" w:val="clear"/>
            <w:tcMar>
              <w:top w:type="dxa" w:w="140"/>
              <w:left w:type="dxa" w:w="240"/>
              <w:bottom w:type="dxa" w:w="140"/>
              <w:right w:type="dxa" w:w="240"/>
            </w:tcMar>
            <w:vAlign w:val="center"/>
          </w:tcPr>
          <w:p>
            <w:pPr>
              <w:spacing w:after="40" w:before="0"/>
            </w:pPr>
            <w:r>
              <w:rPr>
                <w:rFonts w:ascii="Arial" w:cs="Arial" w:eastAsia="Arial" w:hAnsi="Arial"/>
                <w:b/>
                <w:bCs/>
                <w:color w:val="2D2D2D"/>
                <w:sz w:val="22"/>
                <w:szCs w:val="22"/>
              </w:rPr>
              <w:t xml:space="preserve">JSON con paquetes contextuales</w:t>
            </w:r>
          </w:p>
          <w:p>
            <w:pPr>
              <w:spacing w:after="0" w:before="0"/>
            </w:pPr>
            <w:r>
              <w:rPr>
                <w:rFonts w:ascii="Arial" w:cs="Arial" w:eastAsia="Arial" w:hAnsi="Arial"/>
                <w:i/>
                <w:iCs/>
                <w:color w:val="6B6B6B"/>
                <w:sz w:val="18"/>
                <w:szCs w:val="18"/>
              </w:rPr>
              <w:t xml:space="preserve">Uno por candidato a regla</w:t>
            </w:r>
          </w:p>
        </w:tc>
      </w:tr>
      <w:tr>
        <w:tc>
          <w:tcPr>
            <w:tcW w:type="dxa" w:w="700"/>
            <w:tcBorders>
              <w:top w:val="single" w:color="E5E5E0" w:sz="4"/>
              <w:left w:val="single" w:color="E5E5E0" w:sz="4"/>
              <w:bottom w:val="single" w:color="E5E5E0" w:sz="4"/>
              <w:right w:val="single" w:color="E5E5E0" w:sz="4"/>
            </w:tcBorders>
            <w:shd w:fill="E0301E" w:val="clear"/>
            <w:tcMar>
              <w:top w:type="dxa" w:w="140"/>
              <w:left w:type="dxa" w:w="0"/>
              <w:bottom w:type="dxa" w:w="140"/>
              <w:right w:type="dxa" w:w="0"/>
            </w:tcMar>
            <w:vAlign w:val="center"/>
          </w:tcPr>
          <w:p>
            <w:pPr>
              <w:jc w:val="center"/>
            </w:pPr>
            <w:r>
              <w:rPr>
                <w:rFonts w:ascii="Arial" w:cs="Arial" w:eastAsia="Arial" w:hAnsi="Arial"/>
                <w:b/>
                <w:bCs/>
                <w:color w:val="FFFFFF"/>
                <w:sz w:val="28"/>
                <w:szCs w:val="28"/>
              </w:rPr>
              <w:t xml:space="preserve">8</w:t>
            </w:r>
          </w:p>
        </w:tc>
        <w:tc>
          <w:tcPr>
            <w:tcW w:type="dxa" w:w="8660"/>
            <w:tcBorders>
              <w:top w:val="single" w:color="E5E5E0" w:sz="4"/>
              <w:left w:val="single" w:color="E5E5E0" w:sz="4"/>
              <w:bottom w:val="single" w:color="E5E5E0" w:sz="4"/>
              <w:right w:val="single" w:color="E5E5E0" w:sz="4"/>
            </w:tcBorders>
            <w:shd w:fill="F4F2EC" w:val="clear"/>
            <w:tcMar>
              <w:top w:type="dxa" w:w="140"/>
              <w:left w:type="dxa" w:w="240"/>
              <w:bottom w:type="dxa" w:w="140"/>
              <w:right w:type="dxa" w:w="240"/>
            </w:tcMar>
            <w:vAlign w:val="center"/>
          </w:tcPr>
          <w:p>
            <w:pPr>
              <w:spacing w:after="40" w:before="0"/>
            </w:pPr>
            <w:r>
              <w:rPr>
                <w:rFonts w:ascii="Arial" w:cs="Arial" w:eastAsia="Arial" w:hAnsi="Arial"/>
                <w:b/>
                <w:bCs/>
                <w:color w:val="2D2D2D"/>
                <w:sz w:val="22"/>
                <w:szCs w:val="22"/>
              </w:rPr>
              <w:t xml:space="preserve">LLM redacta la regla</w:t>
            </w:r>
          </w:p>
          <w:p>
            <w:pPr>
              <w:spacing w:after="0" w:before="0"/>
            </w:pPr>
            <w:r>
              <w:rPr>
                <w:rFonts w:ascii="Arial" w:cs="Arial" w:eastAsia="Arial" w:hAnsi="Arial"/>
                <w:i/>
                <w:iCs/>
                <w:color w:val="6B6B6B"/>
                <w:sz w:val="18"/>
                <w:szCs w:val="18"/>
              </w:rPr>
              <w:t xml:space="preserve">Texto en lenguaje funcional</w:t>
            </w:r>
          </w:p>
        </w:tc>
      </w:tr>
    </w:tbl>
    <w:p>
      <w:pPr>
        <w:spacing w:after="160" w:before="0"/>
      </w:pPr>
      <w:r>
        <w:t xml:space="preserve"/>
      </w:r>
    </w:p>
    <w:p>
      <w:pPr>
        <w:spacing w:after="120" w:before="0" w:line="320"/>
        <w:jc w:val="left"/>
      </w:pPr>
      <w:r>
        <w:rPr>
          <w:rFonts w:ascii="Arial" w:cs="Arial" w:eastAsia="Arial" w:hAnsi="Arial"/>
          <w:b w:val="false"/>
          <w:bCs w:val="false"/>
          <w:i w:val="false"/>
          <w:iCs w:val="false"/>
          <w:color w:val="2D2D2D"/>
          <w:sz w:val="22"/>
          <w:szCs w:val="22"/>
        </w:rPr>
        <w:t xml:space="preserve">Los primeros siete pasos son deterministas: dado el mismo input, producen exactamente el mismo output. Esto los hace testeables, auditables y reproducibles. El octavo paso, la redacción por LLM, introduce variabilidad controlada: dado el mismo paquete contextual JSON como input, el LLM puede producir redacciones ligeramente distintas, pero siempre semánticamente equivalentes gracias al guardrail que verifica que el texto solo cita elementos presentes en el JSON.</w:t>
      </w:r>
    </w:p>
    <w:p>
      <w:pPr>
        <w:spacing w:after="120" w:before="0" w:line="320"/>
        <w:jc w:val="left"/>
      </w:pPr>
      <w:r>
        <w:rPr>
          <w:rFonts w:ascii="Arial" w:cs="Arial" w:eastAsia="Arial" w:hAnsi="Arial"/>
          <w:b w:val="false"/>
          <w:bCs w:val="false"/>
          <w:i w:val="false"/>
          <w:iCs w:val="false"/>
          <w:color w:val="2D2D2D"/>
          <w:sz w:val="22"/>
          <w:szCs w:val="22"/>
        </w:rPr>
        <w:t xml:space="preserve">Las secciones siguientes describen cada paso en detalle, con ejemplos concretos del caso de referencia OP-TRF-PROPIA.</w:t>
      </w:r>
    </w:p>
    <w:p>
      <w:pPr>
        <w:pStyle w:val="Heading1"/>
        <w:pBdr>
          <w:bottom w:val="single" w:color="DC6900" w:sz="12" w:space="8"/>
        </w:pBdr>
        <w:spacing w:after="200" w:before="360"/>
      </w:pPr>
      <w:r>
        <w:rPr>
          <w:rFonts w:ascii="Arial" w:cs="Arial" w:eastAsia="Arial" w:hAnsi="Arial"/>
          <w:b/>
          <w:bCs/>
          <w:color w:val="2D2D2D"/>
          <w:sz w:val="36"/>
          <w:szCs w:val="36"/>
        </w:rPr>
        <w:t xml:space="preserve">4 · Paso a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460"/>
      </w:tblGrid>
      <w:tr>
        <w:tc>
          <w:tcPr>
            <w:tcW w:type="dxa" w:w="900"/>
            <w:tcBorders>
              <w:top w:val="none" w:color="FFFFFF" w:sz="0"/>
              <w:left w:val="none" w:color="FFFFFF" w:sz="0"/>
              <w:bottom w:val="none" w:color="FFFFFF" w:sz="0"/>
              <w:right w:val="none" w:color="FFFFFF" w:sz="0"/>
            </w:tcBorders>
            <w:shd w:fill="DC6900" w:val="clear"/>
            <w:tcMar>
              <w:top w:type="dxa" w:w="160"/>
              <w:left w:type="dxa" w:w="0"/>
              <w:bottom w:type="dxa" w:w="160"/>
              <w:right w:type="dxa" w:w="0"/>
            </w:tcMar>
            <w:vAlign w:val="center"/>
          </w:tcPr>
          <w:p>
            <w:pPr>
              <w:jc w:val="center"/>
            </w:pPr>
            <w:r>
              <w:rPr>
                <w:rFonts w:ascii="Arial" w:cs="Arial" w:eastAsia="Arial" w:hAnsi="Arial"/>
                <w:b/>
                <w:bCs/>
                <w:color w:val="FFFFFF"/>
                <w:sz w:val="44"/>
                <w:szCs w:val="44"/>
              </w:rPr>
              <w:t xml:space="preserve">1</w:t>
            </w:r>
          </w:p>
        </w:tc>
        <w:tc>
          <w:tcPr>
            <w:tcW w:type="dxa" w:w="8460"/>
            <w:tcBorders>
              <w:top w:val="none" w:color="FFFFFF" w:sz="0"/>
              <w:left w:val="none" w:color="FFFFFF" w:sz="0"/>
              <w:bottom w:val="none" w:color="FFFFFF" w:sz="0"/>
              <w:right w:val="none" w:color="FFFFFF" w:sz="0"/>
            </w:tcBorders>
            <w:shd w:fill="F4F2EC" w:val="clear"/>
            <w:tcMar>
              <w:top w:type="dxa" w:w="160"/>
              <w:left w:type="dxa" w:w="240"/>
              <w:bottom w:type="dxa" w:w="160"/>
              <w:right w:type="dxa" w:w="240"/>
            </w:tcMar>
            <w:vAlign w:val="center"/>
          </w:tcPr>
          <w:p>
            <w:pPr>
              <w:spacing w:after="40" w:before="0"/>
            </w:pPr>
            <w:r>
              <w:rPr>
                <w:rFonts w:ascii="Arial" w:cs="Arial" w:eastAsia="Arial" w:hAnsi="Arial"/>
                <w:b/>
                <w:bCs/>
                <w:color w:val="6B6B6B"/>
                <w:spacing w:val="40"/>
                <w:sz w:val="14"/>
                <w:szCs w:val="14"/>
              </w:rPr>
              <w:t xml:space="preserve">PASO</w:t>
            </w:r>
          </w:p>
          <w:p>
            <w:pPr>
              <w:spacing w:after="0" w:before="0"/>
            </w:pPr>
            <w:r>
              <w:rPr>
                <w:rFonts w:ascii="Arial" w:cs="Arial" w:eastAsia="Arial" w:hAnsi="Arial"/>
                <w:b/>
                <w:bCs/>
                <w:color w:val="2D2D2D"/>
                <w:sz w:val="30"/>
                <w:szCs w:val="30"/>
              </w:rPr>
              <w:t xml:space="preserve">Repositorio de paquetes .zip</w:t>
            </w:r>
          </w:p>
        </w:tc>
      </w:tr>
    </w:tbl>
    <w:p>
      <w:pPr>
        <w:spacing w:after="100" w:before="0"/>
      </w:pPr>
      <w:r>
        <w:t xml:space="preserve"/>
      </w:r>
    </w:p>
    <w:p>
      <w:pPr>
        <w:spacing w:after="60" w:before="200"/>
      </w:pPr>
      <w:r>
        <w:rPr>
          <w:rFonts w:ascii="Arial" w:cs="Arial" w:eastAsia="Arial" w:hAnsi="Arial"/>
          <w:b/>
          <w:bCs/>
          <w:color w:val="DC6900"/>
          <w:spacing w:val="40"/>
          <w:sz w:val="16"/>
          <w:szCs w:val="16"/>
        </w:rPr>
        <w:t xml:space="preserve">QUÉ SE HACE</w:t>
      </w:r>
    </w:p>
    <w:p>
      <w:pPr>
        <w:spacing w:after="120" w:before="0" w:line="320"/>
        <w:jc w:val="left"/>
      </w:pPr>
      <w:r>
        <w:rPr>
          <w:rFonts w:ascii="Arial" w:cs="Arial" w:eastAsia="Arial" w:hAnsi="Arial"/>
          <w:b w:val="false"/>
          <w:bCs w:val="false"/>
          <w:i w:val="false"/>
          <w:iCs w:val="false"/>
          <w:color w:val="2D2D2D"/>
          <w:sz w:val="22"/>
          <w:szCs w:val="22"/>
        </w:rPr>
        <w:t xml:space="preserve">El banco entrega los paquetes Altamira como archivos .zip que se depositan en un repositorio compartido. Este repositorio puede ser un bucket de almacenamiento en la nube, un share de red interno o simplemente un directorio en el servidor del pipeline. El primer paso del circuito es tomar uno de esos .zip como entrada.</w:t>
      </w:r>
    </w:p>
    <w:p>
      <w:pPr>
        <w:spacing w:after="120" w:before="0" w:line="320"/>
        <w:jc w:val="left"/>
      </w:pPr>
      <w:r>
        <w:rPr>
          <w:rFonts w:ascii="Arial" w:cs="Arial" w:eastAsia="Arial" w:hAnsi="Arial"/>
          <w:b w:val="false"/>
          <w:bCs w:val="false"/>
          <w:i w:val="false"/>
          <w:iCs w:val="false"/>
          <w:color w:val="2D2D2D"/>
          <w:sz w:val="22"/>
          <w:szCs w:val="22"/>
        </w:rPr>
        <w:t xml:space="preserve">En el V1 mínimo no hay orquestación automática de detección de nuevos paquetes: se procesa uno por uno bajo invocación explícita, indicando el path del .zip a procesar.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160"/>
      </w:tblGrid>
      <w:tr>
        <w:tc>
          <w:tcPr>
            <w:tcW w:type="dxa" w:w="1200"/>
            <w:tcBorders>
              <w:top w:val="single" w:color="E5E5E0" w:sz="4"/>
              <w:left w:val="single" w:color="E5E5E0" w:sz="4"/>
              <w:bottom w:val="single" w:color="E5E5E0" w:sz="4"/>
              <w:right w:val="single" w:color="E5E5E0" w:sz="4"/>
            </w:tcBorders>
            <w:shd w:fill="DC6900"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INPUT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Un archivo .zip depositado por el banco en el repositorio, con nombre convencionado que identifica la operativa, el país y la versión.</w:t>
            </w:r>
          </w:p>
        </w:tc>
      </w:tr>
      <w:tr>
        <w:tc>
          <w:tcPr>
            <w:tcW w:type="dxa" w:w="1200"/>
            <w:tcBorders>
              <w:top w:val="single" w:color="E5E5E0" w:sz="4"/>
              <w:left w:val="single" w:color="E5E5E0" w:sz="4"/>
              <w:bottom w:val="single" w:color="E5E5E0" w:sz="4"/>
              <w:right w:val="single" w:color="E5E5E0" w:sz="4"/>
            </w:tcBorders>
            <w:shd w:fill="2D2D2D"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OUTPUT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El mismo .zip validado (existe, es legible, formato zip correcto), listo para ser descomprimido en el siguiente paso.</w:t>
            </w:r>
          </w:p>
        </w:tc>
      </w:tr>
    </w:tbl>
    <w:p>
      <w:pPr>
        <w:spacing w:after="120" w:before="0"/>
      </w:pPr>
      <w:r>
        <w:t xml:space="preserve"/>
      </w:r>
    </w:p>
    <w:p>
      <w:pPr>
        <w:spacing w:after="60" w:before="200"/>
      </w:pPr>
      <w:r>
        <w:rPr>
          <w:rFonts w:ascii="Arial" w:cs="Arial" w:eastAsia="Arial" w:hAnsi="Arial"/>
          <w:b/>
          <w:bCs/>
          <w:color w:val="DC6900"/>
          <w:spacing w:val="40"/>
          <w:sz w:val="16"/>
          <w:szCs w:val="16"/>
        </w:rPr>
        <w:t xml:space="preserve">EJEMPLO APLICADO AL CASO DE REFERENCIA</w:t>
      </w:r>
    </w:p>
    <w:p>
      <w:pPr>
        <w:spacing w:after="120" w:before="0" w:line="320"/>
        <w:jc w:val="left"/>
      </w:pPr>
      <w:r>
        <w:rPr>
          <w:rFonts w:ascii="Arial" w:cs="Arial" w:eastAsia="Arial" w:hAnsi="Arial"/>
          <w:b w:val="false"/>
          <w:bCs w:val="false"/>
          <w:i w:val="false"/>
          <w:iCs w:val="false"/>
          <w:color w:val="2D2D2D"/>
          <w:sz w:val="22"/>
          <w:szCs w:val="22"/>
        </w:rPr>
        <w:t xml:space="preserve">Para el caso OP-TRF-PROPIA, el banco entrega el siguiente paquete: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C6900" w:sz="4"/>
              <w:left w:val="single" w:color="DC6900" w:sz="4"/>
              <w:bottom w:val="single" w:color="DC6900" w:sz="4"/>
              <w:right w:val="single" w:color="DC6900" w:sz="4"/>
            </w:tcBorders>
            <w:shd w:fill="1B1A17" w:val="clear"/>
            <w:tcMar>
              <w:top w:type="dxa" w:w="200"/>
              <w:left w:type="dxa" w:w="240"/>
              <w:bottom w:type="dxa" w:w="200"/>
              <w:right w:type="dxa" w:w="240"/>
            </w:tcMar>
          </w:tcPr>
          <w:p>
            <w:pPr>
              <w:spacing w:after="0" w:before="0" w:line="280"/>
            </w:pPr>
            <w:r>
              <w:rPr>
                <w:rFonts w:ascii="Consolas" w:cs="Consolas" w:eastAsia="Consolas" w:hAnsi="Consolas"/>
                <w:color w:val="E8E4D9"/>
                <w:sz w:val="18"/>
                <w:szCs w:val="18"/>
              </w:rPr>
              <w:t xml:space="preserve">Nombre del archivo:</w:t>
            </w:r>
          </w:p>
          <w:p>
            <w:pPr>
              <w:spacing w:after="0" w:before="0" w:line="280"/>
            </w:pPr>
            <w:r>
              <w:rPr>
                <w:rFonts w:ascii="Consolas" w:cs="Consolas" w:eastAsia="Consolas" w:hAnsi="Consolas"/>
                <w:color w:val="E8E4D9"/>
                <w:sz w:val="18"/>
                <w:szCs w:val="18"/>
              </w:rPr>
              <w:t xml:space="preserve">  paquete-altamira-OP-TRF-PROPIA-v3.2.zip</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Tamaño:</w:t>
            </w:r>
          </w:p>
          <w:p>
            <w:pPr>
              <w:spacing w:after="0" w:before="0" w:line="280"/>
            </w:pPr>
            <w:r>
              <w:rPr>
                <w:rFonts w:ascii="Consolas" w:cs="Consolas" w:eastAsia="Consolas" w:hAnsi="Consolas"/>
                <w:color w:val="E8E4D9"/>
                <w:sz w:val="18"/>
                <w:szCs w:val="18"/>
              </w:rPr>
              <w:t xml:space="preserve">  ~180 KB</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Contenido esperado (según convención):</w:t>
            </w:r>
          </w:p>
          <w:p>
            <w:pPr>
              <w:spacing w:after="0" w:before="0" w:line="280"/>
            </w:pPr>
            <w:r>
              <w:rPr>
                <w:rFonts w:ascii="Consolas" w:cs="Consolas" w:eastAsia="Consolas" w:hAnsi="Consolas"/>
                <w:color w:val="E8E4D9"/>
                <w:sz w:val="18"/>
                <w:szCs w:val="18"/>
              </w:rPr>
              <w:t xml:space="preserve">  - Programas COBOL bajo 01-codigo/cobol/</w:t>
            </w:r>
          </w:p>
          <w:p>
            <w:pPr>
              <w:spacing w:after="0" w:before="0" w:line="280"/>
            </w:pPr>
            <w:r>
              <w:rPr>
                <w:rFonts w:ascii="Consolas" w:cs="Consolas" w:eastAsia="Consolas" w:hAnsi="Consolas"/>
                <w:color w:val="E8E4D9"/>
                <w:sz w:val="18"/>
                <w:szCs w:val="18"/>
              </w:rPr>
              <w:t xml:space="preserve">  - Copybooks bajo 01-codigo/copybooks/</w:t>
            </w:r>
          </w:p>
          <w:p>
            <w:pPr>
              <w:spacing w:after="0" w:before="0" w:line="280"/>
            </w:pPr>
            <w:r>
              <w:rPr>
                <w:rFonts w:ascii="Consolas" w:cs="Consolas" w:eastAsia="Consolas" w:hAnsi="Consolas"/>
                <w:color w:val="E8E4D9"/>
                <w:sz w:val="18"/>
                <w:szCs w:val="18"/>
              </w:rPr>
              <w:t xml:space="preserve">  - DCLGENs bajo 01-codigo/dclgen/</w:t>
            </w:r>
          </w:p>
          <w:p>
            <w:pPr>
              <w:spacing w:after="0" w:before="0" w:line="280"/>
            </w:pPr>
            <w:r>
              <w:rPr>
                <w:rFonts w:ascii="Consolas" w:cs="Consolas" w:eastAsia="Consolas" w:hAnsi="Consolas"/>
                <w:color w:val="E8E4D9"/>
                <w:sz w:val="18"/>
                <w:szCs w:val="18"/>
              </w:rPr>
              <w:t xml:space="preserve">  - DDL de paramétrica bajo 02-parametria/ddl/</w:t>
            </w:r>
          </w:p>
          <w:p>
            <w:pPr>
              <w:spacing w:after="0" w:before="0" w:line="280"/>
            </w:pPr>
            <w:r>
              <w:rPr>
                <w:rFonts w:ascii="Consolas" w:cs="Consolas" w:eastAsia="Consolas" w:hAnsi="Consolas"/>
                <w:color w:val="E8E4D9"/>
                <w:sz w:val="18"/>
                <w:szCs w:val="18"/>
              </w:rPr>
              <w:t xml:space="preserve">  - Snapshots CSV bajo 02-parametria/snapshots/</w:t>
            </w:r>
          </w:p>
          <w:p>
            <w:pPr>
              <w:spacing w:after="0" w:before="0" w:line="280"/>
            </w:pPr>
            <w:r>
              <w:rPr>
                <w:rFonts w:ascii="Consolas" w:cs="Consolas" w:eastAsia="Consolas" w:hAnsi="Consolas"/>
                <w:color w:val="E8E4D9"/>
                <w:sz w:val="18"/>
                <w:szCs w:val="18"/>
              </w:rPr>
              <w:t xml:space="preserve">  - Manifest en la raíz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460"/>
      </w:tblGrid>
      <w:tr>
        <w:tc>
          <w:tcPr>
            <w:tcW w:type="dxa" w:w="900"/>
            <w:tcBorders>
              <w:top w:val="none" w:color="FFFFFF" w:sz="0"/>
              <w:left w:val="none" w:color="FFFFFF" w:sz="0"/>
              <w:bottom w:val="none" w:color="FFFFFF" w:sz="0"/>
              <w:right w:val="none" w:color="FFFFFF" w:sz="0"/>
            </w:tcBorders>
            <w:shd w:fill="DC6900" w:val="clear"/>
            <w:tcMar>
              <w:top w:type="dxa" w:w="160"/>
              <w:left w:type="dxa" w:w="0"/>
              <w:bottom w:type="dxa" w:w="160"/>
              <w:right w:type="dxa" w:w="0"/>
            </w:tcMar>
            <w:vAlign w:val="center"/>
          </w:tcPr>
          <w:p>
            <w:pPr>
              <w:jc w:val="center"/>
            </w:pPr>
            <w:r>
              <w:rPr>
                <w:rFonts w:ascii="Arial" w:cs="Arial" w:eastAsia="Arial" w:hAnsi="Arial"/>
                <w:b/>
                <w:bCs/>
                <w:color w:val="FFFFFF"/>
                <w:sz w:val="44"/>
                <w:szCs w:val="44"/>
              </w:rPr>
              <w:t xml:space="preserve">2</w:t>
            </w:r>
          </w:p>
        </w:tc>
        <w:tc>
          <w:tcPr>
            <w:tcW w:type="dxa" w:w="8460"/>
            <w:tcBorders>
              <w:top w:val="none" w:color="FFFFFF" w:sz="0"/>
              <w:left w:val="none" w:color="FFFFFF" w:sz="0"/>
              <w:bottom w:val="none" w:color="FFFFFF" w:sz="0"/>
              <w:right w:val="none" w:color="FFFFFF" w:sz="0"/>
            </w:tcBorders>
            <w:shd w:fill="F4F2EC" w:val="clear"/>
            <w:tcMar>
              <w:top w:type="dxa" w:w="160"/>
              <w:left w:type="dxa" w:w="240"/>
              <w:bottom w:type="dxa" w:w="160"/>
              <w:right w:type="dxa" w:w="240"/>
            </w:tcMar>
            <w:vAlign w:val="center"/>
          </w:tcPr>
          <w:p>
            <w:pPr>
              <w:spacing w:after="40" w:before="0"/>
            </w:pPr>
            <w:r>
              <w:rPr>
                <w:rFonts w:ascii="Arial" w:cs="Arial" w:eastAsia="Arial" w:hAnsi="Arial"/>
                <w:b/>
                <w:bCs/>
                <w:color w:val="6B6B6B"/>
                <w:spacing w:val="40"/>
                <w:sz w:val="14"/>
                <w:szCs w:val="14"/>
              </w:rPr>
              <w:t xml:space="preserve">PASO</w:t>
            </w:r>
          </w:p>
          <w:p>
            <w:pPr>
              <w:spacing w:after="0" w:before="0"/>
            </w:pPr>
            <w:r>
              <w:rPr>
                <w:rFonts w:ascii="Arial" w:cs="Arial" w:eastAsia="Arial" w:hAnsi="Arial"/>
                <w:b/>
                <w:bCs/>
                <w:color w:val="2D2D2D"/>
                <w:sz w:val="30"/>
                <w:szCs w:val="30"/>
              </w:rPr>
              <w:t xml:space="preserve">Descomprimir el paquete</w:t>
            </w:r>
          </w:p>
        </w:tc>
      </w:tr>
    </w:tbl>
    <w:p>
      <w:pPr>
        <w:spacing w:after="100" w:before="0"/>
      </w:pPr>
      <w:r>
        <w:t xml:space="preserve"/>
      </w:r>
    </w:p>
    <w:p>
      <w:pPr>
        <w:spacing w:after="60" w:before="200"/>
      </w:pPr>
      <w:r>
        <w:rPr>
          <w:rFonts w:ascii="Arial" w:cs="Arial" w:eastAsia="Arial" w:hAnsi="Arial"/>
          <w:b/>
          <w:bCs/>
          <w:color w:val="DC6900"/>
          <w:spacing w:val="40"/>
          <w:sz w:val="16"/>
          <w:szCs w:val="16"/>
        </w:rPr>
        <w:t xml:space="preserve">QUÉ SE HACE</w:t>
      </w:r>
    </w:p>
    <w:p>
      <w:pPr>
        <w:spacing w:after="120" w:before="0" w:line="320"/>
        <w:jc w:val="left"/>
      </w:pPr>
      <w:r>
        <w:rPr>
          <w:rFonts w:ascii="Arial" w:cs="Arial" w:eastAsia="Arial" w:hAnsi="Arial"/>
          <w:b w:val="false"/>
          <w:bCs w:val="false"/>
          <w:i w:val="false"/>
          <w:iCs w:val="false"/>
          <w:color w:val="2D2D2D"/>
          <w:sz w:val="22"/>
          <w:szCs w:val="22"/>
        </w:rPr>
        <w:t xml:space="preserve">El paquete .zip se descomprime en un directorio de trabajo temporal. La descompresión debe preservar la estructura de directorios original del paquete, mantener el encoding de los archivos de texto y verificar que no haya archivos corruptos ni referencias fuera del árbol del paquete.</w:t>
      </w:r>
    </w:p>
    <w:p>
      <w:pPr>
        <w:spacing w:after="120" w:before="0" w:line="320"/>
        <w:jc w:val="left"/>
      </w:pPr>
      <w:r>
        <w:rPr>
          <w:rFonts w:ascii="Arial" w:cs="Arial" w:eastAsia="Arial" w:hAnsi="Arial"/>
          <w:b w:val="false"/>
          <w:bCs w:val="false"/>
          <w:i w:val="false"/>
          <w:iCs w:val="false"/>
          <w:color w:val="2D2D2D"/>
          <w:sz w:val="22"/>
          <w:szCs w:val="22"/>
        </w:rPr>
        <w:t xml:space="preserve">Durante este paso también se verifica la estructura mínima esperada: al menos un archivo .cbl bajo 01-codigo/, y al menos un archivo de paramétrica bajo 02-parametria/. Si alguna de estas condiciones no se cumple, el pipeline aborta con un mensaje descriptivo antes de continuar.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160"/>
      </w:tblGrid>
      <w:tr>
        <w:tc>
          <w:tcPr>
            <w:tcW w:type="dxa" w:w="1200"/>
            <w:tcBorders>
              <w:top w:val="single" w:color="E5E5E0" w:sz="4"/>
              <w:left w:val="single" w:color="E5E5E0" w:sz="4"/>
              <w:bottom w:val="single" w:color="E5E5E0" w:sz="4"/>
              <w:right w:val="single" w:color="E5E5E0" w:sz="4"/>
            </w:tcBorders>
            <w:shd w:fill="DC6900"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INPUT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Un archivo .zip validado del paso anterior.</w:t>
            </w:r>
          </w:p>
        </w:tc>
      </w:tr>
      <w:tr>
        <w:tc>
          <w:tcPr>
            <w:tcW w:type="dxa" w:w="1200"/>
            <w:tcBorders>
              <w:top w:val="single" w:color="E5E5E0" w:sz="4"/>
              <w:left w:val="single" w:color="E5E5E0" w:sz="4"/>
              <w:bottom w:val="single" w:color="E5E5E0" w:sz="4"/>
              <w:right w:val="single" w:color="E5E5E0" w:sz="4"/>
            </w:tcBorders>
            <w:shd w:fill="2D2D2D"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OUTPUT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Un directorio de trabajo con el contenido del paquete descomprimido, más un pequeño reporte de inventario con la cantidad de archivos por tipo y encoding detectado.</w:t>
            </w:r>
          </w:p>
        </w:tc>
      </w:tr>
    </w:tbl>
    <w:p>
      <w:pPr>
        <w:spacing w:after="120" w:before="0"/>
      </w:pPr>
      <w:r>
        <w:t xml:space="preserve"/>
      </w:r>
    </w:p>
    <w:p>
      <w:pPr>
        <w:spacing w:after="60" w:before="200"/>
      </w:pPr>
      <w:r>
        <w:rPr>
          <w:rFonts w:ascii="Arial" w:cs="Arial" w:eastAsia="Arial" w:hAnsi="Arial"/>
          <w:b/>
          <w:bCs/>
          <w:color w:val="DC6900"/>
          <w:spacing w:val="40"/>
          <w:sz w:val="16"/>
          <w:szCs w:val="16"/>
        </w:rPr>
        <w:t xml:space="preserve">EJEMPLO APLICADO AL CASO DE REFERENCIA</w:t>
      </w:r>
    </w:p>
    <w:p>
      <w:pPr>
        <w:spacing w:after="120" w:before="0" w:line="320"/>
        <w:jc w:val="left"/>
      </w:pPr>
      <w:r>
        <w:rPr>
          <w:rFonts w:ascii="Arial" w:cs="Arial" w:eastAsia="Arial" w:hAnsi="Arial"/>
          <w:b w:val="false"/>
          <w:bCs w:val="false"/>
          <w:i w:val="false"/>
          <w:iCs w:val="false"/>
          <w:color w:val="2D2D2D"/>
          <w:sz w:val="22"/>
          <w:szCs w:val="22"/>
        </w:rPr>
        <w:t xml:space="preserve">Al descomprimir el paquete del caso de referencia, la estructura de archivos resultante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C6900" w:sz="4"/>
              <w:left w:val="single" w:color="DC6900" w:sz="4"/>
              <w:bottom w:val="single" w:color="DC6900" w:sz="4"/>
              <w:right w:val="single" w:color="DC6900" w:sz="4"/>
            </w:tcBorders>
            <w:shd w:fill="1B1A17" w:val="clear"/>
            <w:tcMar>
              <w:top w:type="dxa" w:w="200"/>
              <w:left w:type="dxa" w:w="240"/>
              <w:bottom w:type="dxa" w:w="200"/>
              <w:right w:type="dxa" w:w="240"/>
            </w:tcMar>
          </w:tcPr>
          <w:p>
            <w:pPr>
              <w:spacing w:after="0" w:before="0" w:line="280"/>
            </w:pPr>
            <w:r>
              <w:rPr>
                <w:rFonts w:ascii="Consolas" w:cs="Consolas" w:eastAsia="Consolas" w:hAnsi="Consolas"/>
                <w:color w:val="E8E4D9"/>
                <w:sz w:val="18"/>
                <w:szCs w:val="18"/>
              </w:rPr>
              <w:t xml:space="preserve">/tmp/paquete-OP-TRF-PROPIA/</w:t>
            </w:r>
          </w:p>
          <w:p>
            <w:pPr>
              <w:spacing w:after="0" w:before="0" w:line="280"/>
            </w:pPr>
            <w:r>
              <w:rPr>
                <w:rFonts w:ascii="Consolas" w:cs="Consolas" w:eastAsia="Consolas" w:hAnsi="Consolas"/>
                <w:color w:val="E8E4D9"/>
                <w:sz w:val="18"/>
                <w:szCs w:val="18"/>
              </w:rPr>
              <w:t xml:space="preserve">|</w:t>
            </w:r>
          </w:p>
          <w:p>
            <w:pPr>
              <w:spacing w:after="0" w:before="0" w:line="280"/>
            </w:pPr>
            <w:r>
              <w:rPr>
                <w:rFonts w:ascii="Consolas" w:cs="Consolas" w:eastAsia="Consolas" w:hAnsi="Consolas"/>
                <w:color w:val="E8E4D9"/>
                <w:sz w:val="18"/>
                <w:szCs w:val="18"/>
              </w:rPr>
              <w:t xml:space="preserve">|-- manifest.xml</w:t>
            </w:r>
          </w:p>
          <w:p>
            <w:pPr>
              <w:spacing w:after="0" w:before="0" w:line="280"/>
            </w:pPr>
            <w:r>
              <w:rPr>
                <w:rFonts w:ascii="Consolas" w:cs="Consolas" w:eastAsia="Consolas" w:hAnsi="Consolas"/>
                <w:color w:val="E8E4D9"/>
                <w:sz w:val="18"/>
                <w:szCs w:val="18"/>
              </w:rPr>
              <w:t xml:space="preserve">|</w:t>
            </w:r>
          </w:p>
          <w:p>
            <w:pPr>
              <w:spacing w:after="0" w:before="0" w:line="280"/>
            </w:pPr>
            <w:r>
              <w:rPr>
                <w:rFonts w:ascii="Consolas" w:cs="Consolas" w:eastAsia="Consolas" w:hAnsi="Consolas"/>
                <w:color w:val="E8E4D9"/>
                <w:sz w:val="18"/>
                <w:szCs w:val="18"/>
              </w:rPr>
              <w:t xml:space="preserve">|-- 01-codigo/</w:t>
            </w:r>
          </w:p>
          <w:p>
            <w:pPr>
              <w:spacing w:after="0" w:before="0" w:line="280"/>
            </w:pPr>
            <w:r>
              <w:rPr>
                <w:rFonts w:ascii="Consolas" w:cs="Consolas" w:eastAsia="Consolas" w:hAnsi="Consolas"/>
                <w:color w:val="E8E4D9"/>
                <w:sz w:val="18"/>
                <w:szCs w:val="18"/>
              </w:rPr>
              <w:t xml:space="preserve">|   |-- cobol/</w:t>
            </w:r>
          </w:p>
          <w:p>
            <w:pPr>
              <w:spacing w:after="0" w:before="0" w:line="280"/>
            </w:pPr>
            <w:r>
              <w:rPr>
                <w:rFonts w:ascii="Consolas" w:cs="Consolas" w:eastAsia="Consolas" w:hAnsi="Consolas"/>
                <w:color w:val="E8E4D9"/>
                <w:sz w:val="18"/>
                <w:szCs w:val="18"/>
              </w:rPr>
              <w:t xml:space="preserve">|   |   '-- ARTRFPROP01.cbl        (~4 KB, 98 líneas)</w:t>
            </w:r>
          </w:p>
          <w:p>
            <w:pPr>
              <w:spacing w:after="0" w:before="0" w:line="280"/>
            </w:pPr>
            <w:r>
              <w:rPr>
                <w:rFonts w:ascii="Consolas" w:cs="Consolas" w:eastAsia="Consolas" w:hAnsi="Consolas"/>
                <w:color w:val="E8E4D9"/>
                <w:sz w:val="18"/>
                <w:szCs w:val="18"/>
              </w:rPr>
              <w:t xml:space="preserve">|   |-- copybooks/</w:t>
            </w:r>
          </w:p>
          <w:p>
            <w:pPr>
              <w:spacing w:after="0" w:before="0" w:line="280"/>
            </w:pPr>
            <w:r>
              <w:rPr>
                <w:rFonts w:ascii="Consolas" w:cs="Consolas" w:eastAsia="Consolas" w:hAnsi="Consolas"/>
                <w:color w:val="E8E4D9"/>
                <w:sz w:val="18"/>
                <w:szCs w:val="18"/>
              </w:rPr>
              <w:t xml:space="preserve">|   |   |-- CLIENTE.cpy            (~1 KB)</w:t>
            </w:r>
          </w:p>
          <w:p>
            <w:pPr>
              <w:spacing w:after="0" w:before="0" w:line="280"/>
            </w:pPr>
            <w:r>
              <w:rPr>
                <w:rFonts w:ascii="Consolas" w:cs="Consolas" w:eastAsia="Consolas" w:hAnsi="Consolas"/>
                <w:color w:val="E8E4D9"/>
                <w:sz w:val="18"/>
                <w:szCs w:val="18"/>
              </w:rPr>
              <w:t xml:space="preserve">|   |   '-- CUENTA.cpy             (~1 KB)</w:t>
            </w:r>
          </w:p>
          <w:p>
            <w:pPr>
              <w:spacing w:after="0" w:before="0" w:line="280"/>
            </w:pPr>
            <w:r>
              <w:rPr>
                <w:rFonts w:ascii="Consolas" w:cs="Consolas" w:eastAsia="Consolas" w:hAnsi="Consolas"/>
                <w:color w:val="E8E4D9"/>
                <w:sz w:val="18"/>
                <w:szCs w:val="18"/>
              </w:rPr>
              <w:t xml:space="preserve">|   '-- dclgen/</w:t>
            </w:r>
          </w:p>
          <w:p>
            <w:pPr>
              <w:spacing w:after="0" w:before="0" w:line="280"/>
            </w:pPr>
            <w:r>
              <w:rPr>
                <w:rFonts w:ascii="Consolas" w:cs="Consolas" w:eastAsia="Consolas" w:hAnsi="Consolas"/>
                <w:color w:val="E8E4D9"/>
                <w:sz w:val="18"/>
                <w:szCs w:val="18"/>
              </w:rPr>
              <w:t xml:space="preserve">|       '-- DCLPARAM.dcl           (~1 KB)</w:t>
            </w:r>
          </w:p>
          <w:p>
            <w:pPr>
              <w:spacing w:after="0" w:before="0" w:line="280"/>
            </w:pPr>
            <w:r>
              <w:rPr>
                <w:rFonts w:ascii="Consolas" w:cs="Consolas" w:eastAsia="Consolas" w:hAnsi="Consolas"/>
                <w:color w:val="E8E4D9"/>
                <w:sz w:val="18"/>
                <w:szCs w:val="18"/>
              </w:rPr>
              <w:t xml:space="preserve">|</w:t>
            </w:r>
          </w:p>
          <w:p>
            <w:pPr>
              <w:spacing w:after="0" w:before="0" w:line="280"/>
            </w:pPr>
            <w:r>
              <w:rPr>
                <w:rFonts w:ascii="Consolas" w:cs="Consolas" w:eastAsia="Consolas" w:hAnsi="Consolas"/>
                <w:color w:val="E8E4D9"/>
                <w:sz w:val="18"/>
                <w:szCs w:val="18"/>
              </w:rPr>
              <w:t xml:space="preserve">'-- 02-parametria/</w:t>
            </w:r>
          </w:p>
          <w:p>
            <w:pPr>
              <w:spacing w:after="0" w:before="0" w:line="280"/>
            </w:pPr>
            <w:r>
              <w:rPr>
                <w:rFonts w:ascii="Consolas" w:cs="Consolas" w:eastAsia="Consolas" w:hAnsi="Consolas"/>
                <w:color w:val="E8E4D9"/>
                <w:sz w:val="18"/>
                <w:szCs w:val="18"/>
              </w:rPr>
              <w:t xml:space="preserve">    |-- ddl/</w:t>
            </w:r>
          </w:p>
          <w:p>
            <w:pPr>
              <w:spacing w:after="0" w:before="0" w:line="280"/>
            </w:pPr>
            <w:r>
              <w:rPr>
                <w:rFonts w:ascii="Consolas" w:cs="Consolas" w:eastAsia="Consolas" w:hAnsi="Consolas"/>
                <w:color w:val="E8E4D9"/>
                <w:sz w:val="18"/>
                <w:szCs w:val="18"/>
              </w:rPr>
              <w:t xml:space="preserve">    |   '-- PARAM_TRANSFER.sql     (~500 bytes)</w:t>
            </w:r>
          </w:p>
          <w:p>
            <w:pPr>
              <w:spacing w:after="0" w:before="0" w:line="280"/>
            </w:pPr>
            <w:r>
              <w:rPr>
                <w:rFonts w:ascii="Consolas" w:cs="Consolas" w:eastAsia="Consolas" w:hAnsi="Consolas"/>
                <w:color w:val="E8E4D9"/>
                <w:sz w:val="18"/>
                <w:szCs w:val="18"/>
              </w:rPr>
              <w:t xml:space="preserve">    '-- snapshots/</w:t>
            </w:r>
          </w:p>
          <w:p>
            <w:pPr>
              <w:spacing w:after="0" w:before="0" w:line="280"/>
            </w:pPr>
            <w:r>
              <w:rPr>
                <w:rFonts w:ascii="Consolas" w:cs="Consolas" w:eastAsia="Consolas" w:hAnsi="Consolas"/>
                <w:color w:val="E8E4D9"/>
                <w:sz w:val="18"/>
                <w:szCs w:val="18"/>
              </w:rPr>
              <w:t xml:space="preserve">        '-- PARAM_TRANSFER_20260515.csv    (~200 bytes, 3 filas)</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Reporte de inventario:</w:t>
            </w:r>
          </w:p>
          <w:p>
            <w:pPr>
              <w:spacing w:after="0" w:before="0" w:line="280"/>
            </w:pPr>
            <w:r>
              <w:rPr>
                <w:rFonts w:ascii="Consolas" w:cs="Consolas" w:eastAsia="Consolas" w:hAnsi="Consolas"/>
                <w:color w:val="E8E4D9"/>
                <w:sz w:val="18"/>
                <w:szCs w:val="18"/>
              </w:rPr>
              <w:t xml:space="preserve">  - Total de archivos: 6</w:t>
            </w:r>
          </w:p>
          <w:p>
            <w:pPr>
              <w:spacing w:after="0" w:before="0" w:line="280"/>
            </w:pPr>
            <w:r>
              <w:rPr>
                <w:rFonts w:ascii="Consolas" w:cs="Consolas" w:eastAsia="Consolas" w:hAnsi="Consolas"/>
                <w:color w:val="E8E4D9"/>
                <w:sz w:val="18"/>
                <w:szCs w:val="18"/>
              </w:rPr>
              <w:t xml:space="preserve">  - Archivos COBOL: 1 (.cbl)</w:t>
            </w:r>
          </w:p>
          <w:p>
            <w:pPr>
              <w:spacing w:after="0" w:before="0" w:line="280"/>
            </w:pPr>
            <w:r>
              <w:rPr>
                <w:rFonts w:ascii="Consolas" w:cs="Consolas" w:eastAsia="Consolas" w:hAnsi="Consolas"/>
                <w:color w:val="E8E4D9"/>
                <w:sz w:val="18"/>
                <w:szCs w:val="18"/>
              </w:rPr>
              <w:t xml:space="preserve">  - Copybooks: 2 (.cpy)</w:t>
            </w:r>
          </w:p>
          <w:p>
            <w:pPr>
              <w:spacing w:after="0" w:before="0" w:line="280"/>
            </w:pPr>
            <w:r>
              <w:rPr>
                <w:rFonts w:ascii="Consolas" w:cs="Consolas" w:eastAsia="Consolas" w:hAnsi="Consolas"/>
                <w:color w:val="E8E4D9"/>
                <w:sz w:val="18"/>
                <w:szCs w:val="18"/>
              </w:rPr>
              <w:t xml:space="preserve">  - DCLGENs: 1 (.dcl)</w:t>
            </w:r>
          </w:p>
          <w:p>
            <w:pPr>
              <w:spacing w:after="0" w:before="0" w:line="280"/>
            </w:pPr>
            <w:r>
              <w:rPr>
                <w:rFonts w:ascii="Consolas" w:cs="Consolas" w:eastAsia="Consolas" w:hAnsi="Consolas"/>
                <w:color w:val="E8E4D9"/>
                <w:sz w:val="18"/>
                <w:szCs w:val="18"/>
              </w:rPr>
              <w:t xml:space="preserve">  - DDL de paramétrica: 1 (.sql)</w:t>
            </w:r>
          </w:p>
          <w:p>
            <w:pPr>
              <w:spacing w:after="0" w:before="0" w:line="280"/>
            </w:pPr>
            <w:r>
              <w:rPr>
                <w:rFonts w:ascii="Consolas" w:cs="Consolas" w:eastAsia="Consolas" w:hAnsi="Consolas"/>
                <w:color w:val="E8E4D9"/>
                <w:sz w:val="18"/>
                <w:szCs w:val="18"/>
              </w:rPr>
              <w:t xml:space="preserve">  - Snapshots CSV: 1 (.csv)</w:t>
            </w:r>
          </w:p>
          <w:p>
            <w:pPr>
              <w:spacing w:after="0" w:before="0" w:line="280"/>
            </w:pPr>
            <w:r>
              <w:rPr>
                <w:rFonts w:ascii="Consolas" w:cs="Consolas" w:eastAsia="Consolas" w:hAnsi="Consolas"/>
                <w:color w:val="E8E4D9"/>
                <w:sz w:val="18"/>
                <w:szCs w:val="18"/>
              </w:rPr>
              <w:t xml:space="preserve">  - Encoding detectado: UTF-8 en todos los archivos</w:t>
            </w:r>
          </w:p>
          <w:p>
            <w:pPr>
              <w:spacing w:after="0" w:before="0" w:line="280"/>
            </w:pPr>
            <w:r>
              <w:rPr>
                <w:rFonts w:ascii="Consolas" w:cs="Consolas" w:eastAsia="Consolas" w:hAnsi="Consolas"/>
                <w:color w:val="E8E4D9"/>
                <w:sz w:val="18"/>
                <w:szCs w:val="18"/>
              </w:rPr>
              <w:t xml:space="preserve">  - Manifest presente: SÍ</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460"/>
      </w:tblGrid>
      <w:tr>
        <w:tc>
          <w:tcPr>
            <w:tcW w:type="dxa" w:w="900"/>
            <w:tcBorders>
              <w:top w:val="none" w:color="FFFFFF" w:sz="0"/>
              <w:left w:val="none" w:color="FFFFFF" w:sz="0"/>
              <w:bottom w:val="none" w:color="FFFFFF" w:sz="0"/>
              <w:right w:val="none" w:color="FFFFFF" w:sz="0"/>
            </w:tcBorders>
            <w:shd w:fill="DC6900" w:val="clear"/>
            <w:tcMar>
              <w:top w:type="dxa" w:w="160"/>
              <w:left w:type="dxa" w:w="0"/>
              <w:bottom w:type="dxa" w:w="160"/>
              <w:right w:type="dxa" w:w="0"/>
            </w:tcMar>
            <w:vAlign w:val="center"/>
          </w:tcPr>
          <w:p>
            <w:pPr>
              <w:jc w:val="center"/>
            </w:pPr>
            <w:r>
              <w:rPr>
                <w:rFonts w:ascii="Arial" w:cs="Arial" w:eastAsia="Arial" w:hAnsi="Arial"/>
                <w:b/>
                <w:bCs/>
                <w:color w:val="FFFFFF"/>
                <w:sz w:val="44"/>
                <w:szCs w:val="44"/>
              </w:rPr>
              <w:t xml:space="preserve">3</w:t>
            </w:r>
          </w:p>
        </w:tc>
        <w:tc>
          <w:tcPr>
            <w:tcW w:type="dxa" w:w="8460"/>
            <w:tcBorders>
              <w:top w:val="none" w:color="FFFFFF" w:sz="0"/>
              <w:left w:val="none" w:color="FFFFFF" w:sz="0"/>
              <w:bottom w:val="none" w:color="FFFFFF" w:sz="0"/>
              <w:right w:val="none" w:color="FFFFFF" w:sz="0"/>
            </w:tcBorders>
            <w:shd w:fill="F4F2EC" w:val="clear"/>
            <w:tcMar>
              <w:top w:type="dxa" w:w="160"/>
              <w:left w:type="dxa" w:w="240"/>
              <w:bottom w:type="dxa" w:w="160"/>
              <w:right w:type="dxa" w:w="240"/>
            </w:tcMar>
            <w:vAlign w:val="center"/>
          </w:tcPr>
          <w:p>
            <w:pPr>
              <w:spacing w:after="40" w:before="0"/>
            </w:pPr>
            <w:r>
              <w:rPr>
                <w:rFonts w:ascii="Arial" w:cs="Arial" w:eastAsia="Arial" w:hAnsi="Arial"/>
                <w:b/>
                <w:bCs/>
                <w:color w:val="6B6B6B"/>
                <w:spacing w:val="40"/>
                <w:sz w:val="14"/>
                <w:szCs w:val="14"/>
              </w:rPr>
              <w:t xml:space="preserve">PASO</w:t>
            </w:r>
          </w:p>
          <w:p>
            <w:pPr>
              <w:spacing w:after="0" w:before="0"/>
            </w:pPr>
            <w:r>
              <w:rPr>
                <w:rFonts w:ascii="Arial" w:cs="Arial" w:eastAsia="Arial" w:hAnsi="Arial"/>
                <w:b/>
                <w:bCs/>
                <w:color w:val="2D2D2D"/>
                <w:sz w:val="30"/>
                <w:szCs w:val="30"/>
              </w:rPr>
              <w:t xml:space="preserve">Generar el AST decorado</w:t>
            </w:r>
          </w:p>
        </w:tc>
      </w:tr>
    </w:tbl>
    <w:p>
      <w:pPr>
        <w:spacing w:after="100" w:before="0"/>
      </w:pPr>
      <w:r>
        <w:t xml:space="preserve"/>
      </w:r>
    </w:p>
    <w:p>
      <w:pPr>
        <w:spacing w:after="60" w:before="200"/>
      </w:pPr>
      <w:r>
        <w:rPr>
          <w:rFonts w:ascii="Arial" w:cs="Arial" w:eastAsia="Arial" w:hAnsi="Arial"/>
          <w:b/>
          <w:bCs/>
          <w:color w:val="DC6900"/>
          <w:spacing w:val="40"/>
          <w:sz w:val="16"/>
          <w:szCs w:val="16"/>
        </w:rPr>
        <w:t xml:space="preserve">QUÉ SE HACE</w:t>
      </w:r>
    </w:p>
    <w:p>
      <w:pPr>
        <w:spacing w:after="120" w:before="0" w:line="320"/>
        <w:jc w:val="left"/>
      </w:pPr>
      <w:r>
        <w:rPr>
          <w:rFonts w:ascii="Arial" w:cs="Arial" w:eastAsia="Arial" w:hAnsi="Arial"/>
          <w:b w:val="false"/>
          <w:bCs w:val="false"/>
          <w:i w:val="false"/>
          <w:iCs w:val="false"/>
          <w:color w:val="2D2D2D"/>
          <w:sz w:val="22"/>
          <w:szCs w:val="22"/>
        </w:rPr>
        <w:t xml:space="preserve">Se procesan los archivos de código COBOL para producir un Árbol Sintáctico Abstracto (AST) decorado. El AST es una representación estructurada del código que separa cada construcción sintáctica (párrafos, statements, condiciones, asignaciones) en nodos identificables y navegables. Es la base sobre la cual se puede razonar programáticamente sobre el contenido del código.</w:t>
      </w:r>
    </w:p>
    <w:p>
      <w:pPr>
        <w:spacing w:after="120" w:before="0" w:line="320"/>
        <w:jc w:val="left"/>
      </w:pPr>
      <w:r>
        <w:rPr>
          <w:rFonts w:ascii="Arial" w:cs="Arial" w:eastAsia="Arial" w:hAnsi="Arial"/>
          <w:b w:val="false"/>
          <w:bCs w:val="false"/>
          <w:i w:val="false"/>
          <w:iCs w:val="false"/>
          <w:color w:val="2D2D2D"/>
          <w:sz w:val="22"/>
          <w:szCs w:val="22"/>
        </w:rPr>
        <w:t xml:space="preserve">Para generar el AST se utiliza ANTLR con la gramática pública COBOL85 mantenida por el proyecto ProLeap, que es el estándar de facto para parseo de COBOL en el ecosistema open source. Alternativamente puede usarse la herramienta cobol-rekt, que aporta un AST ya decorado con información de flujo de control y dependencias de datos. En el V1 mínimo se elige ANTLR por control total sobre la salida y menor complejidad de dependencias.</w:t>
      </w:r>
    </w:p>
    <w:p>
      <w:pPr>
        <w:spacing w:after="120" w:before="0" w:line="320"/>
        <w:jc w:val="left"/>
      </w:pPr>
      <w:r>
        <w:rPr>
          <w:rFonts w:ascii="Arial" w:cs="Arial" w:eastAsia="Arial" w:hAnsi="Arial"/>
          <w:b w:val="false"/>
          <w:bCs w:val="false"/>
          <w:i w:val="false"/>
          <w:iCs w:val="false"/>
          <w:color w:val="2D2D2D"/>
          <w:sz w:val="22"/>
          <w:szCs w:val="22"/>
        </w:rPr>
        <w:t xml:space="preserve">El AST se llama 'decorado' porque, además de la sintaxis pura, incluye información adicional útil para las etapas posteriores: bloques EXEC SQL identificados y sub-parseados, directivas COPY resueltas con expansión de copybooks, referencias a variables anotadas con su definición en la DATA DIVISION, y números de línea preservados para trazabilidad.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160"/>
      </w:tblGrid>
      <w:tr>
        <w:tc>
          <w:tcPr>
            <w:tcW w:type="dxa" w:w="1200"/>
            <w:tcBorders>
              <w:top w:val="single" w:color="E5E5E0" w:sz="4"/>
              <w:left w:val="single" w:color="E5E5E0" w:sz="4"/>
              <w:bottom w:val="single" w:color="E5E5E0" w:sz="4"/>
              <w:right w:val="single" w:color="E5E5E0" w:sz="4"/>
            </w:tcBorders>
            <w:shd w:fill="DC6900"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INPUT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Los archivos .cbl y .cpy del directorio de trabajo descomprimido.</w:t>
            </w:r>
          </w:p>
        </w:tc>
      </w:tr>
      <w:tr>
        <w:tc>
          <w:tcPr>
            <w:tcW w:type="dxa" w:w="1200"/>
            <w:tcBorders>
              <w:top w:val="single" w:color="E5E5E0" w:sz="4"/>
              <w:left w:val="single" w:color="E5E5E0" w:sz="4"/>
              <w:bottom w:val="single" w:color="E5E5E0" w:sz="4"/>
              <w:right w:val="single" w:color="E5E5E0" w:sz="4"/>
            </w:tcBorders>
            <w:shd w:fill="2D2D2D"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OUTPUT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Un AST decorado en memoria (que también se persiste como JSON para diagnóstico) que representa la estructura sintáctica completa del programa COBOL, con COPY expandidos y EXEC SQL sub-parseados.</w:t>
            </w:r>
          </w:p>
        </w:tc>
      </w:tr>
    </w:tbl>
    <w:p>
      <w:pPr>
        <w:spacing w:after="120" w:before="0"/>
      </w:pPr>
      <w:r>
        <w:t xml:space="preserve"/>
      </w:r>
    </w:p>
    <w:p>
      <w:pPr>
        <w:spacing w:after="60" w:before="200"/>
      </w:pPr>
      <w:r>
        <w:rPr>
          <w:rFonts w:ascii="Arial" w:cs="Arial" w:eastAsia="Arial" w:hAnsi="Arial"/>
          <w:b/>
          <w:bCs/>
          <w:color w:val="DC6900"/>
          <w:spacing w:val="40"/>
          <w:sz w:val="16"/>
          <w:szCs w:val="16"/>
        </w:rPr>
        <w:t xml:space="preserve">EJEMPLO APLICADO AL CASO DE REFERENCIA</w:t>
      </w:r>
    </w:p>
    <w:p>
      <w:pPr>
        <w:spacing w:after="120" w:before="0" w:line="320"/>
        <w:jc w:val="left"/>
      </w:pPr>
      <w:r>
        <w:rPr>
          <w:rFonts w:ascii="Arial" w:cs="Arial" w:eastAsia="Arial" w:hAnsi="Arial"/>
          <w:b w:val="false"/>
          <w:bCs w:val="false"/>
          <w:i w:val="false"/>
          <w:iCs w:val="false"/>
          <w:color w:val="2D2D2D"/>
          <w:sz w:val="22"/>
          <w:szCs w:val="22"/>
        </w:rPr>
        <w:t xml:space="preserve">El programa ARTRFPROP01.cbl contiene, entre otras cosas, el siguiente párrafo: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C6900" w:sz="4"/>
              <w:left w:val="single" w:color="DC6900" w:sz="4"/>
              <w:bottom w:val="single" w:color="DC6900" w:sz="4"/>
              <w:right w:val="single" w:color="DC6900" w:sz="4"/>
            </w:tcBorders>
            <w:shd w:fill="1B1A17" w:val="clear"/>
            <w:tcMar>
              <w:top w:type="dxa" w:w="200"/>
              <w:left w:type="dxa" w:w="240"/>
              <w:bottom w:type="dxa" w:w="200"/>
              <w:right w:type="dxa" w:w="240"/>
            </w:tcMar>
          </w:tcPr>
          <w:p>
            <w:pPr>
              <w:spacing w:after="0" w:before="0" w:line="280"/>
            </w:pPr>
            <w:r>
              <w:rPr>
                <w:rFonts w:ascii="Consolas" w:cs="Consolas" w:eastAsia="Consolas" w:hAnsi="Consolas"/>
                <w:color w:val="E8E4D9"/>
                <w:sz w:val="18"/>
                <w:szCs w:val="18"/>
              </w:rPr>
              <w:t xml:space="preserve">       VALIDAR-LIMITE.</w:t>
            </w:r>
          </w:p>
          <w:p>
            <w:pPr>
              <w:spacing w:after="0" w:before="0" w:line="280"/>
            </w:pPr>
            <w:r>
              <w:rPr>
                <w:rFonts w:ascii="Consolas" w:cs="Consolas" w:eastAsia="Consolas" w:hAnsi="Consolas"/>
                <w:color w:val="E8E4D9"/>
                <w:sz w:val="18"/>
                <w:szCs w:val="18"/>
              </w:rPr>
              <w:t xml:space="preserve">           EXEC SQL</w:t>
            </w:r>
          </w:p>
          <w:p>
            <w:pPr>
              <w:spacing w:after="0" w:before="0" w:line="280"/>
            </w:pPr>
            <w:r>
              <w:rPr>
                <w:rFonts w:ascii="Consolas" w:cs="Consolas" w:eastAsia="Consolas" w:hAnsi="Consolas"/>
                <w:color w:val="E8E4D9"/>
                <w:sz w:val="18"/>
                <w:szCs w:val="18"/>
              </w:rPr>
              <w:t xml:space="preserve">              SELECT LIMITE_DIARIO INTO :WS-LIMITE</w:t>
            </w:r>
          </w:p>
          <w:p>
            <w:pPr>
              <w:spacing w:after="0" w:before="0" w:line="280"/>
            </w:pPr>
            <w:r>
              <w:rPr>
                <w:rFonts w:ascii="Consolas" w:cs="Consolas" w:eastAsia="Consolas" w:hAnsi="Consolas"/>
                <w:color w:val="E8E4D9"/>
                <w:sz w:val="18"/>
                <w:szCs w:val="18"/>
              </w:rPr>
              <w:t xml:space="preserve">              FROM PARAM_TRANSFER</w:t>
            </w:r>
          </w:p>
          <w:p>
            <w:pPr>
              <w:spacing w:after="0" w:before="0" w:line="280"/>
            </w:pPr>
            <w:r>
              <w:rPr>
                <w:rFonts w:ascii="Consolas" w:cs="Consolas" w:eastAsia="Consolas" w:hAnsi="Consolas"/>
                <w:color w:val="E8E4D9"/>
                <w:sz w:val="18"/>
                <w:szCs w:val="18"/>
              </w:rPr>
              <w:t xml:space="preserve">              WHERE TIPO_OPER  = :WS-TIPO-OPER</w:t>
            </w:r>
          </w:p>
          <w:p>
            <w:pPr>
              <w:spacing w:after="0" w:before="0" w:line="280"/>
            </w:pPr>
            <w:r>
              <w:rPr>
                <w:rFonts w:ascii="Consolas" w:cs="Consolas" w:eastAsia="Consolas" w:hAnsi="Consolas"/>
                <w:color w:val="E8E4D9"/>
                <w:sz w:val="18"/>
                <w:szCs w:val="18"/>
              </w:rPr>
              <w:t xml:space="preserve">                AND SEGMENTO  = :WS-SEGMENTO-CLI</w:t>
            </w:r>
          </w:p>
          <w:p>
            <w:pPr>
              <w:spacing w:after="0" w:before="0" w:line="280"/>
            </w:pPr>
            <w:r>
              <w:rPr>
                <w:rFonts w:ascii="Consolas" w:cs="Consolas" w:eastAsia="Consolas" w:hAnsi="Consolas"/>
                <w:color w:val="E8E4D9"/>
                <w:sz w:val="18"/>
                <w:szCs w:val="18"/>
              </w:rPr>
              <w:t xml:space="preserve">           END-EXEC.</w:t>
            </w:r>
          </w:p>
          <w:p>
            <w:pPr>
              <w:spacing w:after="0" w:before="0" w:line="280"/>
            </w:pPr>
            <w:r>
              <w:rPr>
                <w:rFonts w:ascii="Consolas" w:cs="Consolas" w:eastAsia="Consolas" w:hAnsi="Consolas"/>
                <w:color w:val="E8E4D9"/>
                <w:sz w:val="18"/>
                <w:szCs w:val="18"/>
              </w:rPr>
              <w:t xml:space="preserve">           IF WS-IMPORTE &gt; WS-LIMITE</w:t>
            </w:r>
          </w:p>
          <w:p>
            <w:pPr>
              <w:spacing w:after="0" w:before="0" w:line="280"/>
            </w:pPr>
            <w:r>
              <w:rPr>
                <w:rFonts w:ascii="Consolas" w:cs="Consolas" w:eastAsia="Consolas" w:hAnsi="Consolas"/>
                <w:color w:val="E8E4D9"/>
                <w:sz w:val="18"/>
                <w:szCs w:val="18"/>
              </w:rPr>
              <w:t xml:space="preserve">              MOVE 'RECH-LIMITE' TO WS-COD-RETORNO</w:t>
            </w:r>
          </w:p>
          <w:p>
            <w:pPr>
              <w:spacing w:after="0" w:before="0" w:line="280"/>
            </w:pPr>
            <w:r>
              <w:rPr>
                <w:rFonts w:ascii="Consolas" w:cs="Consolas" w:eastAsia="Consolas" w:hAnsi="Consolas"/>
                <w:color w:val="E8E4D9"/>
                <w:sz w:val="18"/>
                <w:szCs w:val="18"/>
              </w:rPr>
              <w:t xml:space="preserve">              GO TO FIN-PROGRAMA</w:t>
            </w:r>
          </w:p>
          <w:p>
            <w:pPr>
              <w:spacing w:after="0" w:before="0" w:line="280"/>
            </w:pPr>
            <w:r>
              <w:rPr>
                <w:rFonts w:ascii="Consolas" w:cs="Consolas" w:eastAsia="Consolas" w:hAnsi="Consolas"/>
                <w:color w:val="E8E4D9"/>
                <w:sz w:val="18"/>
                <w:szCs w:val="18"/>
              </w:rPr>
              <w:t xml:space="preserve">           END-IF.</w:t>
            </w:r>
          </w:p>
        </w:tc>
      </w:tr>
    </w:tbl>
    <w:p>
      <w:pPr>
        <w:spacing w:after="120" w:before="0"/>
      </w:pPr>
      <w:r>
        <w:t xml:space="preserve"/>
      </w:r>
    </w:p>
    <w:p>
      <w:pPr>
        <w:spacing w:after="120" w:before="0" w:line="320"/>
        <w:jc w:val="left"/>
      </w:pPr>
      <w:r>
        <w:rPr>
          <w:rFonts w:ascii="Arial" w:cs="Arial" w:eastAsia="Arial" w:hAnsi="Arial"/>
          <w:b w:val="false"/>
          <w:bCs w:val="false"/>
          <w:i w:val="false"/>
          <w:iCs w:val="false"/>
          <w:color w:val="2D2D2D"/>
          <w:sz w:val="22"/>
          <w:szCs w:val="22"/>
        </w:rPr>
        <w:t xml:space="preserve">Al parsear este párrafo, el AST decorado resultante se ve conceptualmente así (representado como JSON simplificado para claridad):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C6900" w:sz="4"/>
              <w:left w:val="single" w:color="DC6900" w:sz="4"/>
              <w:bottom w:val="single" w:color="DC6900" w:sz="4"/>
              <w:right w:val="single" w:color="DC6900" w:sz="4"/>
            </w:tcBorders>
            <w:shd w:fill="1B1A17" w:val="clear"/>
            <w:tcMar>
              <w:top w:type="dxa" w:w="200"/>
              <w:left w:type="dxa" w:w="240"/>
              <w:bottom w:type="dxa" w:w="200"/>
              <w:right w:type="dxa" w:w="240"/>
            </w:tcMar>
          </w:tcPr>
          <w:p>
            <w:pPr>
              <w:spacing w:after="0" w:before="0" w:line="280"/>
            </w:pPr>
            <w:r>
              <w:rPr>
                <w:rFonts w:ascii="Consolas" w:cs="Consolas" w:eastAsia="Consolas" w:hAnsi="Consolas"/>
                <w:color w:val="E8E4D9"/>
                <w:sz w:val="18"/>
                <w:szCs w:val="18"/>
              </w:rPr>
              <w:t xml:space="preserve">{</w:t>
            </w:r>
          </w:p>
          <w:p>
            <w:pPr>
              <w:spacing w:after="0" w:before="0" w:line="280"/>
            </w:pPr>
            <w:r>
              <w:rPr>
                <w:rFonts w:ascii="Consolas" w:cs="Consolas" w:eastAsia="Consolas" w:hAnsi="Consolas"/>
                <w:color w:val="E8E4D9"/>
                <w:sz w:val="18"/>
                <w:szCs w:val="18"/>
              </w:rPr>
              <w:t xml:space="preserve">  "type": "Paragraph",</w:t>
            </w:r>
          </w:p>
          <w:p>
            <w:pPr>
              <w:spacing w:after="0" w:before="0" w:line="280"/>
            </w:pPr>
            <w:r>
              <w:rPr>
                <w:rFonts w:ascii="Consolas" w:cs="Consolas" w:eastAsia="Consolas" w:hAnsi="Consolas"/>
                <w:color w:val="E8E4D9"/>
                <w:sz w:val="18"/>
                <w:szCs w:val="18"/>
              </w:rPr>
              <w:t xml:space="preserve">  "name": "VALIDAR-LIMITE",</w:t>
            </w:r>
          </w:p>
          <w:p>
            <w:pPr>
              <w:spacing w:after="0" w:before="0" w:line="280"/>
            </w:pPr>
            <w:r>
              <w:rPr>
                <w:rFonts w:ascii="Consolas" w:cs="Consolas" w:eastAsia="Consolas" w:hAnsi="Consolas"/>
                <w:color w:val="E8E4D9"/>
                <w:sz w:val="18"/>
                <w:szCs w:val="18"/>
              </w:rPr>
              <w:t xml:space="preserve">  "line_start": 20,</w:t>
            </w:r>
          </w:p>
          <w:p>
            <w:pPr>
              <w:spacing w:after="0" w:before="0" w:line="280"/>
            </w:pPr>
            <w:r>
              <w:rPr>
                <w:rFonts w:ascii="Consolas" w:cs="Consolas" w:eastAsia="Consolas" w:hAnsi="Consolas"/>
                <w:color w:val="E8E4D9"/>
                <w:sz w:val="18"/>
                <w:szCs w:val="18"/>
              </w:rPr>
              <w:t xml:space="preserve">  "line_end": 30,</w:t>
            </w:r>
          </w:p>
          <w:p>
            <w:pPr>
              <w:spacing w:after="0" w:before="0" w:line="280"/>
            </w:pPr>
            <w:r>
              <w:rPr>
                <w:rFonts w:ascii="Consolas" w:cs="Consolas" w:eastAsia="Consolas" w:hAnsi="Consolas"/>
                <w:color w:val="E8E4D9"/>
                <w:sz w:val="18"/>
                <w:szCs w:val="18"/>
              </w:rPr>
              <w:t xml:space="preserve">  "statements":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"type": "EmbeddedSQL",</w:t>
            </w:r>
          </w:p>
          <w:p>
            <w:pPr>
              <w:spacing w:after="0" w:before="0" w:line="280"/>
            </w:pPr>
            <w:r>
              <w:rPr>
                <w:rFonts w:ascii="Consolas" w:cs="Consolas" w:eastAsia="Consolas" w:hAnsi="Consolas"/>
                <w:color w:val="E8E4D9"/>
                <w:sz w:val="18"/>
                <w:szCs w:val="18"/>
              </w:rPr>
              <w:t xml:space="preserve">      "line": 21,</w:t>
            </w:r>
          </w:p>
          <w:p>
            <w:pPr>
              <w:spacing w:after="0" w:before="0" w:line="280"/>
            </w:pPr>
            <w:r>
              <w:rPr>
                <w:rFonts w:ascii="Consolas" w:cs="Consolas" w:eastAsia="Consolas" w:hAnsi="Consolas"/>
                <w:color w:val="E8E4D9"/>
                <w:sz w:val="18"/>
                <w:szCs w:val="18"/>
              </w:rPr>
              <w:t xml:space="preserve">      "operation": "SELECT",</w:t>
            </w:r>
          </w:p>
          <w:p>
            <w:pPr>
              <w:spacing w:after="0" w:before="0" w:line="280"/>
            </w:pPr>
            <w:r>
              <w:rPr>
                <w:rFonts w:ascii="Consolas" w:cs="Consolas" w:eastAsia="Consolas" w:hAnsi="Consolas"/>
                <w:color w:val="E8E4D9"/>
                <w:sz w:val="18"/>
                <w:szCs w:val="18"/>
              </w:rPr>
              <w:t xml:space="preserve">      "tables_read": ["PARAM_TRANSFER"],</w:t>
            </w:r>
          </w:p>
          <w:p>
            <w:pPr>
              <w:spacing w:after="0" w:before="0" w:line="280"/>
            </w:pPr>
            <w:r>
              <w:rPr>
                <w:rFonts w:ascii="Consolas" w:cs="Consolas" w:eastAsia="Consolas" w:hAnsi="Consolas"/>
                <w:color w:val="E8E4D9"/>
                <w:sz w:val="18"/>
                <w:szCs w:val="18"/>
              </w:rPr>
              <w:t xml:space="preserve">      "columns_read": ["LIMITE_DIARIO"],</w:t>
            </w:r>
          </w:p>
          <w:p>
            <w:pPr>
              <w:spacing w:after="0" w:before="0" w:line="280"/>
            </w:pPr>
            <w:r>
              <w:rPr>
                <w:rFonts w:ascii="Consolas" w:cs="Consolas" w:eastAsia="Consolas" w:hAnsi="Consolas"/>
                <w:color w:val="E8E4D9"/>
                <w:sz w:val="18"/>
                <w:szCs w:val="18"/>
              </w:rPr>
              <w:t xml:space="preserve">      "host_variables_out": ["WS-LIMITE"],</w:t>
            </w:r>
          </w:p>
          <w:p>
            <w:pPr>
              <w:spacing w:after="0" w:before="0" w:line="280"/>
            </w:pPr>
            <w:r>
              <w:rPr>
                <w:rFonts w:ascii="Consolas" w:cs="Consolas" w:eastAsia="Consolas" w:hAnsi="Consolas"/>
                <w:color w:val="E8E4D9"/>
                <w:sz w:val="18"/>
                <w:szCs w:val="18"/>
              </w:rPr>
              <w:t xml:space="preserve">      "host_variables_in":  ["WS-TIPO-OPER", "WS-SEGMENTO-CLI"]</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"type": "IfStatement",</w:t>
            </w:r>
          </w:p>
          <w:p>
            <w:pPr>
              <w:spacing w:after="0" w:before="0" w:line="280"/>
            </w:pPr>
            <w:r>
              <w:rPr>
                <w:rFonts w:ascii="Consolas" w:cs="Consolas" w:eastAsia="Consolas" w:hAnsi="Consolas"/>
                <w:color w:val="E8E4D9"/>
                <w:sz w:val="18"/>
                <w:szCs w:val="18"/>
              </w:rPr>
              <w:t xml:space="preserve">      "line": 27,</w:t>
            </w:r>
          </w:p>
          <w:p>
            <w:pPr>
              <w:spacing w:after="0" w:before="0" w:line="280"/>
            </w:pPr>
            <w:r>
              <w:rPr>
                <w:rFonts w:ascii="Consolas" w:cs="Consolas" w:eastAsia="Consolas" w:hAnsi="Consolas"/>
                <w:color w:val="E8E4D9"/>
                <w:sz w:val="18"/>
                <w:szCs w:val="18"/>
              </w:rPr>
              <w:t xml:space="preserve">      "condition": {</w:t>
            </w:r>
          </w:p>
          <w:p>
            <w:pPr>
              <w:spacing w:after="0" w:before="0" w:line="280"/>
            </w:pPr>
            <w:r>
              <w:rPr>
                <w:rFonts w:ascii="Consolas" w:cs="Consolas" w:eastAsia="Consolas" w:hAnsi="Consolas"/>
                <w:color w:val="E8E4D9"/>
                <w:sz w:val="18"/>
                <w:szCs w:val="18"/>
              </w:rPr>
              <w:t xml:space="preserve">        "type": "Comparison",</w:t>
            </w:r>
          </w:p>
          <w:p>
            <w:pPr>
              <w:spacing w:after="0" w:before="0" w:line="280"/>
            </w:pPr>
            <w:r>
              <w:rPr>
                <w:rFonts w:ascii="Consolas" w:cs="Consolas" w:eastAsia="Consolas" w:hAnsi="Consolas"/>
                <w:color w:val="E8E4D9"/>
                <w:sz w:val="18"/>
                <w:szCs w:val="18"/>
              </w:rPr>
              <w:t xml:space="preserve">        "operator": "&gt;",</w:t>
            </w:r>
          </w:p>
          <w:p>
            <w:pPr>
              <w:spacing w:after="0" w:before="0" w:line="280"/>
            </w:pPr>
            <w:r>
              <w:rPr>
                <w:rFonts w:ascii="Consolas" w:cs="Consolas" w:eastAsia="Consolas" w:hAnsi="Consolas"/>
                <w:color w:val="E8E4D9"/>
                <w:sz w:val="18"/>
                <w:szCs w:val="18"/>
              </w:rPr>
              <w:t xml:space="preserve">        "left":  { "type": "VarRef", "name": "WS-IMPORTE" },</w:t>
            </w:r>
          </w:p>
          <w:p>
            <w:pPr>
              <w:spacing w:after="0" w:before="0" w:line="280"/>
            </w:pPr>
            <w:r>
              <w:rPr>
                <w:rFonts w:ascii="Consolas" w:cs="Consolas" w:eastAsia="Consolas" w:hAnsi="Consolas"/>
                <w:color w:val="E8E4D9"/>
                <w:sz w:val="18"/>
                <w:szCs w:val="18"/>
              </w:rPr>
              <w:t xml:space="preserve">        "right": { "type": "VarRef", "name": "WS-LIMITE"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"then_branch":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"type": "MoveStatement",</w:t>
            </w:r>
          </w:p>
          <w:p>
            <w:pPr>
              <w:spacing w:after="0" w:before="0" w:line="280"/>
            </w:pPr>
            <w:r>
              <w:rPr>
                <w:rFonts w:ascii="Consolas" w:cs="Consolas" w:eastAsia="Consolas" w:hAnsi="Consolas"/>
                <w:color w:val="E8E4D9"/>
                <w:sz w:val="18"/>
                <w:szCs w:val="18"/>
              </w:rPr>
              <w:t xml:space="preserve">          "line": 28,</w:t>
            </w:r>
          </w:p>
          <w:p>
            <w:pPr>
              <w:spacing w:after="0" w:before="0" w:line="280"/>
            </w:pPr>
            <w:r>
              <w:rPr>
                <w:rFonts w:ascii="Consolas" w:cs="Consolas" w:eastAsia="Consolas" w:hAnsi="Consolas"/>
                <w:color w:val="E8E4D9"/>
                <w:sz w:val="18"/>
                <w:szCs w:val="18"/>
              </w:rPr>
              <w:t xml:space="preserve">          "value": { "type": "StringLiteral", "value": "RECH-LIMITE" },</w:t>
            </w:r>
          </w:p>
          <w:p>
            <w:pPr>
              <w:spacing w:after="0" w:before="0" w:line="280"/>
            </w:pPr>
            <w:r>
              <w:rPr>
                <w:rFonts w:ascii="Consolas" w:cs="Consolas" w:eastAsia="Consolas" w:hAnsi="Consolas"/>
                <w:color w:val="E8E4D9"/>
                <w:sz w:val="18"/>
                <w:szCs w:val="18"/>
              </w:rPr>
              <w:t xml:space="preserve">          "target": { "type": "VarRef", "name": "WS-COD-RETORNO"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"type": "GoToStatement",</w:t>
            </w:r>
          </w:p>
          <w:p>
            <w:pPr>
              <w:spacing w:after="0" w:before="0" w:line="280"/>
            </w:pPr>
            <w:r>
              <w:rPr>
                <w:rFonts w:ascii="Consolas" w:cs="Consolas" w:eastAsia="Consolas" w:hAnsi="Consolas"/>
                <w:color w:val="E8E4D9"/>
                <w:sz w:val="18"/>
                <w:szCs w:val="18"/>
              </w:rPr>
              <w:t xml:space="preserve">          "line": 29,</w:t>
            </w:r>
          </w:p>
          <w:p>
            <w:pPr>
              <w:spacing w:after="0" w:before="0" w:line="280"/>
            </w:pPr>
            <w:r>
              <w:rPr>
                <w:rFonts w:ascii="Consolas" w:cs="Consolas" w:eastAsia="Consolas" w:hAnsi="Consolas"/>
                <w:color w:val="E8E4D9"/>
                <w:sz w:val="18"/>
                <w:szCs w:val="18"/>
              </w:rPr>
              <w:t xml:space="preserve">          "target": "FIN-PROGRAMA"</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w:t>
            </w:r>
          </w:p>
        </w:tc>
      </w:tr>
    </w:tbl>
    <w:p>
      <w:pPr>
        <w:spacing w:after="120" w:before="0"/>
      </w:pPr>
      <w:r>
        <w:t xml:space="preserve"/>
      </w:r>
    </w:p>
    <w:p>
      <w:pPr>
        <w:spacing w:after="120" w:before="0" w:line="320"/>
        <w:jc w:val="left"/>
      </w:pPr>
      <w:r>
        <w:rPr>
          <w:rFonts w:ascii="Arial" w:cs="Arial" w:eastAsia="Arial" w:hAnsi="Arial"/>
          <w:b w:val="false"/>
          <w:bCs w:val="false"/>
          <w:i w:val="false"/>
          <w:iCs w:val="false"/>
          <w:color w:val="2D2D2D"/>
          <w:sz w:val="22"/>
          <w:szCs w:val="22"/>
        </w:rPr>
        <w:t xml:space="preserve">Esta representación estructurada del código es lo que permite, en el paso siguiente, reconocer que hay un patrón 'IF con MOVE a variable de código de retorno' y traducirlo a un nodo Decision del grafo semántico.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460"/>
      </w:tblGrid>
      <w:tr>
        <w:tc>
          <w:tcPr>
            <w:tcW w:type="dxa" w:w="900"/>
            <w:tcBorders>
              <w:top w:val="none" w:color="FFFFFF" w:sz="0"/>
              <w:left w:val="none" w:color="FFFFFF" w:sz="0"/>
              <w:bottom w:val="none" w:color="FFFFFF" w:sz="0"/>
              <w:right w:val="none" w:color="FFFFFF" w:sz="0"/>
            </w:tcBorders>
            <w:shd w:fill="DC6900" w:val="clear"/>
            <w:tcMar>
              <w:top w:type="dxa" w:w="160"/>
              <w:left w:type="dxa" w:w="0"/>
              <w:bottom w:type="dxa" w:w="160"/>
              <w:right w:type="dxa" w:w="0"/>
            </w:tcMar>
            <w:vAlign w:val="center"/>
          </w:tcPr>
          <w:p>
            <w:pPr>
              <w:jc w:val="center"/>
            </w:pPr>
            <w:r>
              <w:rPr>
                <w:rFonts w:ascii="Arial" w:cs="Arial" w:eastAsia="Arial" w:hAnsi="Arial"/>
                <w:b/>
                <w:bCs/>
                <w:color w:val="FFFFFF"/>
                <w:sz w:val="44"/>
                <w:szCs w:val="44"/>
              </w:rPr>
              <w:t xml:space="preserve">4</w:t>
            </w:r>
          </w:p>
        </w:tc>
        <w:tc>
          <w:tcPr>
            <w:tcW w:type="dxa" w:w="8460"/>
            <w:tcBorders>
              <w:top w:val="none" w:color="FFFFFF" w:sz="0"/>
              <w:left w:val="none" w:color="FFFFFF" w:sz="0"/>
              <w:bottom w:val="none" w:color="FFFFFF" w:sz="0"/>
              <w:right w:val="none" w:color="FFFFFF" w:sz="0"/>
            </w:tcBorders>
            <w:shd w:fill="F4F2EC" w:val="clear"/>
            <w:tcMar>
              <w:top w:type="dxa" w:w="160"/>
              <w:left w:type="dxa" w:w="240"/>
              <w:bottom w:type="dxa" w:w="160"/>
              <w:right w:type="dxa" w:w="240"/>
            </w:tcMar>
            <w:vAlign w:val="center"/>
          </w:tcPr>
          <w:p>
            <w:pPr>
              <w:spacing w:after="40" w:before="0"/>
            </w:pPr>
            <w:r>
              <w:rPr>
                <w:rFonts w:ascii="Arial" w:cs="Arial" w:eastAsia="Arial" w:hAnsi="Arial"/>
                <w:b/>
                <w:bCs/>
                <w:color w:val="6B6B6B"/>
                <w:spacing w:val="40"/>
                <w:sz w:val="14"/>
                <w:szCs w:val="14"/>
              </w:rPr>
              <w:t xml:space="preserve">PASO</w:t>
            </w:r>
          </w:p>
          <w:p>
            <w:pPr>
              <w:spacing w:after="0" w:before="0"/>
            </w:pPr>
            <w:r>
              <w:rPr>
                <w:rFonts w:ascii="Arial" w:cs="Arial" w:eastAsia="Arial" w:hAnsi="Arial"/>
                <w:b/>
                <w:bCs/>
                <w:color w:val="2D2D2D"/>
                <w:sz w:val="30"/>
                <w:szCs w:val="30"/>
              </w:rPr>
              <w:t xml:space="preserve">Traducir el AST al grafo del metamodelo</w:t>
            </w:r>
          </w:p>
        </w:tc>
      </w:tr>
    </w:tbl>
    <w:p>
      <w:pPr>
        <w:spacing w:after="100" w:before="0"/>
      </w:pPr>
      <w:r>
        <w:t xml:space="preserve"/>
      </w:r>
    </w:p>
    <w:p>
      <w:pPr>
        <w:spacing w:after="60" w:before="200"/>
      </w:pPr>
      <w:r>
        <w:rPr>
          <w:rFonts w:ascii="Arial" w:cs="Arial" w:eastAsia="Arial" w:hAnsi="Arial"/>
          <w:b/>
          <w:bCs/>
          <w:color w:val="DC6900"/>
          <w:spacing w:val="40"/>
          <w:sz w:val="16"/>
          <w:szCs w:val="16"/>
        </w:rPr>
        <w:t xml:space="preserve">QUÉ SE HACE</w:t>
      </w:r>
    </w:p>
    <w:p>
      <w:pPr>
        <w:spacing w:after="120" w:before="0" w:line="320"/>
        <w:jc w:val="left"/>
      </w:pPr>
      <w:r>
        <w:rPr>
          <w:rFonts w:ascii="Arial" w:cs="Arial" w:eastAsia="Arial" w:hAnsi="Arial"/>
          <w:b w:val="false"/>
          <w:bCs w:val="false"/>
          <w:i w:val="false"/>
          <w:iCs w:val="false"/>
          <w:color w:val="2D2D2D"/>
          <w:sz w:val="22"/>
          <w:szCs w:val="22"/>
        </w:rPr>
        <w:t xml:space="preserve">El AST decorado representa el código tal como está escrito. El grafo del metamodelo representa el sistema Altamira en términos semánticos de negocio: qué programa implementa qué operativa, qué párrafo contiene qué decisión, qué variable representa un código de retorno, qué tabla paramétrica se lee. Este paso hace la traducción entre ambas representaciones.</w:t>
      </w:r>
    </w:p>
    <w:p>
      <w:pPr>
        <w:spacing w:after="120" w:before="0" w:line="320"/>
        <w:jc w:val="left"/>
      </w:pPr>
      <w:r>
        <w:rPr>
          <w:rFonts w:ascii="Arial" w:cs="Arial" w:eastAsia="Arial" w:hAnsi="Arial"/>
          <w:b w:val="false"/>
          <w:bCs w:val="false"/>
          <w:i w:val="false"/>
          <w:iCs w:val="false"/>
          <w:color w:val="2D2D2D"/>
          <w:sz w:val="22"/>
          <w:szCs w:val="22"/>
        </w:rPr>
        <w:t xml:space="preserve">La traducción recorre el AST aplicando reglas de derivación explícitas. Cada regla dice: dado un patrón sintáctico en el AST, se producen ciertos nodos y aristas en el grafo. Las reglas más importantes son:</w:t>
      </w:r>
    </w:p>
    <w:p>
      <w:pPr>
        <w:pStyle w:val="ListParagraph"/>
        <w:numPr>
          <w:ilvl w:val="0"/>
          <w:numId w:val="3"/>
        </w:numPr>
        <w:spacing w:after="30" w:before="30" w:line="300"/>
      </w:pPr>
      <w:r>
        <w:rPr>
          <w:rFonts w:ascii="Arial" w:cs="Arial" w:eastAsia="Arial" w:hAnsi="Arial"/>
          <w:color w:val="2D2D2D"/>
          <w:sz w:val="22"/>
          <w:szCs w:val="22"/>
        </w:rPr>
        <w:t xml:space="preserve">Cada archivo .cbl produce un nodo Program con el nombre del PROGRAM-ID y trazabilidad al archivo fuente.</w:t>
      </w:r>
    </w:p>
    <w:p>
      <w:pPr>
        <w:pStyle w:val="ListParagraph"/>
        <w:numPr>
          <w:ilvl w:val="0"/>
          <w:numId w:val="3"/>
        </w:numPr>
        <w:spacing w:after="30" w:before="30" w:line="300"/>
      </w:pPr>
      <w:r>
        <w:rPr>
          <w:rFonts w:ascii="Arial" w:cs="Arial" w:eastAsia="Arial" w:hAnsi="Arial"/>
          <w:color w:val="2D2D2D"/>
          <w:sz w:val="22"/>
          <w:szCs w:val="22"/>
        </w:rPr>
        <w:t xml:space="preserve">Cada PARAGRAPH en la PROCEDURE DIVISION produce un nodo Paragraph con id de la forma PROGRAMA::PARRAFO y una arista CONTAINS desde el Program.</w:t>
      </w:r>
    </w:p>
    <w:p>
      <w:pPr>
        <w:pStyle w:val="ListParagraph"/>
        <w:numPr>
          <w:ilvl w:val="0"/>
          <w:numId w:val="3"/>
        </w:numPr>
        <w:spacing w:after="30" w:before="30" w:line="300"/>
      </w:pPr>
      <w:r>
        <w:rPr>
          <w:rFonts w:ascii="Arial" w:cs="Arial" w:eastAsia="Arial" w:hAnsi="Arial"/>
          <w:color w:val="2D2D2D"/>
          <w:sz w:val="22"/>
          <w:szCs w:val="22"/>
        </w:rPr>
        <w:t xml:space="preserve">Cada variable de la DATA DIVISION produce un nodo DataItem con un semantic_tag asignado por reglas heurísticas (return_code, amount, amount_threshold, operation_type, customer_segment, etc.).</w:t>
      </w:r>
    </w:p>
    <w:p>
      <w:pPr>
        <w:pStyle w:val="ListParagraph"/>
        <w:numPr>
          <w:ilvl w:val="0"/>
          <w:numId w:val="3"/>
        </w:numPr>
        <w:spacing w:after="30" w:before="30" w:line="300"/>
      </w:pPr>
      <w:r>
        <w:rPr>
          <w:rFonts w:ascii="Arial" w:cs="Arial" w:eastAsia="Arial" w:hAnsi="Arial"/>
          <w:color w:val="2D2D2D"/>
          <w:sz w:val="22"/>
          <w:szCs w:val="22"/>
        </w:rPr>
        <w:t xml:space="preserve">Cada IF que en su rama then contiene un MOVE de un literal a una variable con semantic_tag = return_code produce un nodo Decision, con aristas HAS_DECISION desde el Paragraph y LEADS_TO hacia el DataItem destino.</w:t>
      </w:r>
    </w:p>
    <w:p>
      <w:pPr>
        <w:pStyle w:val="ListParagraph"/>
        <w:numPr>
          <w:ilvl w:val="0"/>
          <w:numId w:val="3"/>
        </w:numPr>
        <w:spacing w:after="30" w:before="30" w:line="300"/>
      </w:pPr>
      <w:r>
        <w:rPr>
          <w:rFonts w:ascii="Arial" w:cs="Arial" w:eastAsia="Arial" w:hAnsi="Arial"/>
          <w:color w:val="2D2D2D"/>
          <w:sz w:val="22"/>
          <w:szCs w:val="22"/>
        </w:rPr>
        <w:t xml:space="preserve">Cada bloque EXEC SQL con SELECT produce una arista READS del Paragraph hacia la tabla referenciada. La paramétrica se carga como nodos ParameterTable y ParameterEntry.</w:t>
      </w:r>
    </w:p>
    <w:p>
      <w:pPr>
        <w:pStyle w:val="ListParagraph"/>
        <w:numPr>
          <w:ilvl w:val="0"/>
          <w:numId w:val="3"/>
        </w:numPr>
        <w:spacing w:after="30" w:before="30" w:line="300"/>
      </w:pPr>
      <w:r>
        <w:rPr>
          <w:rFonts w:ascii="Arial" w:cs="Arial" w:eastAsia="Arial" w:hAnsi="Arial"/>
          <w:color w:val="2D2D2D"/>
          <w:sz w:val="22"/>
          <w:szCs w:val="22"/>
        </w:rPr>
        <w:t xml:space="preserve">El manifest del paquete produce los nodos Country, Application y Operation, con las aristas HAS_APPLICATION, HAS_OPERATION y EXECUTES_VIA.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160"/>
      </w:tblGrid>
      <w:tr>
        <w:tc>
          <w:tcPr>
            <w:tcW w:type="dxa" w:w="1200"/>
            <w:tcBorders>
              <w:top w:val="single" w:color="E5E5E0" w:sz="4"/>
              <w:left w:val="single" w:color="E5E5E0" w:sz="4"/>
              <w:bottom w:val="single" w:color="E5E5E0" w:sz="4"/>
              <w:right w:val="single" w:color="E5E5E0" w:sz="4"/>
            </w:tcBorders>
            <w:shd w:fill="DC6900"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INPUT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El AST decorado del paso anterior, junto con el manifest del paquete y los archivos de paramétrica (CSV con sus DDLs).</w:t>
            </w:r>
          </w:p>
        </w:tc>
      </w:tr>
      <w:tr>
        <w:tc>
          <w:tcPr>
            <w:tcW w:type="dxa" w:w="1200"/>
            <w:tcBorders>
              <w:top w:val="single" w:color="E5E5E0" w:sz="4"/>
              <w:left w:val="single" w:color="E5E5E0" w:sz="4"/>
              <w:bottom w:val="single" w:color="E5E5E0" w:sz="4"/>
              <w:right w:val="single" w:color="E5E5E0" w:sz="4"/>
            </w:tcBorders>
            <w:shd w:fill="2D2D2D"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OUTPUT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Una representación del grafo en memoria (persistida como JSON canónico) con los nodos y aristas del metamodelo, cada uno con sus propiedades obligatorias completas y trazabilidad al archivo fuente.</w:t>
            </w:r>
          </w:p>
        </w:tc>
      </w:tr>
    </w:tbl>
    <w:p>
      <w:pPr>
        <w:spacing w:after="120" w:before="0"/>
      </w:pPr>
      <w:r>
        <w:t xml:space="preserve"/>
      </w:r>
    </w:p>
    <w:p>
      <w:pPr>
        <w:spacing w:after="60" w:before="200"/>
      </w:pPr>
      <w:r>
        <w:rPr>
          <w:rFonts w:ascii="Arial" w:cs="Arial" w:eastAsia="Arial" w:hAnsi="Arial"/>
          <w:b/>
          <w:bCs/>
          <w:color w:val="DC6900"/>
          <w:spacing w:val="40"/>
          <w:sz w:val="16"/>
          <w:szCs w:val="16"/>
        </w:rPr>
        <w:t xml:space="preserve">EJEMPLO APLICADO AL CASO DE REFERENCIA</w:t>
      </w:r>
    </w:p>
    <w:p>
      <w:pPr>
        <w:spacing w:after="120" w:before="0" w:line="320"/>
        <w:jc w:val="left"/>
      </w:pPr>
      <w:r>
        <w:rPr>
          <w:rFonts w:ascii="Arial" w:cs="Arial" w:eastAsia="Arial" w:hAnsi="Arial"/>
          <w:b w:val="false"/>
          <w:bCs w:val="false"/>
          <w:i w:val="false"/>
          <w:iCs w:val="false"/>
          <w:color w:val="2D2D2D"/>
          <w:sz w:val="22"/>
          <w:szCs w:val="22"/>
        </w:rPr>
        <w:t xml:space="preserve">Aplicando las reglas de traducción al AST del programa ARTRFPROP01, se producen los siguientes nodos y aristas (mostrados de forma simplificada; el JSON canónico completo tiene más metadatos de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C6900" w:sz="4"/>
              <w:left w:val="single" w:color="DC6900" w:sz="4"/>
              <w:bottom w:val="single" w:color="DC6900" w:sz="4"/>
              <w:right w:val="single" w:color="DC6900" w:sz="4"/>
            </w:tcBorders>
            <w:shd w:fill="1B1A17" w:val="clear"/>
            <w:tcMar>
              <w:top w:type="dxa" w:w="200"/>
              <w:left w:type="dxa" w:w="240"/>
              <w:bottom w:type="dxa" w:w="200"/>
              <w:right w:type="dxa" w:w="240"/>
            </w:tcMar>
          </w:tcPr>
          <w:p>
            <w:pPr>
              <w:spacing w:after="0" w:before="0" w:line="280"/>
            </w:pPr>
            <w:r>
              <w:rPr>
                <w:rFonts w:ascii="Consolas" w:cs="Consolas" w:eastAsia="Consolas" w:hAnsi="Consolas"/>
                <w:color w:val="E8E4D9"/>
                <w:sz w:val="18"/>
                <w:szCs w:val="18"/>
              </w:rPr>
              <w:t xml:space="preserve">NODOS PRODUCIDOS:</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(:Country {code: "AR", name: "Argentina"})</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(:Application {name: "Transferencias", country_code: "AR"})</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(:Operation {name: "OP-TRF-PROPIA", country_code: "AR",</w:t>
            </w:r>
          </w:p>
          <w:p>
            <w:pPr>
              <w:spacing w:after="0" w:before="0" w:line="280"/>
            </w:pPr>
            <w:r>
              <w:rPr>
                <w:rFonts w:ascii="Consolas" w:cs="Consolas" w:eastAsia="Consolas" w:hAnsi="Consolas"/>
                <w:color w:val="E8E4D9"/>
                <w:sz w:val="18"/>
                <w:szCs w:val="18"/>
              </w:rPr>
              <w:t xml:space="preserve">               description: "Transferencia entre cuentas propias"})</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(:Program {name: "ARTRFPROP01", version: "3.2", country: "AR",</w:t>
            </w:r>
          </w:p>
          <w:p>
            <w:pPr>
              <w:spacing w:after="0" w:before="0" w:line="280"/>
            </w:pPr>
            <w:r>
              <w:rPr>
                <w:rFonts w:ascii="Consolas" w:cs="Consolas" w:eastAsia="Consolas" w:hAnsi="Consolas"/>
                <w:color w:val="E8E4D9"/>
                <w:sz w:val="18"/>
                <w:szCs w:val="18"/>
              </w:rPr>
              <w:t xml:space="preserve">             source_file: "01-codigo/cobol/ARTRFPROP01.cbl"})</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(:Paragraph {id: "ARTRFPROP01::VALIDAR-LIMITE",</w:t>
            </w:r>
          </w:p>
          <w:p>
            <w:pPr>
              <w:spacing w:after="0" w:before="0" w:line="280"/>
            </w:pPr>
            <w:r>
              <w:rPr>
                <w:rFonts w:ascii="Consolas" w:cs="Consolas" w:eastAsia="Consolas" w:hAnsi="Consolas"/>
                <w:color w:val="E8E4D9"/>
                <w:sz w:val="18"/>
                <w:szCs w:val="18"/>
              </w:rPr>
              <w:t xml:space="preserve">               name: "VALIDAR-LIMITE",</w:t>
            </w:r>
          </w:p>
          <w:p>
            <w:pPr>
              <w:spacing w:after="0" w:before="0" w:line="280"/>
            </w:pPr>
            <w:r>
              <w:rPr>
                <w:rFonts w:ascii="Consolas" w:cs="Consolas" w:eastAsia="Consolas" w:hAnsi="Consolas"/>
                <w:color w:val="E8E4D9"/>
                <w:sz w:val="18"/>
                <w:szCs w:val="18"/>
              </w:rPr>
              <w:t xml:space="preserve">               source_text: "EXEC SQL SELECT LIMITE_DIARIO...",</w:t>
            </w:r>
          </w:p>
          <w:p>
            <w:pPr>
              <w:spacing w:after="0" w:before="0" w:line="280"/>
            </w:pPr>
            <w:r>
              <w:rPr>
                <w:rFonts w:ascii="Consolas" w:cs="Consolas" w:eastAsia="Consolas" w:hAnsi="Consolas"/>
                <w:color w:val="E8E4D9"/>
                <w:sz w:val="18"/>
                <w:szCs w:val="18"/>
              </w:rPr>
              <w:t xml:space="preserve">               line_start: 20, line_end: 30})</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(:DataItem {id: "ARTRFPROP01::WS-IMPORTE",</w:t>
            </w:r>
          </w:p>
          <w:p>
            <w:pPr>
              <w:spacing w:after="0" w:before="0" w:line="280"/>
            </w:pPr>
            <w:r>
              <w:rPr>
                <w:rFonts w:ascii="Consolas" w:cs="Consolas" w:eastAsia="Consolas" w:hAnsi="Consolas"/>
                <w:color w:val="E8E4D9"/>
                <w:sz w:val="18"/>
                <w:szCs w:val="18"/>
              </w:rPr>
              <w:t xml:space="preserve">              name: "WS-IMPORTE", semantic_tag: "amount",</w:t>
            </w:r>
          </w:p>
          <w:p>
            <w:pPr>
              <w:spacing w:after="0" w:before="0" w:line="280"/>
            </w:pPr>
            <w:r>
              <w:rPr>
                <w:rFonts w:ascii="Consolas" w:cs="Consolas" w:eastAsia="Consolas" w:hAnsi="Consolas"/>
                <w:color w:val="E8E4D9"/>
                <w:sz w:val="18"/>
                <w:szCs w:val="18"/>
              </w:rPr>
              <w:t xml:space="preserve">              cobol_type: "PIC 9(11)V99"})</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(:DataItem {id: "ARTRFPROP01::WS-LIMITE",</w:t>
            </w:r>
          </w:p>
          <w:p>
            <w:pPr>
              <w:spacing w:after="0" w:before="0" w:line="280"/>
            </w:pPr>
            <w:r>
              <w:rPr>
                <w:rFonts w:ascii="Consolas" w:cs="Consolas" w:eastAsia="Consolas" w:hAnsi="Consolas"/>
                <w:color w:val="E8E4D9"/>
                <w:sz w:val="18"/>
                <w:szCs w:val="18"/>
              </w:rPr>
              <w:t xml:space="preserve">              name: "WS-LIMITE", semantic_tag: "amount_threshold",</w:t>
            </w:r>
          </w:p>
          <w:p>
            <w:pPr>
              <w:spacing w:after="0" w:before="0" w:line="280"/>
            </w:pPr>
            <w:r>
              <w:rPr>
                <w:rFonts w:ascii="Consolas" w:cs="Consolas" w:eastAsia="Consolas" w:hAnsi="Consolas"/>
                <w:color w:val="E8E4D9"/>
                <w:sz w:val="18"/>
                <w:szCs w:val="18"/>
              </w:rPr>
              <w:t xml:space="preserve">              cobol_type: "PIC 9(11)V99"})</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(:DataItem {id: "ARTRFPROP01::WS-COD-RETORNO",</w:t>
            </w:r>
          </w:p>
          <w:p>
            <w:pPr>
              <w:spacing w:after="0" w:before="0" w:line="280"/>
            </w:pPr>
            <w:r>
              <w:rPr>
                <w:rFonts w:ascii="Consolas" w:cs="Consolas" w:eastAsia="Consolas" w:hAnsi="Consolas"/>
                <w:color w:val="E8E4D9"/>
                <w:sz w:val="18"/>
                <w:szCs w:val="18"/>
              </w:rPr>
              <w:t xml:space="preserve">              name: "WS-COD-RETORNO", semantic_tag: "return_code",</w:t>
            </w:r>
          </w:p>
          <w:p>
            <w:pPr>
              <w:spacing w:after="0" w:before="0" w:line="280"/>
            </w:pPr>
            <w:r>
              <w:rPr>
                <w:rFonts w:ascii="Consolas" w:cs="Consolas" w:eastAsia="Consolas" w:hAnsi="Consolas"/>
                <w:color w:val="E8E4D9"/>
                <w:sz w:val="18"/>
                <w:szCs w:val="18"/>
              </w:rPr>
              <w:t xml:space="preserve">              cobol_type: "PIC X(20)"})</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(:Decision {id: "dec_ARTRFPROP01_027",</w:t>
            </w:r>
          </w:p>
          <w:p>
            <w:pPr>
              <w:spacing w:after="0" w:before="0" w:line="280"/>
            </w:pPr>
            <w:r>
              <w:rPr>
                <w:rFonts w:ascii="Consolas" w:cs="Consolas" w:eastAsia="Consolas" w:hAnsi="Consolas"/>
                <w:color w:val="E8E4D9"/>
                <w:sz w:val="18"/>
                <w:szCs w:val="18"/>
              </w:rPr>
              <w:t xml:space="preserve">              expression: "WS-IMPORTE &gt; WS-LIMITE",</w:t>
            </w:r>
          </w:p>
          <w:p>
            <w:pPr>
              <w:spacing w:after="0" w:before="0" w:line="280"/>
            </w:pPr>
            <w:r>
              <w:rPr>
                <w:rFonts w:ascii="Consolas" w:cs="Consolas" w:eastAsia="Consolas" w:hAnsi="Consolas"/>
                <w:color w:val="E8E4D9"/>
                <w:sz w:val="18"/>
                <w:szCs w:val="18"/>
              </w:rPr>
              <w:t xml:space="preserve">              operands: ["WS-IMPORTE", "WS-LIMITE"],</w:t>
            </w:r>
          </w:p>
          <w:p>
            <w:pPr>
              <w:spacing w:after="0" w:before="0" w:line="280"/>
            </w:pPr>
            <w:r>
              <w:rPr>
                <w:rFonts w:ascii="Consolas" w:cs="Consolas" w:eastAsia="Consolas" w:hAnsi="Consolas"/>
                <w:color w:val="E8E4D9"/>
                <w:sz w:val="18"/>
                <w:szCs w:val="18"/>
              </w:rPr>
              <w:t xml:space="preserve">              outcome_code: "RECH-LIMITE",</w:t>
            </w:r>
          </w:p>
          <w:p>
            <w:pPr>
              <w:spacing w:after="0" w:before="0" w:line="280"/>
            </w:pPr>
            <w:r>
              <w:rPr>
                <w:rFonts w:ascii="Consolas" w:cs="Consolas" w:eastAsia="Consolas" w:hAnsi="Consolas"/>
                <w:color w:val="E8E4D9"/>
                <w:sz w:val="18"/>
                <w:szCs w:val="18"/>
              </w:rPr>
              <w:t xml:space="preserve">              rule_type: "amount_threshold_check"})</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(:ParameterTable:Table {name: "PARAM_TRANSFER",</w:t>
            </w:r>
          </w:p>
          <w:p>
            <w:pPr>
              <w:spacing w:after="0" w:before="0" w:line="280"/>
            </w:pPr>
            <w:r>
              <w:rPr>
                <w:rFonts w:ascii="Consolas" w:cs="Consolas" w:eastAsia="Consolas" w:hAnsi="Consolas"/>
                <w:color w:val="E8E4D9"/>
                <w:sz w:val="18"/>
                <w:szCs w:val="18"/>
              </w:rPr>
              <w:t xml:space="preserve">                          snapshot_date: "2026-05-15"})</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(:ParameterEntry {tipo_oper: "TRF-PROPIA", segmento: "RETAIL",</w:t>
            </w:r>
          </w:p>
          <w:p>
            <w:pPr>
              <w:spacing w:after="0" w:before="0" w:line="280"/>
            </w:pPr>
            <w:r>
              <w:rPr>
                <w:rFonts w:ascii="Consolas" w:cs="Consolas" w:eastAsia="Consolas" w:hAnsi="Consolas"/>
                <w:color w:val="E8E4D9"/>
                <w:sz w:val="18"/>
                <w:szCs w:val="18"/>
              </w:rPr>
              <w:t xml:space="preserve">                    limite_diario: 200000.00})</w:t>
            </w:r>
          </w:p>
          <w:p>
            <w:pPr>
              <w:spacing w:after="0" w:before="0" w:line="280"/>
            </w:pPr>
            <w:r>
              <w:rPr>
                <w:rFonts w:ascii="Consolas" w:cs="Consolas" w:eastAsia="Consolas" w:hAnsi="Consolas"/>
                <w:color w:val="E8E4D9"/>
                <w:sz w:val="18"/>
                <w:szCs w:val="18"/>
              </w:rPr>
              <w:t xml:space="preserve">  (:ParameterEntry {tipo_oper: "TRF-PROPIA", segmento: "PREMIUM",</w:t>
            </w:r>
          </w:p>
          <w:p>
            <w:pPr>
              <w:spacing w:after="0" w:before="0" w:line="280"/>
            </w:pPr>
            <w:r>
              <w:rPr>
                <w:rFonts w:ascii="Consolas" w:cs="Consolas" w:eastAsia="Consolas" w:hAnsi="Consolas"/>
                <w:color w:val="E8E4D9"/>
                <w:sz w:val="18"/>
                <w:szCs w:val="18"/>
              </w:rPr>
              <w:t xml:space="preserve">                    limite_diario: 500000.00})</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ARISTAS PRODUCIDAS:</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(Country)-[:HAS_APPLICATION]-&gt;(Application)</w:t>
            </w:r>
          </w:p>
          <w:p>
            <w:pPr>
              <w:spacing w:after="0" w:before="0" w:line="280"/>
            </w:pPr>
            <w:r>
              <w:rPr>
                <w:rFonts w:ascii="Consolas" w:cs="Consolas" w:eastAsia="Consolas" w:hAnsi="Consolas"/>
                <w:color w:val="E8E4D9"/>
                <w:sz w:val="18"/>
                <w:szCs w:val="18"/>
              </w:rPr>
              <w:t xml:space="preserve">  (Application)-[:HAS_OPERATION]-&gt;(Operation)</w:t>
            </w:r>
          </w:p>
          <w:p>
            <w:pPr>
              <w:spacing w:after="0" w:before="0" w:line="280"/>
            </w:pPr>
            <w:r>
              <w:rPr>
                <w:rFonts w:ascii="Consolas" w:cs="Consolas" w:eastAsia="Consolas" w:hAnsi="Consolas"/>
                <w:color w:val="E8E4D9"/>
                <w:sz w:val="18"/>
                <w:szCs w:val="18"/>
              </w:rPr>
              <w:t xml:space="preserve">  (Operation)-[:EXECUTES_VIA]-&gt;(Program)</w:t>
            </w:r>
          </w:p>
          <w:p>
            <w:pPr>
              <w:spacing w:after="0" w:before="0" w:line="280"/>
            </w:pPr>
            <w:r>
              <w:rPr>
                <w:rFonts w:ascii="Consolas" w:cs="Consolas" w:eastAsia="Consolas" w:hAnsi="Consolas"/>
                <w:color w:val="E8E4D9"/>
                <w:sz w:val="18"/>
                <w:szCs w:val="18"/>
              </w:rPr>
              <w:t xml:space="preserve">  (Program)-[:CONTAINS]-&gt;(Paragraph VALIDAR-LIMITE)</w:t>
            </w:r>
          </w:p>
          <w:p>
            <w:pPr>
              <w:spacing w:after="0" w:before="0" w:line="280"/>
            </w:pPr>
            <w:r>
              <w:rPr>
                <w:rFonts w:ascii="Consolas" w:cs="Consolas" w:eastAsia="Consolas" w:hAnsi="Consolas"/>
                <w:color w:val="E8E4D9"/>
                <w:sz w:val="18"/>
                <w:szCs w:val="18"/>
              </w:rPr>
              <w:t xml:space="preserve">  (Paragraph)-[:HAS_DECISION]-&gt;(Decision dec_ARTRFPROP01_027)</w:t>
            </w:r>
          </w:p>
          <w:p>
            <w:pPr>
              <w:spacing w:after="0" w:before="0" w:line="280"/>
            </w:pPr>
            <w:r>
              <w:rPr>
                <w:rFonts w:ascii="Consolas" w:cs="Consolas" w:eastAsia="Consolas" w:hAnsi="Consolas"/>
                <w:color w:val="E8E4D9"/>
                <w:sz w:val="18"/>
                <w:szCs w:val="18"/>
              </w:rPr>
              <w:t xml:space="preserve">  (Decision)-[:LEADS_TO]-&gt;(DataItem WS-COD-RETORNO)</w:t>
            </w:r>
          </w:p>
          <w:p>
            <w:pPr>
              <w:spacing w:after="0" w:before="0" w:line="280"/>
            </w:pPr>
            <w:r>
              <w:rPr>
                <w:rFonts w:ascii="Consolas" w:cs="Consolas" w:eastAsia="Consolas" w:hAnsi="Consolas"/>
                <w:color w:val="E8E4D9"/>
                <w:sz w:val="18"/>
                <w:szCs w:val="18"/>
              </w:rPr>
              <w:t xml:space="preserve">  (Paragraph)-[:USES]-&gt;(DataItem WS-IMPORTE)</w:t>
            </w:r>
          </w:p>
          <w:p>
            <w:pPr>
              <w:spacing w:after="0" w:before="0" w:line="280"/>
            </w:pPr>
            <w:r>
              <w:rPr>
                <w:rFonts w:ascii="Consolas" w:cs="Consolas" w:eastAsia="Consolas" w:hAnsi="Consolas"/>
                <w:color w:val="E8E4D9"/>
                <w:sz w:val="18"/>
                <w:szCs w:val="18"/>
              </w:rPr>
              <w:t xml:space="preserve">  (Paragraph)-[:USES]-&gt;(DataItem WS-LIMITE)</w:t>
            </w:r>
          </w:p>
          <w:p>
            <w:pPr>
              <w:spacing w:after="0" w:before="0" w:line="280"/>
            </w:pPr>
            <w:r>
              <w:rPr>
                <w:rFonts w:ascii="Consolas" w:cs="Consolas" w:eastAsia="Consolas" w:hAnsi="Consolas"/>
                <w:color w:val="E8E4D9"/>
                <w:sz w:val="18"/>
                <w:szCs w:val="18"/>
              </w:rPr>
              <w:t xml:space="preserve">  (Paragraph)-[:READS]-&gt;(ParameterTable PARAM_TRANSFER)</w:t>
            </w:r>
          </w:p>
          <w:p>
            <w:pPr>
              <w:spacing w:after="0" w:before="0" w:line="280"/>
            </w:pPr>
            <w:r>
              <w:rPr>
                <w:rFonts w:ascii="Consolas" w:cs="Consolas" w:eastAsia="Consolas" w:hAnsi="Consolas"/>
                <w:color w:val="E8E4D9"/>
                <w:sz w:val="18"/>
                <w:szCs w:val="18"/>
              </w:rPr>
              <w:t xml:space="preserve">  (ParameterTable)-[:HAS_ENTRY]-&gt;(ParameterEntry RETAIL)</w:t>
            </w:r>
          </w:p>
          <w:p>
            <w:pPr>
              <w:spacing w:after="0" w:before="0" w:line="280"/>
            </w:pPr>
            <w:r>
              <w:rPr>
                <w:rFonts w:ascii="Consolas" w:cs="Consolas" w:eastAsia="Consolas" w:hAnsi="Consolas"/>
                <w:color w:val="E8E4D9"/>
                <w:sz w:val="18"/>
                <w:szCs w:val="18"/>
              </w:rPr>
              <w:t xml:space="preserve">  (ParameterTable)-[:HAS_ENTRY]-&gt;(ParameterEntry PREMIUM)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460"/>
      </w:tblGrid>
      <w:tr>
        <w:tc>
          <w:tcPr>
            <w:tcW w:type="dxa" w:w="900"/>
            <w:tcBorders>
              <w:top w:val="none" w:color="FFFFFF" w:sz="0"/>
              <w:left w:val="none" w:color="FFFFFF" w:sz="0"/>
              <w:bottom w:val="none" w:color="FFFFFF" w:sz="0"/>
              <w:right w:val="none" w:color="FFFFFF" w:sz="0"/>
            </w:tcBorders>
            <w:shd w:fill="DC6900" w:val="clear"/>
            <w:tcMar>
              <w:top w:type="dxa" w:w="160"/>
              <w:left w:type="dxa" w:w="0"/>
              <w:bottom w:type="dxa" w:w="160"/>
              <w:right w:type="dxa" w:w="0"/>
            </w:tcMar>
            <w:vAlign w:val="center"/>
          </w:tcPr>
          <w:p>
            <w:pPr>
              <w:jc w:val="center"/>
            </w:pPr>
            <w:r>
              <w:rPr>
                <w:rFonts w:ascii="Arial" w:cs="Arial" w:eastAsia="Arial" w:hAnsi="Arial"/>
                <w:b/>
                <w:bCs/>
                <w:color w:val="FFFFFF"/>
                <w:sz w:val="44"/>
                <w:szCs w:val="44"/>
              </w:rPr>
              <w:t xml:space="preserve">5</w:t>
            </w:r>
          </w:p>
        </w:tc>
        <w:tc>
          <w:tcPr>
            <w:tcW w:type="dxa" w:w="8460"/>
            <w:tcBorders>
              <w:top w:val="none" w:color="FFFFFF" w:sz="0"/>
              <w:left w:val="none" w:color="FFFFFF" w:sz="0"/>
              <w:bottom w:val="none" w:color="FFFFFF" w:sz="0"/>
              <w:right w:val="none" w:color="FFFFFF" w:sz="0"/>
            </w:tcBorders>
            <w:shd w:fill="F4F2EC" w:val="clear"/>
            <w:tcMar>
              <w:top w:type="dxa" w:w="160"/>
              <w:left w:type="dxa" w:w="240"/>
              <w:bottom w:type="dxa" w:w="160"/>
              <w:right w:type="dxa" w:w="240"/>
            </w:tcMar>
            <w:vAlign w:val="center"/>
          </w:tcPr>
          <w:p>
            <w:pPr>
              <w:spacing w:after="40" w:before="0"/>
            </w:pPr>
            <w:r>
              <w:rPr>
                <w:rFonts w:ascii="Arial" w:cs="Arial" w:eastAsia="Arial" w:hAnsi="Arial"/>
                <w:b/>
                <w:bCs/>
                <w:color w:val="6B6B6B"/>
                <w:spacing w:val="40"/>
                <w:sz w:val="14"/>
                <w:szCs w:val="14"/>
              </w:rPr>
              <w:t xml:space="preserve">PASO</w:t>
            </w:r>
          </w:p>
          <w:p>
            <w:pPr>
              <w:spacing w:after="0" w:before="0"/>
            </w:pPr>
            <w:r>
              <w:rPr>
                <w:rFonts w:ascii="Arial" w:cs="Arial" w:eastAsia="Arial" w:hAnsi="Arial"/>
                <w:b/>
                <w:bCs/>
                <w:color w:val="2D2D2D"/>
                <w:sz w:val="30"/>
                <w:szCs w:val="30"/>
              </w:rPr>
              <w:t xml:space="preserve">Cargar el grafo en Neo4j</w:t>
            </w:r>
          </w:p>
        </w:tc>
      </w:tr>
    </w:tbl>
    <w:p>
      <w:pPr>
        <w:spacing w:after="100" w:before="0"/>
      </w:pPr>
      <w:r>
        <w:t xml:space="preserve"/>
      </w:r>
    </w:p>
    <w:p>
      <w:pPr>
        <w:spacing w:after="60" w:before="200"/>
      </w:pPr>
      <w:r>
        <w:rPr>
          <w:rFonts w:ascii="Arial" w:cs="Arial" w:eastAsia="Arial" w:hAnsi="Arial"/>
          <w:b/>
          <w:bCs/>
          <w:color w:val="DC6900"/>
          <w:spacing w:val="40"/>
          <w:sz w:val="16"/>
          <w:szCs w:val="16"/>
        </w:rPr>
        <w:t xml:space="preserve">QUÉ SE HACE</w:t>
      </w:r>
    </w:p>
    <w:p>
      <w:pPr>
        <w:spacing w:after="120" w:before="0" w:line="320"/>
        <w:jc w:val="left"/>
      </w:pPr>
      <w:r>
        <w:rPr>
          <w:rFonts w:ascii="Arial" w:cs="Arial" w:eastAsia="Arial" w:hAnsi="Arial"/>
          <w:b w:val="false"/>
          <w:bCs w:val="false"/>
          <w:i w:val="false"/>
          <w:iCs w:val="false"/>
          <w:color w:val="2D2D2D"/>
          <w:sz w:val="22"/>
          <w:szCs w:val="22"/>
        </w:rPr>
        <w:t xml:space="preserve">El grafo representado en el paso anterior se carga en una instancia de Neo4j. Neo4j es la base de datos de grafos que sirve como sustrato consultable para los pasos posteriores. La elección se sostiene en su madurez, en Cypher como lenguaje de consulta expresivo y estándar de facto, y en la disponibilidad de una versión comunitaria sin costo.</w:t>
      </w:r>
    </w:p>
    <w:p>
      <w:pPr>
        <w:spacing w:after="120" w:before="0" w:line="320"/>
        <w:jc w:val="left"/>
      </w:pPr>
      <w:r>
        <w:rPr>
          <w:rFonts w:ascii="Arial" w:cs="Arial" w:eastAsia="Arial" w:hAnsi="Arial"/>
          <w:b w:val="false"/>
          <w:bCs w:val="false"/>
          <w:i w:val="false"/>
          <w:iCs w:val="false"/>
          <w:color w:val="2D2D2D"/>
          <w:sz w:val="22"/>
          <w:szCs w:val="22"/>
        </w:rPr>
        <w:t xml:space="preserve">La carga se hace mediante sentencias MERGE en Cypher, ejecutadas a través del driver oficial de Neo4j para el lenguaje del pipeline. MERGE tiene la propiedad de ser idempotente: cargar el mismo paquete dos veces no genera duplicados. Antes de la primera carga se aplican los constraints de unicidad que garantizan la integridad del grafo (nombres de programas únicos por país, ids de párrafos únicos, ids de decisiones únicos).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160"/>
      </w:tblGrid>
      <w:tr>
        <w:tc>
          <w:tcPr>
            <w:tcW w:type="dxa" w:w="1200"/>
            <w:tcBorders>
              <w:top w:val="single" w:color="E5E5E0" w:sz="4"/>
              <w:left w:val="single" w:color="E5E5E0" w:sz="4"/>
              <w:bottom w:val="single" w:color="E5E5E0" w:sz="4"/>
              <w:right w:val="single" w:color="E5E5E0" w:sz="4"/>
            </w:tcBorders>
            <w:shd w:fill="DC6900"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INPUT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El JSON canónico del grafo producido en el paso anterior.</w:t>
            </w:r>
          </w:p>
        </w:tc>
      </w:tr>
      <w:tr>
        <w:tc>
          <w:tcPr>
            <w:tcW w:type="dxa" w:w="1200"/>
            <w:tcBorders>
              <w:top w:val="single" w:color="E5E5E0" w:sz="4"/>
              <w:left w:val="single" w:color="E5E5E0" w:sz="4"/>
              <w:bottom w:val="single" w:color="E5E5E0" w:sz="4"/>
              <w:right w:val="single" w:color="E5E5E0" w:sz="4"/>
            </w:tcBorders>
            <w:shd w:fill="2D2D2D"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OUTPUT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El grafo cargado en Neo4j, con todos sus nodos, aristas y propiedades, listo para ser consultado con Cypher.</w:t>
            </w:r>
          </w:p>
        </w:tc>
      </w:tr>
    </w:tbl>
    <w:p>
      <w:pPr>
        <w:spacing w:after="120" w:before="0"/>
      </w:pPr>
      <w:r>
        <w:t xml:space="preserve"/>
      </w:r>
    </w:p>
    <w:p>
      <w:pPr>
        <w:spacing w:after="60" w:before="200"/>
      </w:pPr>
      <w:r>
        <w:rPr>
          <w:rFonts w:ascii="Arial" w:cs="Arial" w:eastAsia="Arial" w:hAnsi="Arial"/>
          <w:b/>
          <w:bCs/>
          <w:color w:val="DC6900"/>
          <w:spacing w:val="40"/>
          <w:sz w:val="16"/>
          <w:szCs w:val="16"/>
        </w:rPr>
        <w:t xml:space="preserve">EJEMPLO APLICADO AL CASO DE REFERENCIA</w:t>
      </w:r>
    </w:p>
    <w:p>
      <w:pPr>
        <w:spacing w:after="120" w:before="0" w:line="320"/>
        <w:jc w:val="left"/>
      </w:pPr>
      <w:r>
        <w:rPr>
          <w:rFonts w:ascii="Arial" w:cs="Arial" w:eastAsia="Arial" w:hAnsi="Arial"/>
          <w:b w:val="false"/>
          <w:bCs w:val="false"/>
          <w:i w:val="false"/>
          <w:iCs w:val="false"/>
          <w:color w:val="2D2D2D"/>
          <w:sz w:val="22"/>
          <w:szCs w:val="22"/>
        </w:rPr>
        <w:t xml:space="preserve">Un extracto de las sentencias Cypher que carga el pipeline para el caso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C6900" w:sz="4"/>
              <w:left w:val="single" w:color="DC6900" w:sz="4"/>
              <w:bottom w:val="single" w:color="DC6900" w:sz="4"/>
              <w:right w:val="single" w:color="DC6900" w:sz="4"/>
            </w:tcBorders>
            <w:shd w:fill="1B1A17" w:val="clear"/>
            <w:tcMar>
              <w:top w:type="dxa" w:w="200"/>
              <w:left w:type="dxa" w:w="240"/>
              <w:bottom w:type="dxa" w:w="200"/>
              <w:right w:type="dxa" w:w="240"/>
            </w:tcMar>
          </w:tcPr>
          <w:p>
            <w:pPr>
              <w:spacing w:after="0" w:before="0" w:line="280"/>
            </w:pPr>
            <w:r>
              <w:rPr>
                <w:rFonts w:ascii="Consolas" w:cs="Consolas" w:eastAsia="Consolas" w:hAnsi="Consolas"/>
                <w:color w:val="E8E4D9"/>
                <w:sz w:val="18"/>
                <w:szCs w:val="18"/>
              </w:rPr>
              <w:t xml:space="preserve">// Constraints (se aplican una única vez al inicializar la base)</w:t>
            </w:r>
          </w:p>
          <w:p>
            <w:pPr>
              <w:spacing w:after="0" w:before="0" w:line="280"/>
            </w:pPr>
            <w:r>
              <w:rPr>
                <w:rFonts w:ascii="Consolas" w:cs="Consolas" w:eastAsia="Consolas" w:hAnsi="Consolas"/>
                <w:color w:val="E8E4D9"/>
                <w:sz w:val="18"/>
                <w:szCs w:val="18"/>
              </w:rPr>
              <w:t xml:space="preserve">CREATE CONSTRAINT program_unique IF NOT EXISTS</w:t>
            </w:r>
          </w:p>
          <w:p>
            <w:pPr>
              <w:spacing w:after="0" w:before="0" w:line="280"/>
            </w:pPr>
            <w:r>
              <w:rPr>
                <w:rFonts w:ascii="Consolas" w:cs="Consolas" w:eastAsia="Consolas" w:hAnsi="Consolas"/>
                <w:color w:val="E8E4D9"/>
                <w:sz w:val="18"/>
                <w:szCs w:val="18"/>
              </w:rPr>
              <w:t xml:space="preserve">  FOR (p:Program) REQUIRE (p.name, p.country) IS UNIQUE;</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CREATE CONSTRAINT paragraph_id_unique IF NOT EXISTS</w:t>
            </w:r>
          </w:p>
          <w:p>
            <w:pPr>
              <w:spacing w:after="0" w:before="0" w:line="280"/>
            </w:pPr>
            <w:r>
              <w:rPr>
                <w:rFonts w:ascii="Consolas" w:cs="Consolas" w:eastAsia="Consolas" w:hAnsi="Consolas"/>
                <w:color w:val="E8E4D9"/>
                <w:sz w:val="18"/>
                <w:szCs w:val="18"/>
              </w:rPr>
              <w:t xml:space="preserve">  FOR (par:Paragraph) REQUIRE par.id IS UNIQUE;</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CREATE CONSTRAINT decision_id_unique IF NOT EXISTS</w:t>
            </w:r>
          </w:p>
          <w:p>
            <w:pPr>
              <w:spacing w:after="0" w:before="0" w:line="280"/>
            </w:pPr>
            <w:r>
              <w:rPr>
                <w:rFonts w:ascii="Consolas" w:cs="Consolas" w:eastAsia="Consolas" w:hAnsi="Consolas"/>
                <w:color w:val="E8E4D9"/>
                <w:sz w:val="18"/>
                <w:szCs w:val="18"/>
              </w:rPr>
              <w:t xml:space="preserve">  FOR (d:Decision) REQUIRE d.id IS UNIQUE;</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Carga de nodos y aristas (una parte, mostrada como ejemplo)</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MERGE (c:Country {code: 'AR'})</w:t>
            </w:r>
          </w:p>
          <w:p>
            <w:pPr>
              <w:spacing w:after="0" w:before="0" w:line="280"/>
            </w:pPr>
            <w:r>
              <w:rPr>
                <w:rFonts w:ascii="Consolas" w:cs="Consolas" w:eastAsia="Consolas" w:hAnsi="Consolas"/>
                <w:color w:val="E8E4D9"/>
                <w:sz w:val="18"/>
                <w:szCs w:val="18"/>
              </w:rPr>
              <w:t xml:space="preserve">  SET c.name = 'Argentina';</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MERGE (app:Application {name: 'Transferencias', country_code: 'AR'});</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MERGE (op:Operation {name: 'OP-TRF-PROPIA', country_code: 'AR'})</w:t>
            </w:r>
          </w:p>
          <w:p>
            <w:pPr>
              <w:spacing w:after="0" w:before="0" w:line="280"/>
            </w:pPr>
            <w:r>
              <w:rPr>
                <w:rFonts w:ascii="Consolas" w:cs="Consolas" w:eastAsia="Consolas" w:hAnsi="Consolas"/>
                <w:color w:val="E8E4D9"/>
                <w:sz w:val="18"/>
                <w:szCs w:val="18"/>
              </w:rPr>
              <w:t xml:space="preserve">  SET op.description = 'Transferencia entre cuentas propias del cliente';</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MERGE (prog:Program {name: 'ARTRFPROP01', country: 'AR'})</w:t>
            </w:r>
          </w:p>
          <w:p>
            <w:pPr>
              <w:spacing w:after="0" w:before="0" w:line="280"/>
            </w:pPr>
            <w:r>
              <w:rPr>
                <w:rFonts w:ascii="Consolas" w:cs="Consolas" w:eastAsia="Consolas" w:hAnsi="Consolas"/>
                <w:color w:val="E8E4D9"/>
                <w:sz w:val="18"/>
                <w:szCs w:val="18"/>
              </w:rPr>
              <w:t xml:space="preserve">  SET prog.version = '3.2',</w:t>
            </w:r>
          </w:p>
          <w:p>
            <w:pPr>
              <w:spacing w:after="0" w:before="0" w:line="280"/>
            </w:pPr>
            <w:r>
              <w:rPr>
                <w:rFonts w:ascii="Consolas" w:cs="Consolas" w:eastAsia="Consolas" w:hAnsi="Consolas"/>
                <w:color w:val="E8E4D9"/>
                <w:sz w:val="18"/>
                <w:szCs w:val="18"/>
              </w:rPr>
              <w:t xml:space="preserve">      prog.source_file = '01-codigo/cobol/ARTRFPROP01.cbl';</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MERGE (par:Paragraph {id: 'ARTRFPROP01::VALIDAR-LIMITE'})</w:t>
            </w:r>
          </w:p>
          <w:p>
            <w:pPr>
              <w:spacing w:after="0" w:before="0" w:line="280"/>
            </w:pPr>
            <w:r>
              <w:rPr>
                <w:rFonts w:ascii="Consolas" w:cs="Consolas" w:eastAsia="Consolas" w:hAnsi="Consolas"/>
                <w:color w:val="E8E4D9"/>
                <w:sz w:val="18"/>
                <w:szCs w:val="18"/>
              </w:rPr>
              <w:t xml:space="preserve">  SET par.name = 'VALIDAR-LIMITE',</w:t>
            </w:r>
          </w:p>
          <w:p>
            <w:pPr>
              <w:spacing w:after="0" w:before="0" w:line="280"/>
            </w:pPr>
            <w:r>
              <w:rPr>
                <w:rFonts w:ascii="Consolas" w:cs="Consolas" w:eastAsia="Consolas" w:hAnsi="Consolas"/>
                <w:color w:val="E8E4D9"/>
                <w:sz w:val="18"/>
                <w:szCs w:val="18"/>
              </w:rPr>
              <w:t xml:space="preserve">      par.source_text = 'EXEC SQL SELECT LIMITE_DIARIO INTO :WS-LIMITE ...',</w:t>
            </w:r>
          </w:p>
          <w:p>
            <w:pPr>
              <w:spacing w:after="0" w:before="0" w:line="280"/>
            </w:pPr>
            <w:r>
              <w:rPr>
                <w:rFonts w:ascii="Consolas" w:cs="Consolas" w:eastAsia="Consolas" w:hAnsi="Consolas"/>
                <w:color w:val="E8E4D9"/>
                <w:sz w:val="18"/>
                <w:szCs w:val="18"/>
              </w:rPr>
              <w:t xml:space="preserve">      par.line_start = 20,</w:t>
            </w:r>
          </w:p>
          <w:p>
            <w:pPr>
              <w:spacing w:after="0" w:before="0" w:line="280"/>
            </w:pPr>
            <w:r>
              <w:rPr>
                <w:rFonts w:ascii="Consolas" w:cs="Consolas" w:eastAsia="Consolas" w:hAnsi="Consolas"/>
                <w:color w:val="E8E4D9"/>
                <w:sz w:val="18"/>
                <w:szCs w:val="18"/>
              </w:rPr>
              <w:t xml:space="preserve">      par.line_end = 30;</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MERGE (dec:Decision {id: 'dec_ARTRFPROP01_027'})</w:t>
            </w:r>
          </w:p>
          <w:p>
            <w:pPr>
              <w:spacing w:after="0" w:before="0" w:line="280"/>
            </w:pPr>
            <w:r>
              <w:rPr>
                <w:rFonts w:ascii="Consolas" w:cs="Consolas" w:eastAsia="Consolas" w:hAnsi="Consolas"/>
                <w:color w:val="E8E4D9"/>
                <w:sz w:val="18"/>
                <w:szCs w:val="18"/>
              </w:rPr>
              <w:t xml:space="preserve">  SET dec.expression = 'WS-IMPORTE &gt; WS-LIMITE',</w:t>
            </w:r>
          </w:p>
          <w:p>
            <w:pPr>
              <w:spacing w:after="0" w:before="0" w:line="280"/>
            </w:pPr>
            <w:r>
              <w:rPr>
                <w:rFonts w:ascii="Consolas" w:cs="Consolas" w:eastAsia="Consolas" w:hAnsi="Consolas"/>
                <w:color w:val="E8E4D9"/>
                <w:sz w:val="18"/>
                <w:szCs w:val="18"/>
              </w:rPr>
              <w:t xml:space="preserve">      dec.operands = ['WS-IMPORTE', 'WS-LIMITE'],</w:t>
            </w:r>
          </w:p>
          <w:p>
            <w:pPr>
              <w:spacing w:after="0" w:before="0" w:line="280"/>
            </w:pPr>
            <w:r>
              <w:rPr>
                <w:rFonts w:ascii="Consolas" w:cs="Consolas" w:eastAsia="Consolas" w:hAnsi="Consolas"/>
                <w:color w:val="E8E4D9"/>
                <w:sz w:val="18"/>
                <w:szCs w:val="18"/>
              </w:rPr>
              <w:t xml:space="preserve">      dec.outcome_code = 'RECH-LIMITE',</w:t>
            </w:r>
          </w:p>
          <w:p>
            <w:pPr>
              <w:spacing w:after="0" w:before="0" w:line="280"/>
            </w:pPr>
            <w:r>
              <w:rPr>
                <w:rFonts w:ascii="Consolas" w:cs="Consolas" w:eastAsia="Consolas" w:hAnsi="Consolas"/>
                <w:color w:val="E8E4D9"/>
                <w:sz w:val="18"/>
                <w:szCs w:val="18"/>
              </w:rPr>
              <w:t xml:space="preserve">      dec.rule_type = 'amount_threshold_check';</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Aristas</w:t>
            </w:r>
          </w:p>
          <w:p>
            <w:pPr>
              <w:spacing w:after="0" w:before="0" w:line="280"/>
            </w:pPr>
            <w:r>
              <w:rPr>
                <w:rFonts w:ascii="Consolas" w:cs="Consolas" w:eastAsia="Consolas" w:hAnsi="Consolas"/>
                <w:color w:val="E8E4D9"/>
                <w:sz w:val="18"/>
                <w:szCs w:val="18"/>
              </w:rPr>
              <w:t xml:space="preserve">MERGE (c)-[:HAS_APPLICATION]-&gt;(app);</w:t>
            </w:r>
          </w:p>
          <w:p>
            <w:pPr>
              <w:spacing w:after="0" w:before="0" w:line="280"/>
            </w:pPr>
            <w:r>
              <w:rPr>
                <w:rFonts w:ascii="Consolas" w:cs="Consolas" w:eastAsia="Consolas" w:hAnsi="Consolas"/>
                <w:color w:val="E8E4D9"/>
                <w:sz w:val="18"/>
                <w:szCs w:val="18"/>
              </w:rPr>
              <w:t xml:space="preserve">MERGE (app)-[:HAS_OPERATION]-&gt;(op);</w:t>
            </w:r>
          </w:p>
          <w:p>
            <w:pPr>
              <w:spacing w:after="0" w:before="0" w:line="280"/>
            </w:pPr>
            <w:r>
              <w:rPr>
                <w:rFonts w:ascii="Consolas" w:cs="Consolas" w:eastAsia="Consolas" w:hAnsi="Consolas"/>
                <w:color w:val="E8E4D9"/>
                <w:sz w:val="18"/>
                <w:szCs w:val="18"/>
              </w:rPr>
              <w:t xml:space="preserve">MERGE (op)-[:EXECUTES_VIA]-&gt;(prog);</w:t>
            </w:r>
          </w:p>
          <w:p>
            <w:pPr>
              <w:spacing w:after="0" w:before="0" w:line="280"/>
            </w:pPr>
            <w:r>
              <w:rPr>
                <w:rFonts w:ascii="Consolas" w:cs="Consolas" w:eastAsia="Consolas" w:hAnsi="Consolas"/>
                <w:color w:val="E8E4D9"/>
                <w:sz w:val="18"/>
                <w:szCs w:val="18"/>
              </w:rPr>
              <w:t xml:space="preserve">MERGE (prog)-[:CONTAINS]-&gt;(par);</w:t>
            </w:r>
          </w:p>
          <w:p>
            <w:pPr>
              <w:spacing w:after="0" w:before="0" w:line="280"/>
            </w:pPr>
            <w:r>
              <w:rPr>
                <w:rFonts w:ascii="Consolas" w:cs="Consolas" w:eastAsia="Consolas" w:hAnsi="Consolas"/>
                <w:color w:val="E8E4D9"/>
                <w:sz w:val="18"/>
                <w:szCs w:val="18"/>
              </w:rPr>
              <w:t xml:space="preserve">MERGE (par)-[:HAS_DECISION]-&gt;(dec);</w:t>
            </w:r>
          </w:p>
          <w:p>
            <w:pPr>
              <w:spacing w:after="0" w:before="0" w:line="280"/>
            </w:pPr>
            <w:r>
              <w:rPr>
                <w:rFonts w:ascii="Consolas" w:cs="Consolas" w:eastAsia="Consolas" w:hAnsi="Consolas"/>
                <w:color w:val="E8E4D9"/>
                <w:sz w:val="18"/>
                <w:szCs w:val="18"/>
              </w:rPr>
              <w:t xml:space="preserve">// ... y así sucesivamente para todos los nodos y aristas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460"/>
      </w:tblGrid>
      <w:tr>
        <w:tc>
          <w:tcPr>
            <w:tcW w:type="dxa" w:w="900"/>
            <w:tcBorders>
              <w:top w:val="none" w:color="FFFFFF" w:sz="0"/>
              <w:left w:val="none" w:color="FFFFFF" w:sz="0"/>
              <w:bottom w:val="none" w:color="FFFFFF" w:sz="0"/>
              <w:right w:val="none" w:color="FFFFFF" w:sz="0"/>
            </w:tcBorders>
            <w:shd w:fill="DC6900" w:val="clear"/>
            <w:tcMar>
              <w:top w:type="dxa" w:w="160"/>
              <w:left w:type="dxa" w:w="0"/>
              <w:bottom w:type="dxa" w:w="160"/>
              <w:right w:type="dxa" w:w="0"/>
            </w:tcMar>
            <w:vAlign w:val="center"/>
          </w:tcPr>
          <w:p>
            <w:pPr>
              <w:jc w:val="center"/>
            </w:pPr>
            <w:r>
              <w:rPr>
                <w:rFonts w:ascii="Arial" w:cs="Arial" w:eastAsia="Arial" w:hAnsi="Arial"/>
                <w:b/>
                <w:bCs/>
                <w:color w:val="FFFFFF"/>
                <w:sz w:val="44"/>
                <w:szCs w:val="44"/>
              </w:rPr>
              <w:t xml:space="preserve">6</w:t>
            </w:r>
          </w:p>
        </w:tc>
        <w:tc>
          <w:tcPr>
            <w:tcW w:type="dxa" w:w="8460"/>
            <w:tcBorders>
              <w:top w:val="none" w:color="FFFFFF" w:sz="0"/>
              <w:left w:val="none" w:color="FFFFFF" w:sz="0"/>
              <w:bottom w:val="none" w:color="FFFFFF" w:sz="0"/>
              <w:right w:val="none" w:color="FFFFFF" w:sz="0"/>
            </w:tcBorders>
            <w:shd w:fill="F4F2EC" w:val="clear"/>
            <w:tcMar>
              <w:top w:type="dxa" w:w="160"/>
              <w:left w:type="dxa" w:w="240"/>
              <w:bottom w:type="dxa" w:w="160"/>
              <w:right w:type="dxa" w:w="240"/>
            </w:tcMar>
            <w:vAlign w:val="center"/>
          </w:tcPr>
          <w:p>
            <w:pPr>
              <w:spacing w:after="40" w:before="0"/>
            </w:pPr>
            <w:r>
              <w:rPr>
                <w:rFonts w:ascii="Arial" w:cs="Arial" w:eastAsia="Arial" w:hAnsi="Arial"/>
                <w:b/>
                <w:bCs/>
                <w:color w:val="6B6B6B"/>
                <w:spacing w:val="40"/>
                <w:sz w:val="14"/>
                <w:szCs w:val="14"/>
              </w:rPr>
              <w:t xml:space="preserve">PASO</w:t>
            </w:r>
          </w:p>
          <w:p>
            <w:pPr>
              <w:spacing w:after="0" w:before="0"/>
            </w:pPr>
            <w:r>
              <w:rPr>
                <w:rFonts w:ascii="Arial" w:cs="Arial" w:eastAsia="Arial" w:hAnsi="Arial"/>
                <w:b/>
                <w:bCs/>
                <w:color w:val="2D2D2D"/>
                <w:sz w:val="30"/>
                <w:szCs w:val="30"/>
              </w:rPr>
              <w:t xml:space="preserve">Ejecutar las queries Cypher</w:t>
            </w:r>
          </w:p>
        </w:tc>
      </w:tr>
    </w:tbl>
    <w:p>
      <w:pPr>
        <w:spacing w:after="100" w:before="0"/>
      </w:pPr>
      <w:r>
        <w:t xml:space="preserve"/>
      </w:r>
    </w:p>
    <w:p>
      <w:pPr>
        <w:spacing w:after="60" w:before="200"/>
      </w:pPr>
      <w:r>
        <w:rPr>
          <w:rFonts w:ascii="Arial" w:cs="Arial" w:eastAsia="Arial" w:hAnsi="Arial"/>
          <w:b/>
          <w:bCs/>
          <w:color w:val="DC6900"/>
          <w:spacing w:val="40"/>
          <w:sz w:val="16"/>
          <w:szCs w:val="16"/>
        </w:rPr>
        <w:t xml:space="preserve">QUÉ SE HACE</w:t>
      </w:r>
    </w:p>
    <w:p>
      <w:pPr>
        <w:spacing w:after="120" w:before="0" w:line="320"/>
        <w:jc w:val="left"/>
      </w:pPr>
      <w:r>
        <w:rPr>
          <w:rFonts w:ascii="Arial" w:cs="Arial" w:eastAsia="Arial" w:hAnsi="Arial"/>
          <w:b w:val="false"/>
          <w:bCs w:val="false"/>
          <w:i w:val="false"/>
          <w:iCs w:val="false"/>
          <w:color w:val="2D2D2D"/>
          <w:sz w:val="22"/>
          <w:szCs w:val="22"/>
        </w:rPr>
        <w:t xml:space="preserve">Sobre el grafo cargado en Neo4j se ejecutan dos tipos de queries. Primero una query única de detección que identifica los candidatos a regla de negocio. Después, para cada candidato encontrado, se ejecutan siete queries que recuperan las siete dimensiones del núcleo común de una regla de negocio bancaria.</w:t>
      </w:r>
    </w:p>
    <w:p>
      <w:pPr>
        <w:spacing w:after="120" w:before="0" w:line="320"/>
        <w:jc w:val="left"/>
      </w:pPr>
      <w:r>
        <w:rPr>
          <w:rFonts w:ascii="Arial" w:cs="Arial" w:eastAsia="Arial" w:hAnsi="Arial"/>
          <w:b w:val="false"/>
          <w:bCs w:val="false"/>
          <w:i w:val="false"/>
          <w:iCs w:val="false"/>
          <w:color w:val="2D2D2D"/>
          <w:sz w:val="22"/>
          <w:szCs w:val="22"/>
        </w:rPr>
        <w:t xml:space="preserve">Las siete dimensiones son: alcance (dónde reside la regla), código (qué la implementa), datos de entrada (qué consulta), decisión (qué condiciones aplica), efectos (qué produce), contexto batch (qué pasa después) y glosario funcional (cómo se traduce a lenguaje de negocio). Cada dimensión corresponde a una query Cypher específica.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160"/>
      </w:tblGrid>
      <w:tr>
        <w:tc>
          <w:tcPr>
            <w:tcW w:type="dxa" w:w="1200"/>
            <w:tcBorders>
              <w:top w:val="single" w:color="E5E5E0" w:sz="4"/>
              <w:left w:val="single" w:color="E5E5E0" w:sz="4"/>
              <w:bottom w:val="single" w:color="E5E5E0" w:sz="4"/>
              <w:right w:val="single" w:color="E5E5E0" w:sz="4"/>
            </w:tcBorders>
            <w:shd w:fill="DC6900"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INPUT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El grafo cargado en Neo4j más los identificadores de las queries a ejecutar.</w:t>
            </w:r>
          </w:p>
        </w:tc>
      </w:tr>
      <w:tr>
        <w:tc>
          <w:tcPr>
            <w:tcW w:type="dxa" w:w="1200"/>
            <w:tcBorders>
              <w:top w:val="single" w:color="E5E5E0" w:sz="4"/>
              <w:left w:val="single" w:color="E5E5E0" w:sz="4"/>
              <w:bottom w:val="single" w:color="E5E5E0" w:sz="4"/>
              <w:right w:val="single" w:color="E5E5E0" w:sz="4"/>
            </w:tcBorders>
            <w:shd w:fill="2D2D2D"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OUTPUT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Un conjunto de resultados de queries, uno por cada candidato detectado, con los datos crudos de cada dimensión listos para ser estructurados en el JSON del paso siguiente.</w:t>
            </w:r>
          </w:p>
        </w:tc>
      </w:tr>
    </w:tbl>
    <w:p>
      <w:pPr>
        <w:spacing w:after="120" w:before="0"/>
      </w:pPr>
      <w:r>
        <w:t xml:space="preserve"/>
      </w:r>
    </w:p>
    <w:p>
      <w:pPr>
        <w:spacing w:after="60" w:before="200"/>
      </w:pPr>
      <w:r>
        <w:rPr>
          <w:rFonts w:ascii="Arial" w:cs="Arial" w:eastAsia="Arial" w:hAnsi="Arial"/>
          <w:b/>
          <w:bCs/>
          <w:color w:val="DC6900"/>
          <w:spacing w:val="40"/>
          <w:sz w:val="16"/>
          <w:szCs w:val="16"/>
        </w:rPr>
        <w:t xml:space="preserve">LA QUERY DE DETECCIÓN DE CANDIDATOS</w:t>
      </w:r>
    </w:p>
    <w:p>
      <w:pPr>
        <w:spacing w:after="120" w:before="0" w:line="320"/>
        <w:jc w:val="left"/>
      </w:pPr>
      <w:r>
        <w:rPr>
          <w:rFonts w:ascii="Arial" w:cs="Arial" w:eastAsia="Arial" w:hAnsi="Arial"/>
          <w:b w:val="false"/>
          <w:bCs w:val="false"/>
          <w:i w:val="false"/>
          <w:iCs w:val="false"/>
          <w:color w:val="2D2D2D"/>
          <w:sz w:val="22"/>
          <w:szCs w:val="22"/>
        </w:rPr>
        <w:t xml:space="preserve">Identifica todos los patrones estructurales que corresponden a una regla de negocio: un párrafo que contiene una decisión cuyo resultado es un código de retorno.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C6900" w:sz="4"/>
              <w:left w:val="single" w:color="DC6900" w:sz="4"/>
              <w:bottom w:val="single" w:color="DC6900" w:sz="4"/>
              <w:right w:val="single" w:color="DC6900" w:sz="4"/>
            </w:tcBorders>
            <w:shd w:fill="1B1A17" w:val="clear"/>
            <w:tcMar>
              <w:top w:type="dxa" w:w="200"/>
              <w:left w:type="dxa" w:w="240"/>
              <w:bottom w:type="dxa" w:w="200"/>
              <w:right w:type="dxa" w:w="240"/>
            </w:tcMar>
          </w:tcPr>
          <w:p>
            <w:pPr>
              <w:spacing w:after="0" w:before="0" w:line="280"/>
            </w:pPr>
            <w:r>
              <w:rPr>
                <w:rFonts w:ascii="Consolas" w:cs="Consolas" w:eastAsia="Consolas" w:hAnsi="Consolas"/>
                <w:color w:val="E8E4D9"/>
                <w:sz w:val="18"/>
                <w:szCs w:val="18"/>
              </w:rPr>
              <w:t xml:space="preserve">// Query Q0 · detector de candidatos a regla de negocio</w:t>
            </w:r>
          </w:p>
          <w:p>
            <w:pPr>
              <w:spacing w:after="0" w:before="0" w:line="280"/>
            </w:pPr>
            <w:r>
              <w:rPr>
                <w:rFonts w:ascii="Consolas" w:cs="Consolas" w:eastAsia="Consolas" w:hAnsi="Consolas"/>
                <w:color w:val="E8E4D9"/>
                <w:sz w:val="18"/>
                <w:szCs w:val="18"/>
              </w:rPr>
              <w:t xml:space="preserve">MATCH (par:Paragraph)-[:HAS_DECISION]-&gt;(d:Decision)</w:t>
            </w:r>
          </w:p>
          <w:p>
            <w:pPr>
              <w:spacing w:after="0" w:before="0" w:line="280"/>
            </w:pPr>
            <w:r>
              <w:rPr>
                <w:rFonts w:ascii="Consolas" w:cs="Consolas" w:eastAsia="Consolas" w:hAnsi="Consolas"/>
                <w:color w:val="E8E4D9"/>
                <w:sz w:val="18"/>
                <w:szCs w:val="18"/>
              </w:rPr>
              <w:t xml:space="preserve">                     -[:LEADS_TO]-&gt;(sink:DataItem)</w:t>
            </w:r>
          </w:p>
          <w:p>
            <w:pPr>
              <w:spacing w:after="0" w:before="0" w:line="280"/>
            </w:pPr>
            <w:r>
              <w:rPr>
                <w:rFonts w:ascii="Consolas" w:cs="Consolas" w:eastAsia="Consolas" w:hAnsi="Consolas"/>
                <w:color w:val="E8E4D9"/>
                <w:sz w:val="18"/>
                <w:szCs w:val="18"/>
              </w:rPr>
              <w:t xml:space="preserve">WHERE sink.semantic_tag = 'return_code'</w:t>
            </w:r>
          </w:p>
          <w:p>
            <w:pPr>
              <w:spacing w:after="0" w:before="0" w:line="280"/>
            </w:pPr>
            <w:r>
              <w:rPr>
                <w:rFonts w:ascii="Consolas" w:cs="Consolas" w:eastAsia="Consolas" w:hAnsi="Consolas"/>
                <w:color w:val="E8E4D9"/>
                <w:sz w:val="18"/>
                <w:szCs w:val="18"/>
              </w:rPr>
              <w:t xml:space="preserve">RETURN par.id           AS candidate_id,</w:t>
            </w:r>
          </w:p>
          <w:p>
            <w:pPr>
              <w:spacing w:after="0" w:before="0" w:line="280"/>
            </w:pPr>
            <w:r>
              <w:rPr>
                <w:rFonts w:ascii="Consolas" w:cs="Consolas" w:eastAsia="Consolas" w:hAnsi="Consolas"/>
                <w:color w:val="E8E4D9"/>
                <w:sz w:val="18"/>
                <w:szCs w:val="18"/>
              </w:rPr>
              <w:t xml:space="preserve">       par.name         AS paragraph_name,</w:t>
            </w:r>
          </w:p>
          <w:p>
            <w:pPr>
              <w:spacing w:after="0" w:before="0" w:line="280"/>
            </w:pPr>
            <w:r>
              <w:rPr>
                <w:rFonts w:ascii="Consolas" w:cs="Consolas" w:eastAsia="Consolas" w:hAnsi="Consolas"/>
                <w:color w:val="E8E4D9"/>
                <w:sz w:val="18"/>
                <w:szCs w:val="18"/>
              </w:rPr>
              <w:t xml:space="preserve">       d.id             AS decision_id,</w:t>
            </w:r>
          </w:p>
          <w:p>
            <w:pPr>
              <w:spacing w:after="0" w:before="0" w:line="280"/>
            </w:pPr>
            <w:r>
              <w:rPr>
                <w:rFonts w:ascii="Consolas" w:cs="Consolas" w:eastAsia="Consolas" w:hAnsi="Consolas"/>
                <w:color w:val="E8E4D9"/>
                <w:sz w:val="18"/>
                <w:szCs w:val="18"/>
              </w:rPr>
              <w:t xml:space="preserve">       d.expression     AS condition,</w:t>
            </w:r>
          </w:p>
          <w:p>
            <w:pPr>
              <w:spacing w:after="0" w:before="0" w:line="280"/>
            </w:pPr>
            <w:r>
              <w:rPr>
                <w:rFonts w:ascii="Consolas" w:cs="Consolas" w:eastAsia="Consolas" w:hAnsi="Consolas"/>
                <w:color w:val="E8E4D9"/>
                <w:sz w:val="18"/>
                <w:szCs w:val="18"/>
              </w:rPr>
              <w:t xml:space="preserve">       d.outcome_code   AS outcome,</w:t>
            </w:r>
          </w:p>
          <w:p>
            <w:pPr>
              <w:spacing w:after="0" w:before="0" w:line="280"/>
            </w:pPr>
            <w:r>
              <w:rPr>
                <w:rFonts w:ascii="Consolas" w:cs="Consolas" w:eastAsia="Consolas" w:hAnsi="Consolas"/>
                <w:color w:val="E8E4D9"/>
                <w:sz w:val="18"/>
                <w:szCs w:val="18"/>
              </w:rPr>
              <w:t xml:space="preserve">       d.rule_type      AS rule_type</w:t>
            </w:r>
          </w:p>
          <w:p>
            <w:pPr>
              <w:spacing w:after="0" w:before="0" w:line="280"/>
            </w:pPr>
            <w:r>
              <w:rPr>
                <w:rFonts w:ascii="Consolas" w:cs="Consolas" w:eastAsia="Consolas" w:hAnsi="Consolas"/>
                <w:color w:val="E8E4D9"/>
                <w:sz w:val="18"/>
                <w:szCs w:val="18"/>
              </w:rPr>
              <w:t xml:space="preserve">ORDER BY par.line_start;</w:t>
            </w:r>
          </w:p>
        </w:tc>
      </w:tr>
    </w:tbl>
    <w:p>
      <w:pPr>
        <w:spacing w:after="100" w:before="0"/>
      </w:pPr>
      <w:r>
        <w:t xml:space="preserve"/>
      </w:r>
    </w:p>
    <w:p>
      <w:pPr>
        <w:spacing w:after="120" w:before="0" w:line="320"/>
        <w:jc w:val="left"/>
      </w:pPr>
      <w:r>
        <w:rPr>
          <w:rFonts w:ascii="Arial" w:cs="Arial" w:eastAsia="Arial" w:hAnsi="Arial"/>
          <w:b w:val="false"/>
          <w:bCs w:val="false"/>
          <w:i w:val="false"/>
          <w:iCs w:val="false"/>
          <w:color w:val="2D2D2D"/>
          <w:sz w:val="22"/>
          <w:szCs w:val="22"/>
        </w:rPr>
        <w:t xml:space="preserve">Para el caso de referencia, este detector devuelve una fila correspondiente al candidato ARTRFPROP01::VALIDAR-LIMITE. Sobre ese candidato se ejecutan después las siete queries de dimensiones.</w:t>
      </w:r>
    </w:p>
    <w:p>
      <w:pPr>
        <w:spacing w:after="120" w:before="0"/>
      </w:pPr>
      <w:r>
        <w:t xml:space="preserve"/>
      </w:r>
    </w:p>
    <w:p>
      <w:pPr>
        <w:spacing w:after="60" w:before="200"/>
      </w:pPr>
      <w:r>
        <w:rPr>
          <w:rFonts w:ascii="Arial" w:cs="Arial" w:eastAsia="Arial" w:hAnsi="Arial"/>
          <w:b/>
          <w:bCs/>
          <w:color w:val="DC6900"/>
          <w:spacing w:val="40"/>
          <w:sz w:val="16"/>
          <w:szCs w:val="16"/>
        </w:rPr>
        <w:t xml:space="preserve">EJEMPLO DE UNA DE LAS SIETE QUERIES DE DIMENSIONES</w:t>
      </w:r>
    </w:p>
    <w:p>
      <w:pPr>
        <w:spacing w:after="120" w:before="0" w:line="320"/>
        <w:jc w:val="left"/>
      </w:pPr>
      <w:r>
        <w:rPr>
          <w:rFonts w:ascii="Arial" w:cs="Arial" w:eastAsia="Arial" w:hAnsi="Arial"/>
          <w:b w:val="false"/>
          <w:bCs w:val="false"/>
          <w:i w:val="false"/>
          <w:iCs w:val="false"/>
          <w:color w:val="2D2D2D"/>
          <w:sz w:val="22"/>
          <w:szCs w:val="22"/>
        </w:rPr>
        <w:t xml:space="preserve">La query de la dimensión decisión (D4) recupera la condición lógica, sus operandos y el código de retorno producido: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C6900" w:sz="4"/>
              <w:left w:val="single" w:color="DC6900" w:sz="4"/>
              <w:bottom w:val="single" w:color="DC6900" w:sz="4"/>
              <w:right w:val="single" w:color="DC6900" w:sz="4"/>
            </w:tcBorders>
            <w:shd w:fill="1B1A17" w:val="clear"/>
            <w:tcMar>
              <w:top w:type="dxa" w:w="200"/>
              <w:left w:type="dxa" w:w="240"/>
              <w:bottom w:type="dxa" w:w="200"/>
              <w:right w:type="dxa" w:w="240"/>
            </w:tcMar>
          </w:tcPr>
          <w:p>
            <w:pPr>
              <w:spacing w:after="0" w:before="0" w:line="280"/>
            </w:pPr>
            <w:r>
              <w:rPr>
                <w:rFonts w:ascii="Consolas" w:cs="Consolas" w:eastAsia="Consolas" w:hAnsi="Consolas"/>
                <w:color w:val="E8E4D9"/>
                <w:sz w:val="18"/>
                <w:szCs w:val="18"/>
              </w:rPr>
              <w:t xml:space="preserve">// Query Q4 · dimensión decisión</w:t>
            </w:r>
          </w:p>
          <w:p>
            <w:pPr>
              <w:spacing w:after="0" w:before="0" w:line="280"/>
            </w:pPr>
            <w:r>
              <w:rPr>
                <w:rFonts w:ascii="Consolas" w:cs="Consolas" w:eastAsia="Consolas" w:hAnsi="Consolas"/>
                <w:color w:val="E8E4D9"/>
                <w:sz w:val="18"/>
                <w:szCs w:val="18"/>
              </w:rPr>
              <w:t xml:space="preserve">MATCH (par:Paragraph {id: $candidate_id})-[:HAS_DECISION]-&gt;(dec:Decision)</w:t>
            </w:r>
          </w:p>
          <w:p>
            <w:pPr>
              <w:spacing w:after="0" w:before="0" w:line="280"/>
            </w:pPr>
            <w:r>
              <w:rPr>
                <w:rFonts w:ascii="Consolas" w:cs="Consolas" w:eastAsia="Consolas" w:hAnsi="Consolas"/>
                <w:color w:val="E8E4D9"/>
                <w:sz w:val="18"/>
                <w:szCs w:val="18"/>
              </w:rPr>
              <w:t xml:space="preserve">RETURN dec.id           AS decision_id,</w:t>
            </w:r>
          </w:p>
          <w:p>
            <w:pPr>
              <w:spacing w:after="0" w:before="0" w:line="280"/>
            </w:pPr>
            <w:r>
              <w:rPr>
                <w:rFonts w:ascii="Consolas" w:cs="Consolas" w:eastAsia="Consolas" w:hAnsi="Consolas"/>
                <w:color w:val="E8E4D9"/>
                <w:sz w:val="18"/>
                <w:szCs w:val="18"/>
              </w:rPr>
              <w:t xml:space="preserve">       dec.expression   AS condition,</w:t>
            </w:r>
          </w:p>
          <w:p>
            <w:pPr>
              <w:spacing w:after="0" w:before="0" w:line="280"/>
            </w:pPr>
            <w:r>
              <w:rPr>
                <w:rFonts w:ascii="Consolas" w:cs="Consolas" w:eastAsia="Consolas" w:hAnsi="Consolas"/>
                <w:color w:val="E8E4D9"/>
                <w:sz w:val="18"/>
                <w:szCs w:val="18"/>
              </w:rPr>
              <w:t xml:space="preserve">       dec.operands     AS operands,</w:t>
            </w:r>
          </w:p>
          <w:p>
            <w:pPr>
              <w:spacing w:after="0" w:before="0" w:line="280"/>
            </w:pPr>
            <w:r>
              <w:rPr>
                <w:rFonts w:ascii="Consolas" w:cs="Consolas" w:eastAsia="Consolas" w:hAnsi="Consolas"/>
                <w:color w:val="E8E4D9"/>
                <w:sz w:val="18"/>
                <w:szCs w:val="18"/>
              </w:rPr>
              <w:t xml:space="preserve">       dec.rule_type    AS rule_type,</w:t>
            </w:r>
          </w:p>
          <w:p>
            <w:pPr>
              <w:spacing w:after="0" w:before="0" w:line="280"/>
            </w:pPr>
            <w:r>
              <w:rPr>
                <w:rFonts w:ascii="Consolas" w:cs="Consolas" w:eastAsia="Consolas" w:hAnsi="Consolas"/>
                <w:color w:val="E8E4D9"/>
                <w:sz w:val="18"/>
                <w:szCs w:val="18"/>
              </w:rPr>
              <w:t xml:space="preserve">       dec.outcome_code AS outcome_code;</w:t>
            </w:r>
          </w:p>
        </w:tc>
      </w:tr>
    </w:tbl>
    <w:p>
      <w:pPr>
        <w:spacing w:after="100" w:before="0"/>
      </w:pPr>
      <w:r>
        <w:t xml:space="preserve"/>
      </w:r>
    </w:p>
    <w:p>
      <w:pPr>
        <w:spacing w:after="120" w:before="0" w:line="320"/>
        <w:jc w:val="left"/>
      </w:pPr>
      <w:r>
        <w:rPr>
          <w:rFonts w:ascii="Arial" w:cs="Arial" w:eastAsia="Arial" w:hAnsi="Arial"/>
          <w:b w:val="false"/>
          <w:bCs w:val="false"/>
          <w:i w:val="false"/>
          <w:iCs w:val="false"/>
          <w:color w:val="2D2D2D"/>
          <w:sz w:val="22"/>
          <w:szCs w:val="22"/>
        </w:rPr>
        <w:t xml:space="preserve">Al ejecutarse con candidate_id = 'ARTRFPROP01::VALIDAR-LIMITE', devuelve una fila con expression = 'WS-IMPORTE &gt; WS-LIMITE', operands = ['WS-IMPORTE', 'WS-LIMITE'], rule_type = 'amount_threshold_check' y outcome_code = 'RECH-LIMITE'.</w:t>
      </w:r>
    </w:p>
    <w:p>
      <w:pPr>
        <w:spacing w:after="120" w:before="0" w:line="320"/>
        <w:jc w:val="left"/>
      </w:pPr>
      <w:r>
        <w:rPr>
          <w:rFonts w:ascii="Arial" w:cs="Arial" w:eastAsia="Arial" w:hAnsi="Arial"/>
          <w:b w:val="false"/>
          <w:bCs w:val="false"/>
          <w:i w:val="false"/>
          <w:iCs w:val="false"/>
          <w:color w:val="2D2D2D"/>
          <w:sz w:val="22"/>
          <w:szCs w:val="22"/>
        </w:rPr>
        <w:t xml:space="preserve">Las otras seis queries (alcance, código, datos de entrada, efectos, batch, glosario) tienen estructura similar y cada una recupera una dimensión del núcleo común. En conjunto, las ocho queries (detector más siete de dimensiones) forman el motor de extracción del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460"/>
      </w:tblGrid>
      <w:tr>
        <w:tc>
          <w:tcPr>
            <w:tcW w:type="dxa" w:w="900"/>
            <w:tcBorders>
              <w:top w:val="none" w:color="FFFFFF" w:sz="0"/>
              <w:left w:val="none" w:color="FFFFFF" w:sz="0"/>
              <w:bottom w:val="none" w:color="FFFFFF" w:sz="0"/>
              <w:right w:val="none" w:color="FFFFFF" w:sz="0"/>
            </w:tcBorders>
            <w:shd w:fill="DC6900" w:val="clear"/>
            <w:tcMar>
              <w:top w:type="dxa" w:w="160"/>
              <w:left w:type="dxa" w:w="0"/>
              <w:bottom w:type="dxa" w:w="160"/>
              <w:right w:type="dxa" w:w="0"/>
            </w:tcMar>
            <w:vAlign w:val="center"/>
          </w:tcPr>
          <w:p>
            <w:pPr>
              <w:jc w:val="center"/>
            </w:pPr>
            <w:r>
              <w:rPr>
                <w:rFonts w:ascii="Arial" w:cs="Arial" w:eastAsia="Arial" w:hAnsi="Arial"/>
                <w:b/>
                <w:bCs/>
                <w:color w:val="FFFFFF"/>
                <w:sz w:val="44"/>
                <w:szCs w:val="44"/>
              </w:rPr>
              <w:t xml:space="preserve">7</w:t>
            </w:r>
          </w:p>
        </w:tc>
        <w:tc>
          <w:tcPr>
            <w:tcW w:type="dxa" w:w="8460"/>
            <w:tcBorders>
              <w:top w:val="none" w:color="FFFFFF" w:sz="0"/>
              <w:left w:val="none" w:color="FFFFFF" w:sz="0"/>
              <w:bottom w:val="none" w:color="FFFFFF" w:sz="0"/>
              <w:right w:val="none" w:color="FFFFFF" w:sz="0"/>
            </w:tcBorders>
            <w:shd w:fill="F4F2EC" w:val="clear"/>
            <w:tcMar>
              <w:top w:type="dxa" w:w="160"/>
              <w:left w:type="dxa" w:w="240"/>
              <w:bottom w:type="dxa" w:w="160"/>
              <w:right w:type="dxa" w:w="240"/>
            </w:tcMar>
            <w:vAlign w:val="center"/>
          </w:tcPr>
          <w:p>
            <w:pPr>
              <w:spacing w:after="40" w:before="0"/>
            </w:pPr>
            <w:r>
              <w:rPr>
                <w:rFonts w:ascii="Arial" w:cs="Arial" w:eastAsia="Arial" w:hAnsi="Arial"/>
                <w:b/>
                <w:bCs/>
                <w:color w:val="6B6B6B"/>
                <w:spacing w:val="40"/>
                <w:sz w:val="14"/>
                <w:szCs w:val="14"/>
              </w:rPr>
              <w:t xml:space="preserve">PASO</w:t>
            </w:r>
          </w:p>
          <w:p>
            <w:pPr>
              <w:spacing w:after="0" w:before="0"/>
            </w:pPr>
            <w:r>
              <w:rPr>
                <w:rFonts w:ascii="Arial" w:cs="Arial" w:eastAsia="Arial" w:hAnsi="Arial"/>
                <w:b/>
                <w:bCs/>
                <w:color w:val="2D2D2D"/>
                <w:sz w:val="30"/>
                <w:szCs w:val="30"/>
              </w:rPr>
              <w:t xml:space="preserve">Producir el JSON de paquetes contextuales</w:t>
            </w:r>
          </w:p>
        </w:tc>
      </w:tr>
    </w:tbl>
    <w:p>
      <w:pPr>
        <w:spacing w:after="100" w:before="0"/>
      </w:pPr>
      <w:r>
        <w:t xml:space="preserve"/>
      </w:r>
    </w:p>
    <w:p>
      <w:pPr>
        <w:spacing w:after="60" w:before="200"/>
      </w:pPr>
      <w:r>
        <w:rPr>
          <w:rFonts w:ascii="Arial" w:cs="Arial" w:eastAsia="Arial" w:hAnsi="Arial"/>
          <w:b/>
          <w:bCs/>
          <w:color w:val="DC6900"/>
          <w:spacing w:val="40"/>
          <w:sz w:val="16"/>
          <w:szCs w:val="16"/>
        </w:rPr>
        <w:t xml:space="preserve">QUÉ SE HACE</w:t>
      </w:r>
    </w:p>
    <w:p>
      <w:pPr>
        <w:spacing w:after="120" w:before="0" w:line="320"/>
        <w:jc w:val="left"/>
      </w:pPr>
      <w:r>
        <w:rPr>
          <w:rFonts w:ascii="Arial" w:cs="Arial" w:eastAsia="Arial" w:hAnsi="Arial"/>
          <w:b w:val="false"/>
          <w:bCs w:val="false"/>
          <w:i w:val="false"/>
          <w:iCs w:val="false"/>
          <w:color w:val="2D2D2D"/>
          <w:sz w:val="22"/>
          <w:szCs w:val="22"/>
        </w:rPr>
        <w:t xml:space="preserve">Los resultados de las siete queries de dimensiones se ensamblan en un archivo JSON estructurado, uno por cada candidato a regla. Este archivo se llama 'paquete contextual' porque contiene todo el contexto necesario para entender la regla: dónde vive, qué código la implementa, qué datos consulta, qué condiciones dispara, qué efectos produce, qué pasa después, y qué glosario funcional aplica.</w:t>
      </w:r>
    </w:p>
    <w:p>
      <w:pPr>
        <w:spacing w:after="120" w:before="0" w:line="320"/>
        <w:jc w:val="left"/>
      </w:pPr>
      <w:r>
        <w:rPr>
          <w:rFonts w:ascii="Arial" w:cs="Arial" w:eastAsia="Arial" w:hAnsi="Arial"/>
          <w:b w:val="false"/>
          <w:bCs w:val="false"/>
          <w:i w:val="false"/>
          <w:iCs w:val="false"/>
          <w:color w:val="2D2D2D"/>
          <w:sz w:val="22"/>
          <w:szCs w:val="22"/>
        </w:rPr>
        <w:t xml:space="preserve">La estructura del paquete contextual es estable y predecible: tiene exactamente siete secciones (una por dimensión) más un encabezado con metadatos del candidato. Cualquier consumidor downstream puede confiar en esta estructura, lo que hace que el paso siguiente (redacción por LLM) sea determinístico en sus expectativas de input.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160"/>
      </w:tblGrid>
      <w:tr>
        <w:tc>
          <w:tcPr>
            <w:tcW w:type="dxa" w:w="1200"/>
            <w:tcBorders>
              <w:top w:val="single" w:color="E5E5E0" w:sz="4"/>
              <w:left w:val="single" w:color="E5E5E0" w:sz="4"/>
              <w:bottom w:val="single" w:color="E5E5E0" w:sz="4"/>
              <w:right w:val="single" w:color="E5E5E0" w:sz="4"/>
            </w:tcBorders>
            <w:shd w:fill="DC6900"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INPUT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Los resultados de las ocho queries (detector más siete de dimensiones) para cada candidato.</w:t>
            </w:r>
          </w:p>
        </w:tc>
      </w:tr>
      <w:tr>
        <w:tc>
          <w:tcPr>
            <w:tcW w:type="dxa" w:w="1200"/>
            <w:tcBorders>
              <w:top w:val="single" w:color="E5E5E0" w:sz="4"/>
              <w:left w:val="single" w:color="E5E5E0" w:sz="4"/>
              <w:bottom w:val="single" w:color="E5E5E0" w:sz="4"/>
              <w:right w:val="single" w:color="E5E5E0" w:sz="4"/>
            </w:tcBorders>
            <w:shd w:fill="2D2D2D"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OUTPUT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Un archivo JSON por cada candidato a regla de negocio, con las siete secciones del paquete contextual completas.</w:t>
            </w:r>
          </w:p>
        </w:tc>
      </w:tr>
    </w:tbl>
    <w:p>
      <w:pPr>
        <w:spacing w:after="120" w:before="0"/>
      </w:pPr>
      <w:r>
        <w:t xml:space="preserve"/>
      </w:r>
    </w:p>
    <w:p>
      <w:pPr>
        <w:spacing w:after="60" w:before="200"/>
      </w:pPr>
      <w:r>
        <w:rPr>
          <w:rFonts w:ascii="Arial" w:cs="Arial" w:eastAsia="Arial" w:hAnsi="Arial"/>
          <w:b/>
          <w:bCs/>
          <w:color w:val="DC6900"/>
          <w:spacing w:val="40"/>
          <w:sz w:val="16"/>
          <w:szCs w:val="16"/>
        </w:rPr>
        <w:t xml:space="preserve">EJEMPLO APLICADO AL CASO DE REFERENCIA</w:t>
      </w:r>
    </w:p>
    <w:p>
      <w:pPr>
        <w:spacing w:after="120" w:before="0" w:line="320"/>
        <w:jc w:val="left"/>
      </w:pPr>
      <w:r>
        <w:rPr>
          <w:rFonts w:ascii="Arial" w:cs="Arial" w:eastAsia="Arial" w:hAnsi="Arial"/>
          <w:b w:val="false"/>
          <w:bCs w:val="false"/>
          <w:i w:val="false"/>
          <w:iCs w:val="false"/>
          <w:color w:val="2D2D2D"/>
          <w:sz w:val="22"/>
          <w:szCs w:val="22"/>
        </w:rPr>
        <w:t xml:space="preserve">El paquete contextual completo generado para el candidato ARTRFPROP01::VALIDAR-LIMITE es el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C6900" w:sz="4"/>
              <w:left w:val="single" w:color="DC6900" w:sz="4"/>
              <w:bottom w:val="single" w:color="DC6900" w:sz="4"/>
              <w:right w:val="single" w:color="DC6900" w:sz="4"/>
            </w:tcBorders>
            <w:shd w:fill="1B1A17" w:val="clear"/>
            <w:tcMar>
              <w:top w:type="dxa" w:w="200"/>
              <w:left w:type="dxa" w:w="240"/>
              <w:bottom w:type="dxa" w:w="200"/>
              <w:right w:type="dxa" w:w="240"/>
            </w:tcMar>
          </w:tcPr>
          <w:p>
            <w:pPr>
              <w:spacing w:after="0" w:before="0" w:line="280"/>
            </w:pPr>
            <w:r>
              <w:rPr>
                <w:rFonts w:ascii="Consolas" w:cs="Consolas" w:eastAsia="Consolas" w:hAnsi="Consolas"/>
                <w:color w:val="E8E4D9"/>
                <w:sz w:val="18"/>
                <w:szCs w:val="18"/>
              </w:rPr>
              <w:t xml:space="preserve">{</w:t>
            </w:r>
          </w:p>
          <w:p>
            <w:pPr>
              <w:spacing w:after="0" w:before="0" w:line="280"/>
            </w:pPr>
            <w:r>
              <w:rPr>
                <w:rFonts w:ascii="Consolas" w:cs="Consolas" w:eastAsia="Consolas" w:hAnsi="Consolas"/>
                <w:color w:val="E8E4D9"/>
                <w:sz w:val="18"/>
                <w:szCs w:val="18"/>
              </w:rPr>
              <w:t xml:space="preserve">  "candidate_id": "ARTRFPROP01::VALIDAR-LIMITE",</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"scope": {</w:t>
            </w:r>
          </w:p>
          <w:p>
            <w:pPr>
              <w:spacing w:after="0" w:before="0" w:line="280"/>
            </w:pPr>
            <w:r>
              <w:rPr>
                <w:rFonts w:ascii="Consolas" w:cs="Consolas" w:eastAsia="Consolas" w:hAnsi="Consolas"/>
                <w:color w:val="E8E4D9"/>
                <w:sz w:val="18"/>
                <w:szCs w:val="18"/>
              </w:rPr>
              <w:t xml:space="preserve">    "country": "AR",</w:t>
            </w:r>
          </w:p>
          <w:p>
            <w:pPr>
              <w:spacing w:after="0" w:before="0" w:line="280"/>
            </w:pPr>
            <w:r>
              <w:rPr>
                <w:rFonts w:ascii="Consolas" w:cs="Consolas" w:eastAsia="Consolas" w:hAnsi="Consolas"/>
                <w:color w:val="E8E4D9"/>
                <w:sz w:val="18"/>
                <w:szCs w:val="18"/>
              </w:rPr>
              <w:t xml:space="preserve">    "application": "Transferencias",</w:t>
            </w:r>
          </w:p>
          <w:p>
            <w:pPr>
              <w:spacing w:after="0" w:before="0" w:line="280"/>
            </w:pPr>
            <w:r>
              <w:rPr>
                <w:rFonts w:ascii="Consolas" w:cs="Consolas" w:eastAsia="Consolas" w:hAnsi="Consolas"/>
                <w:color w:val="E8E4D9"/>
                <w:sz w:val="18"/>
                <w:szCs w:val="18"/>
              </w:rPr>
              <w:t xml:space="preserve">    "operation": {</w:t>
            </w:r>
          </w:p>
          <w:p>
            <w:pPr>
              <w:spacing w:after="0" w:before="0" w:line="280"/>
            </w:pPr>
            <w:r>
              <w:rPr>
                <w:rFonts w:ascii="Consolas" w:cs="Consolas" w:eastAsia="Consolas" w:hAnsi="Consolas"/>
                <w:color w:val="E8E4D9"/>
                <w:sz w:val="18"/>
                <w:szCs w:val="18"/>
              </w:rPr>
              <w:t xml:space="preserve">      "logical_name": "OP-TRF-PROPIA",</w:t>
            </w:r>
          </w:p>
          <w:p>
            <w:pPr>
              <w:spacing w:after="0" w:before="0" w:line="280"/>
            </w:pPr>
            <w:r>
              <w:rPr>
                <w:rFonts w:ascii="Consolas" w:cs="Consolas" w:eastAsia="Consolas" w:hAnsi="Consolas"/>
                <w:color w:val="E8E4D9"/>
                <w:sz w:val="18"/>
                <w:szCs w:val="18"/>
              </w:rPr>
              <w:t xml:space="preserve">      "description": "Transferencia entre cuentas propias del cliente",</w:t>
            </w:r>
          </w:p>
          <w:p>
            <w:pPr>
              <w:spacing w:after="0" w:before="0" w:line="280"/>
            </w:pPr>
            <w:r>
              <w:rPr>
                <w:rFonts w:ascii="Consolas" w:cs="Consolas" w:eastAsia="Consolas" w:hAnsi="Consolas"/>
                <w:color w:val="E8E4D9"/>
                <w:sz w:val="18"/>
                <w:szCs w:val="18"/>
              </w:rPr>
              <w:t xml:space="preserve">      "implemented_by": "ARTRFPROP01 v3.2"</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"program": "ARTRFPROP01",</w:t>
            </w:r>
          </w:p>
          <w:p>
            <w:pPr>
              <w:spacing w:after="0" w:before="0" w:line="280"/>
            </w:pPr>
            <w:r>
              <w:rPr>
                <w:rFonts w:ascii="Consolas" w:cs="Consolas" w:eastAsia="Consolas" w:hAnsi="Consolas"/>
                <w:color w:val="E8E4D9"/>
                <w:sz w:val="18"/>
                <w:szCs w:val="18"/>
              </w:rPr>
              <w:t xml:space="preserve">    "paragraph": "VALIDAR-LIMITE",</w:t>
            </w:r>
          </w:p>
          <w:p>
            <w:pPr>
              <w:spacing w:after="0" w:before="0" w:line="280"/>
            </w:pPr>
            <w:r>
              <w:rPr>
                <w:rFonts w:ascii="Consolas" w:cs="Consolas" w:eastAsia="Consolas" w:hAnsi="Consolas"/>
                <w:color w:val="E8E4D9"/>
                <w:sz w:val="18"/>
                <w:szCs w:val="18"/>
              </w:rPr>
              <w:t xml:space="preserve">    "lines": "20-30",</w:t>
            </w:r>
          </w:p>
          <w:p>
            <w:pPr>
              <w:spacing w:after="0" w:before="0" w:line="280"/>
            </w:pPr>
            <w:r>
              <w:rPr>
                <w:rFonts w:ascii="Consolas" w:cs="Consolas" w:eastAsia="Consolas" w:hAnsi="Consolas"/>
                <w:color w:val="E8E4D9"/>
                <w:sz w:val="18"/>
                <w:szCs w:val="18"/>
              </w:rPr>
              <w:t xml:space="preserve">    "source_file": "01-codigo/cobol/ARTRFPROP01.cbl"</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"code_slice": [{</w:t>
            </w:r>
          </w:p>
          <w:p>
            <w:pPr>
              <w:spacing w:after="0" w:before="0" w:line="280"/>
            </w:pPr>
            <w:r>
              <w:rPr>
                <w:rFonts w:ascii="Consolas" w:cs="Consolas" w:eastAsia="Consolas" w:hAnsi="Consolas"/>
                <w:color w:val="E8E4D9"/>
                <w:sz w:val="18"/>
                <w:szCs w:val="18"/>
              </w:rPr>
              <w:t xml:space="preserve">    "paragraph": "VALIDAR-LIMITE",</w:t>
            </w:r>
          </w:p>
          <w:p>
            <w:pPr>
              <w:spacing w:after="0" w:before="0" w:line="280"/>
            </w:pPr>
            <w:r>
              <w:rPr>
                <w:rFonts w:ascii="Consolas" w:cs="Consolas" w:eastAsia="Consolas" w:hAnsi="Consolas"/>
                <w:color w:val="E8E4D9"/>
                <w:sz w:val="18"/>
                <w:szCs w:val="18"/>
              </w:rPr>
              <w:t xml:space="preserve">    "source_text": "EXEC SQL SELECT LIMITE_DIARIO INTO :WS-LIMITE FROM PARAM_TRANSFER WHERE ... IF WS-IMPORTE &gt; WS-LIMITE MOVE 'RECH-LIMITE' TO WS-COD-RETORNO GO TO FIN-PROGRAMA END-IF.",</w:t>
            </w:r>
          </w:p>
          <w:p>
            <w:pPr>
              <w:spacing w:after="0" w:before="0" w:line="280"/>
            </w:pPr>
            <w:r>
              <w:rPr>
                <w:rFonts w:ascii="Consolas" w:cs="Consolas" w:eastAsia="Consolas" w:hAnsi="Consolas"/>
                <w:color w:val="E8E4D9"/>
                <w:sz w:val="18"/>
                <w:szCs w:val="18"/>
              </w:rPr>
              <w:t xml:space="preserve">    "line_start": 20,</w:t>
            </w:r>
          </w:p>
          <w:p>
            <w:pPr>
              <w:spacing w:after="0" w:before="0" w:line="280"/>
            </w:pPr>
            <w:r>
              <w:rPr>
                <w:rFonts w:ascii="Consolas" w:cs="Consolas" w:eastAsia="Consolas" w:hAnsi="Consolas"/>
                <w:color w:val="E8E4D9"/>
                <w:sz w:val="18"/>
                <w:szCs w:val="18"/>
              </w:rPr>
              <w:t xml:space="preserve">    "line_end": 30</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"data_context": {</w:t>
            </w:r>
          </w:p>
          <w:p>
            <w:pPr>
              <w:spacing w:after="0" w:before="0" w:line="280"/>
            </w:pPr>
            <w:r>
              <w:rPr>
                <w:rFonts w:ascii="Consolas" w:cs="Consolas" w:eastAsia="Consolas" w:hAnsi="Consolas"/>
                <w:color w:val="E8E4D9"/>
                <w:sz w:val="18"/>
                <w:szCs w:val="18"/>
              </w:rPr>
              <w:t xml:space="preserve">    "parameter_table": "PARAM_TRANSFER",</w:t>
            </w:r>
          </w:p>
          <w:p>
            <w:pPr>
              <w:spacing w:after="0" w:before="0" w:line="280"/>
            </w:pPr>
            <w:r>
              <w:rPr>
                <w:rFonts w:ascii="Consolas" w:cs="Consolas" w:eastAsia="Consolas" w:hAnsi="Consolas"/>
                <w:color w:val="E8E4D9"/>
                <w:sz w:val="18"/>
                <w:szCs w:val="18"/>
              </w:rPr>
              <w:t xml:space="preserve">    "parameter_snapshot": "2026-05-15",</w:t>
            </w:r>
          </w:p>
          <w:p>
            <w:pPr>
              <w:spacing w:after="0" w:before="0" w:line="280"/>
            </w:pPr>
            <w:r>
              <w:rPr>
                <w:rFonts w:ascii="Consolas" w:cs="Consolas" w:eastAsia="Consolas" w:hAnsi="Consolas"/>
                <w:color w:val="E8E4D9"/>
                <w:sz w:val="18"/>
                <w:szCs w:val="18"/>
              </w:rPr>
              <w:t xml:space="preserve">    "applicable_rows": [</w:t>
            </w:r>
          </w:p>
          <w:p>
            <w:pPr>
              <w:spacing w:after="0" w:before="0" w:line="280"/>
            </w:pPr>
            <w:r>
              <w:rPr>
                <w:rFonts w:ascii="Consolas" w:cs="Consolas" w:eastAsia="Consolas" w:hAnsi="Consolas"/>
                <w:color w:val="E8E4D9"/>
                <w:sz w:val="18"/>
                <w:szCs w:val="18"/>
              </w:rPr>
              <w:t xml:space="preserve">      {"tipo_oper": "TRF-PROPIA", "segmento": "RETAIL",  "limite_diario": 200000.00},</w:t>
            </w:r>
          </w:p>
          <w:p>
            <w:pPr>
              <w:spacing w:after="0" w:before="0" w:line="280"/>
            </w:pPr>
            <w:r>
              <w:rPr>
                <w:rFonts w:ascii="Consolas" w:cs="Consolas" w:eastAsia="Consolas" w:hAnsi="Consolas"/>
                <w:color w:val="E8E4D9"/>
                <w:sz w:val="18"/>
                <w:szCs w:val="18"/>
              </w:rPr>
              <w:t xml:space="preserve">      {"tipo_oper": "TRF-PROPIA", "segmento": "PREMIUM", "limite_diario": 500000.00}</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"tables_read":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"decision": {</w:t>
            </w:r>
          </w:p>
          <w:p>
            <w:pPr>
              <w:spacing w:after="0" w:before="0" w:line="280"/>
            </w:pPr>
            <w:r>
              <w:rPr>
                <w:rFonts w:ascii="Consolas" w:cs="Consolas" w:eastAsia="Consolas" w:hAnsi="Consolas"/>
                <w:color w:val="E8E4D9"/>
                <w:sz w:val="18"/>
                <w:szCs w:val="18"/>
              </w:rPr>
              <w:t xml:space="preserve">    "expression": "WS-IMPORTE &gt; WS-LIMITE",</w:t>
            </w:r>
          </w:p>
          <w:p>
            <w:pPr>
              <w:spacing w:after="0" w:before="0" w:line="280"/>
            </w:pPr>
            <w:r>
              <w:rPr>
                <w:rFonts w:ascii="Consolas" w:cs="Consolas" w:eastAsia="Consolas" w:hAnsi="Consolas"/>
                <w:color w:val="E8E4D9"/>
                <w:sz w:val="18"/>
                <w:szCs w:val="18"/>
              </w:rPr>
              <w:t xml:space="preserve">    "rule_type": "amount_threshold_check",</w:t>
            </w:r>
          </w:p>
          <w:p>
            <w:pPr>
              <w:spacing w:after="0" w:before="0" w:line="280"/>
            </w:pPr>
            <w:r>
              <w:rPr>
                <w:rFonts w:ascii="Consolas" w:cs="Consolas" w:eastAsia="Consolas" w:hAnsi="Consolas"/>
                <w:color w:val="E8E4D9"/>
                <w:sz w:val="18"/>
                <w:szCs w:val="18"/>
              </w:rPr>
              <w:t xml:space="preserve">    "operands": ["WS-IMPORTE", "WS-LIMITE"],</w:t>
            </w:r>
          </w:p>
          <w:p>
            <w:pPr>
              <w:spacing w:after="0" w:before="0" w:line="280"/>
            </w:pPr>
            <w:r>
              <w:rPr>
                <w:rFonts w:ascii="Consolas" w:cs="Consolas" w:eastAsia="Consolas" w:hAnsi="Consolas"/>
                <w:color w:val="E8E4D9"/>
                <w:sz w:val="18"/>
                <w:szCs w:val="18"/>
              </w:rPr>
              <w:t xml:space="preserve">    "outcome_code": "RECH-LIMITE"</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"effects": {</w:t>
            </w:r>
          </w:p>
          <w:p>
            <w:pPr>
              <w:spacing w:after="0" w:before="0" w:line="280"/>
            </w:pPr>
            <w:r>
              <w:rPr>
                <w:rFonts w:ascii="Consolas" w:cs="Consolas" w:eastAsia="Consolas" w:hAnsi="Consolas"/>
                <w:color w:val="E8E4D9"/>
                <w:sz w:val="18"/>
                <w:szCs w:val="18"/>
              </w:rPr>
              <w:t xml:space="preserve">    "return_codes": ["RECH-LIMITE"],</w:t>
            </w:r>
          </w:p>
          <w:p>
            <w:pPr>
              <w:spacing w:after="0" w:before="0" w:line="280"/>
            </w:pPr>
            <w:r>
              <w:rPr>
                <w:rFonts w:ascii="Consolas" w:cs="Consolas" w:eastAsia="Consolas" w:hAnsi="Consolas"/>
                <w:color w:val="E8E4D9"/>
                <w:sz w:val="18"/>
                <w:szCs w:val="18"/>
              </w:rPr>
              <w:t xml:space="preserve">    "tables_written":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"batch_context": {</w:t>
            </w:r>
          </w:p>
          <w:p>
            <w:pPr>
              <w:spacing w:after="0" w:before="0" w:line="280"/>
            </w:pPr>
            <w:r>
              <w:rPr>
                <w:rFonts w:ascii="Consolas" w:cs="Consolas" w:eastAsia="Consolas" w:hAnsi="Consolas"/>
                <w:color w:val="E8E4D9"/>
                <w:sz w:val="18"/>
                <w:szCs w:val="18"/>
              </w:rPr>
              <w:t xml:space="preserve">    "downstream_jobs":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  "domain_glossary": [</w:t>
            </w:r>
          </w:p>
          <w:p>
            <w:pPr>
              <w:spacing w:after="0" w:before="0" w:line="280"/>
            </w:pPr>
            <w:r>
              <w:rPr>
                <w:rFonts w:ascii="Consolas" w:cs="Consolas" w:eastAsia="Consolas" w:hAnsi="Consolas"/>
                <w:color w:val="E8E4D9"/>
                <w:sz w:val="18"/>
                <w:szCs w:val="18"/>
              </w:rPr>
              <w:t xml:space="preserve">    {"technical_name": "WS-IMPORTE",     "functional_name": "importe solicitado"},</w:t>
            </w:r>
          </w:p>
          <w:p>
            <w:pPr>
              <w:spacing w:after="0" w:before="0" w:line="280"/>
            </w:pPr>
            <w:r>
              <w:rPr>
                <w:rFonts w:ascii="Consolas" w:cs="Consolas" w:eastAsia="Consolas" w:hAnsi="Consolas"/>
                <w:color w:val="E8E4D9"/>
                <w:sz w:val="18"/>
                <w:szCs w:val="18"/>
              </w:rPr>
              <w:t xml:space="preserve">    {"technical_name": "WS-LIMITE",      "functional_name": "límite diario aplicable"},</w:t>
            </w:r>
          </w:p>
          <w:p>
            <w:pPr>
              <w:spacing w:after="0" w:before="0" w:line="280"/>
            </w:pPr>
            <w:r>
              <w:rPr>
                <w:rFonts w:ascii="Consolas" w:cs="Consolas" w:eastAsia="Consolas" w:hAnsi="Consolas"/>
                <w:color w:val="E8E4D9"/>
                <w:sz w:val="18"/>
                <w:szCs w:val="18"/>
              </w:rPr>
              <w:t xml:space="preserve">    {"technical_name": "WS-COD-RETORNO", "functional_name": "código de resultado"}</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single" w:color="DC6900" w:sz="24"/>
              <w:bottom w:val="none" w:color="FFFFFF" w:sz="0"/>
              <w:right w:val="none" w:color="FFFFFF" w:sz="0"/>
            </w:tcBorders>
            <w:shd w:fill="F4F2EC" w:val="clear"/>
            <w:tcMar>
              <w:top w:type="dxa" w:w="200"/>
              <w:left w:type="dxa" w:w="280"/>
              <w:bottom w:type="dxa" w:w="200"/>
              <w:right w:type="dxa" w:w="280"/>
            </w:tcMar>
          </w:tcPr>
          <w:p>
            <w:pPr>
              <w:spacing w:after="100" w:before="0"/>
            </w:pPr>
            <w:r>
              <w:rPr>
                <w:rFonts w:ascii="Arial" w:cs="Arial" w:eastAsia="Arial" w:hAnsi="Arial"/>
                <w:b/>
                <w:bCs/>
                <w:color w:val="DC6900"/>
                <w:spacing w:val="40"/>
                <w:sz w:val="16"/>
                <w:szCs w:val="16"/>
              </w:rPr>
              <w:t xml:space="preserve">SOBRE LAS SECCIONES VACÍAS</w:t>
            </w:r>
          </w:p>
          <w:p>
            <w:pPr>
              <w:spacing w:after="60" w:before="0" w:line="300"/>
            </w:pPr>
            <w:r>
              <w:rPr>
                <w:rFonts w:ascii="Arial" w:cs="Arial" w:eastAsia="Arial" w:hAnsi="Arial"/>
                <w:color w:val="2D2D2D"/>
                <w:sz w:val="22"/>
                <w:szCs w:val="22"/>
              </w:rPr>
              <w:t xml:space="preserve">En el V1 mínimo, la sección batch_context queda vacía porque no se procesa la capa 4 de Altamira, y el glosario domain_glossary es reducido porque no se carga el repositorio Altamira XML (capa 3). Esto no impide la redacción de la regla en el paso siguiente: el LLM produce una regla válida aunque incompleta en la dimensión temporal, y las mejoras futuras del pipeline enriquecerán progresivamente estas secciones sin requerir cambios al circuito.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460"/>
      </w:tblGrid>
      <w:tr>
        <w:tc>
          <w:tcPr>
            <w:tcW w:type="dxa" w:w="900"/>
            <w:tcBorders>
              <w:top w:val="none" w:color="FFFFFF" w:sz="0"/>
              <w:left w:val="none" w:color="FFFFFF" w:sz="0"/>
              <w:bottom w:val="none" w:color="FFFFFF" w:sz="0"/>
              <w:right w:val="none" w:color="FFFFFF" w:sz="0"/>
            </w:tcBorders>
            <w:shd w:fill="DC6900" w:val="clear"/>
            <w:tcMar>
              <w:top w:type="dxa" w:w="160"/>
              <w:left w:type="dxa" w:w="0"/>
              <w:bottom w:type="dxa" w:w="160"/>
              <w:right w:type="dxa" w:w="0"/>
            </w:tcMar>
            <w:vAlign w:val="center"/>
          </w:tcPr>
          <w:p>
            <w:pPr>
              <w:jc w:val="center"/>
            </w:pPr>
            <w:r>
              <w:rPr>
                <w:rFonts w:ascii="Arial" w:cs="Arial" w:eastAsia="Arial" w:hAnsi="Arial"/>
                <w:b/>
                <w:bCs/>
                <w:color w:val="FFFFFF"/>
                <w:sz w:val="44"/>
                <w:szCs w:val="44"/>
              </w:rPr>
              <w:t xml:space="preserve">8</w:t>
            </w:r>
          </w:p>
        </w:tc>
        <w:tc>
          <w:tcPr>
            <w:tcW w:type="dxa" w:w="8460"/>
            <w:tcBorders>
              <w:top w:val="none" w:color="FFFFFF" w:sz="0"/>
              <w:left w:val="none" w:color="FFFFFF" w:sz="0"/>
              <w:bottom w:val="none" w:color="FFFFFF" w:sz="0"/>
              <w:right w:val="none" w:color="FFFFFF" w:sz="0"/>
            </w:tcBorders>
            <w:shd w:fill="F4F2EC" w:val="clear"/>
            <w:tcMar>
              <w:top w:type="dxa" w:w="160"/>
              <w:left w:type="dxa" w:w="240"/>
              <w:bottom w:type="dxa" w:w="160"/>
              <w:right w:type="dxa" w:w="240"/>
            </w:tcMar>
            <w:vAlign w:val="center"/>
          </w:tcPr>
          <w:p>
            <w:pPr>
              <w:spacing w:after="40" w:before="0"/>
            </w:pPr>
            <w:r>
              <w:rPr>
                <w:rFonts w:ascii="Arial" w:cs="Arial" w:eastAsia="Arial" w:hAnsi="Arial"/>
                <w:b/>
                <w:bCs/>
                <w:color w:val="6B6B6B"/>
                <w:spacing w:val="40"/>
                <w:sz w:val="14"/>
                <w:szCs w:val="14"/>
              </w:rPr>
              <w:t xml:space="preserve">PASO</w:t>
            </w:r>
          </w:p>
          <w:p>
            <w:pPr>
              <w:spacing w:after="0" w:before="0"/>
            </w:pPr>
            <w:r>
              <w:rPr>
                <w:rFonts w:ascii="Arial" w:cs="Arial" w:eastAsia="Arial" w:hAnsi="Arial"/>
                <w:b/>
                <w:bCs/>
                <w:color w:val="2D2D2D"/>
                <w:sz w:val="30"/>
                <w:szCs w:val="30"/>
              </w:rPr>
              <w:t xml:space="preserve">El LLM redacta el texto de la regla</w:t>
            </w:r>
          </w:p>
        </w:tc>
      </w:tr>
    </w:tbl>
    <w:p>
      <w:pPr>
        <w:spacing w:after="100" w:before="0"/>
      </w:pPr>
      <w:r>
        <w:t xml:space="preserve"/>
      </w:r>
    </w:p>
    <w:p>
      <w:pPr>
        <w:spacing w:after="60" w:before="200"/>
      </w:pPr>
      <w:r>
        <w:rPr>
          <w:rFonts w:ascii="Arial" w:cs="Arial" w:eastAsia="Arial" w:hAnsi="Arial"/>
          <w:b/>
          <w:bCs/>
          <w:color w:val="DC6900"/>
          <w:spacing w:val="40"/>
          <w:sz w:val="16"/>
          <w:szCs w:val="16"/>
        </w:rPr>
        <w:t xml:space="preserve">QUÉ SE HACE</w:t>
      </w:r>
    </w:p>
    <w:p>
      <w:pPr>
        <w:spacing w:after="120" w:before="0" w:line="320"/>
        <w:jc w:val="left"/>
      </w:pPr>
      <w:r>
        <w:rPr>
          <w:rFonts w:ascii="Arial" w:cs="Arial" w:eastAsia="Arial" w:hAnsi="Arial"/>
          <w:b w:val="false"/>
          <w:bCs w:val="false"/>
          <w:i w:val="false"/>
          <w:iCs w:val="false"/>
          <w:color w:val="2D2D2D"/>
          <w:sz w:val="22"/>
          <w:szCs w:val="22"/>
        </w:rPr>
        <w:t xml:space="preserve">El paquete contextual JSON se envía a un Large Language Model (LLM) junto con un prompt cuidadosamente construido que le pide producir la redacción de la regla de negocio en lenguaje funcional accesible a un analista de negocio. La salida es un texto en español que describe la regla usando exclusivamente elementos presentes en el JSON: no puede inventar valores, no puede inferir efectos no declarados, no puede citar procesos batch que no aparezcan en la sección correspondiente.</w:t>
      </w:r>
    </w:p>
    <w:p>
      <w:pPr>
        <w:spacing w:after="120" w:before="0" w:line="320"/>
        <w:jc w:val="left"/>
      </w:pPr>
      <w:r>
        <w:rPr>
          <w:rFonts w:ascii="Arial" w:cs="Arial" w:eastAsia="Arial" w:hAnsi="Arial"/>
          <w:b w:val="false"/>
          <w:bCs w:val="false"/>
          <w:i w:val="false"/>
          <w:iCs w:val="false"/>
          <w:color w:val="2D2D2D"/>
          <w:sz w:val="22"/>
          <w:szCs w:val="22"/>
        </w:rPr>
        <w:t xml:space="preserve">Para garantizar esta fidelidad, la salida del LLM pasa por un guardrail: un verificador programático que confirma que cada valor numérico, cada nombre de tabla, cada código de retorno y cada término funcional mencionado en el texto aparece efectivamente en alguna sección del JSON. Si el guardrail detecta una violación, la salida se rechaza y se re-invoca el LLM con instrucciones correctivas.</w:t>
      </w:r>
    </w:p>
    <w:p>
      <w:pPr>
        <w:spacing w:after="120" w:before="0" w:line="320"/>
        <w:jc w:val="left"/>
      </w:pPr>
      <w:r>
        <w:rPr>
          <w:rFonts w:ascii="Arial" w:cs="Arial" w:eastAsia="Arial" w:hAnsi="Arial"/>
          <w:b w:val="false"/>
          <w:bCs w:val="false"/>
          <w:i w:val="false"/>
          <w:iCs w:val="false"/>
          <w:color w:val="2D2D2D"/>
          <w:sz w:val="22"/>
          <w:szCs w:val="22"/>
        </w:rPr>
        <w:t xml:space="preserve">El modelo que se usa en V1 es DeepSeek accedido vía LiteLLM como capa de abstracción. LiteLLM permite cambiar el modelo subyacente (a Claude, GPT-4, Llama, o cualquier otro modelo soportado) modificando únicamente configuración, sin tocar el código del pipeline. Esto protege la inversión ante cambios en el mercado de LLMs.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160"/>
      </w:tblGrid>
      <w:tr>
        <w:tc>
          <w:tcPr>
            <w:tcW w:type="dxa" w:w="1200"/>
            <w:tcBorders>
              <w:top w:val="single" w:color="E5E5E0" w:sz="4"/>
              <w:left w:val="single" w:color="E5E5E0" w:sz="4"/>
              <w:bottom w:val="single" w:color="E5E5E0" w:sz="4"/>
              <w:right w:val="single" w:color="E5E5E0" w:sz="4"/>
            </w:tcBorders>
            <w:shd w:fill="DC6900"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INPUT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El paquete contextual JSON del paso anterior más un prompt fijo del pipeline.</w:t>
            </w:r>
          </w:p>
        </w:tc>
      </w:tr>
      <w:tr>
        <w:tc>
          <w:tcPr>
            <w:tcW w:type="dxa" w:w="1200"/>
            <w:tcBorders>
              <w:top w:val="single" w:color="E5E5E0" w:sz="4"/>
              <w:left w:val="single" w:color="E5E5E0" w:sz="4"/>
              <w:bottom w:val="single" w:color="E5E5E0" w:sz="4"/>
              <w:right w:val="single" w:color="E5E5E0" w:sz="4"/>
            </w:tcBorders>
            <w:shd w:fill="2D2D2D" w:val="clear"/>
            <w:tcMar>
              <w:top w:type="dxa" w:w="100"/>
              <w:left w:type="dxa" w:w="120"/>
              <w:bottom w:type="dxa" w:w="100"/>
              <w:right w:type="dxa" w:w="120"/>
            </w:tcMar>
            <w:vAlign w:val="center"/>
          </w:tcPr>
          <w:p>
            <w:pPr>
              <w:jc w:val="center"/>
            </w:pPr>
            <w:r>
              <w:rPr>
                <w:rFonts w:ascii="Arial" w:cs="Arial" w:eastAsia="Arial" w:hAnsi="Arial"/>
                <w:b/>
                <w:bCs/>
                <w:color w:val="FFFFFF"/>
                <w:spacing w:val="40"/>
                <w:sz w:val="16"/>
                <w:szCs w:val="16"/>
              </w:rPr>
              <w:t xml:space="preserve">OUTPUT</w:t>
            </w:r>
          </w:p>
        </w:tc>
        <w:tc>
          <w:tcPr>
            <w:tcW w:type="dxa" w:w="8160"/>
            <w:tcBorders>
              <w:top w:val="single" w:color="E5E5E0" w:sz="4"/>
              <w:left w:val="single" w:color="E5E5E0" w:sz="4"/>
              <w:bottom w:val="single" w:color="E5E5E0" w:sz="4"/>
              <w:right w:val="single" w:color="E5E5E0" w:sz="4"/>
            </w:tcBorders>
            <w:tcMar>
              <w:top w:type="dxa" w:w="100"/>
              <w:left w:type="dxa" w:w="180"/>
              <w:bottom w:type="dxa" w:w="100"/>
              <w:right w:type="dxa" w:w="180"/>
            </w:tcMar>
          </w:tcPr>
          <w:p>
            <w:r>
              <w:rPr>
                <w:rFonts w:ascii="Arial" w:cs="Arial" w:eastAsia="Arial" w:hAnsi="Arial"/>
                <w:color w:val="2D2D2D"/>
                <w:sz w:val="22"/>
                <w:szCs w:val="22"/>
              </w:rPr>
              <w:t xml:space="preserve">Un texto en lenguaje funcional que redacta la regla de negocio, verificado por el guardrail. Se persiste como archivo .md para revisión posterior por SMEs del banco.</w:t>
            </w:r>
          </w:p>
        </w:tc>
      </w:tr>
    </w:tbl>
    <w:p>
      <w:pPr>
        <w:spacing w:after="120" w:before="0"/>
      </w:pPr>
      <w:r>
        <w:t xml:space="preserve"/>
      </w:r>
    </w:p>
    <w:p>
      <w:pPr>
        <w:spacing w:after="60" w:before="200"/>
      </w:pPr>
      <w:r>
        <w:rPr>
          <w:rFonts w:ascii="Arial" w:cs="Arial" w:eastAsia="Arial" w:hAnsi="Arial"/>
          <w:b/>
          <w:bCs/>
          <w:color w:val="DC6900"/>
          <w:spacing w:val="40"/>
          <w:sz w:val="16"/>
          <w:szCs w:val="16"/>
        </w:rPr>
        <w:t xml:space="preserve">EJEMPLO APLICADO AL CASO DE REFERENCIA</w:t>
      </w:r>
    </w:p>
    <w:p>
      <w:pPr>
        <w:spacing w:after="120" w:before="0" w:line="320"/>
        <w:jc w:val="left"/>
      </w:pPr>
      <w:r>
        <w:rPr>
          <w:rFonts w:ascii="Arial" w:cs="Arial" w:eastAsia="Arial" w:hAnsi="Arial"/>
          <w:b w:val="false"/>
          <w:bCs w:val="false"/>
          <w:i w:val="false"/>
          <w:iCs w:val="false"/>
          <w:color w:val="2D2D2D"/>
          <w:sz w:val="22"/>
          <w:szCs w:val="22"/>
        </w:rPr>
        <w:t xml:space="preserve">Al enviar el paquete contextual de VALIDAR-LIMITE al LLM con el prompt del pipeline, la salida generada y verificada por el guardrail es 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C6900" w:sz="4"/>
              <w:left w:val="single" w:color="DC6900" w:sz="4"/>
              <w:bottom w:val="single" w:color="DC6900" w:sz="4"/>
              <w:right w:val="single" w:color="DC6900" w:sz="4"/>
            </w:tcBorders>
            <w:shd w:fill="1B1A17" w:val="clear"/>
            <w:tcMar>
              <w:top w:type="dxa" w:w="200"/>
              <w:left w:type="dxa" w:w="240"/>
              <w:bottom w:type="dxa" w:w="200"/>
              <w:right w:type="dxa" w:w="240"/>
            </w:tcMar>
          </w:tcPr>
          <w:p>
            <w:pPr>
              <w:spacing w:after="0" w:before="0" w:line="280"/>
            </w:pPr>
            <w:r>
              <w:rPr>
                <w:rFonts w:ascii="Consolas" w:cs="Consolas" w:eastAsia="Consolas" w:hAnsi="Consolas"/>
                <w:color w:val="E8E4D9"/>
                <w:sz w:val="18"/>
                <w:szCs w:val="18"/>
              </w:rPr>
              <w:t xml:space="preserve">REGLA: Validación de límite diario en transferencias propias</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Contexto:</w:t>
            </w:r>
          </w:p>
          <w:p>
            <w:pPr>
              <w:spacing w:after="0" w:before="0" w:line="280"/>
            </w:pPr>
            <w:r>
              <w:rPr>
                <w:rFonts w:ascii="Consolas" w:cs="Consolas" w:eastAsia="Consolas" w:hAnsi="Consolas"/>
                <w:color w:val="E8E4D9"/>
                <w:sz w:val="18"/>
                <w:szCs w:val="18"/>
              </w:rPr>
              <w:t xml:space="preserve">  Operativa OP-TRF-PROPIA (Transferencia entre cuentas propias del</w:t>
            </w:r>
          </w:p>
          <w:p>
            <w:pPr>
              <w:spacing w:after="0" w:before="0" w:line="280"/>
            </w:pPr>
            <w:r>
              <w:rPr>
                <w:rFonts w:ascii="Consolas" w:cs="Consolas" w:eastAsia="Consolas" w:hAnsi="Consolas"/>
                <w:color w:val="E8E4D9"/>
                <w:sz w:val="18"/>
                <w:szCs w:val="18"/>
              </w:rPr>
              <w:t xml:space="preserve">  cliente) implementada en Argentina por el programa ARTRFPROP01</w:t>
            </w:r>
          </w:p>
          <w:p>
            <w:pPr>
              <w:spacing w:after="0" w:before="0" w:line="280"/>
            </w:pPr>
            <w:r>
              <w:rPr>
                <w:rFonts w:ascii="Consolas" w:cs="Consolas" w:eastAsia="Consolas" w:hAnsi="Consolas"/>
                <w:color w:val="E8E4D9"/>
                <w:sz w:val="18"/>
                <w:szCs w:val="18"/>
              </w:rPr>
              <w:t xml:space="preserve">  versión 3.2, párrafo VALIDAR-LIMITE (líneas 20-30 del archivo</w:t>
            </w:r>
          </w:p>
          <w:p>
            <w:pPr>
              <w:spacing w:after="0" w:before="0" w:line="280"/>
            </w:pPr>
            <w:r>
              <w:rPr>
                <w:rFonts w:ascii="Consolas" w:cs="Consolas" w:eastAsia="Consolas" w:hAnsi="Consolas"/>
                <w:color w:val="E8E4D9"/>
                <w:sz w:val="18"/>
                <w:szCs w:val="18"/>
              </w:rPr>
              <w:t xml:space="preserve">  ARTRFPROP01.cbl).</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Enunciado:</w:t>
            </w:r>
          </w:p>
          <w:p>
            <w:pPr>
              <w:spacing w:after="0" w:before="0" w:line="280"/>
            </w:pPr>
            <w:r>
              <w:rPr>
                <w:rFonts w:ascii="Consolas" w:cs="Consolas" w:eastAsia="Consolas" w:hAnsi="Consolas"/>
                <w:color w:val="E8E4D9"/>
                <w:sz w:val="18"/>
                <w:szCs w:val="18"/>
              </w:rPr>
              <w:t xml:space="preserve">  Cuando el cliente solicita una transferencia entre sus propias</w:t>
            </w:r>
          </w:p>
          <w:p>
            <w:pPr>
              <w:spacing w:after="0" w:before="0" w:line="280"/>
            </w:pPr>
            <w:r>
              <w:rPr>
                <w:rFonts w:ascii="Consolas" w:cs="Consolas" w:eastAsia="Consolas" w:hAnsi="Consolas"/>
                <w:color w:val="E8E4D9"/>
                <w:sz w:val="18"/>
                <w:szCs w:val="18"/>
              </w:rPr>
              <w:t xml:space="preserve">  cuentas, el sistema verifica que el importe solicitado no supere</w:t>
            </w:r>
          </w:p>
          <w:p>
            <w:pPr>
              <w:spacing w:after="0" w:before="0" w:line="280"/>
            </w:pPr>
            <w:r>
              <w:rPr>
                <w:rFonts w:ascii="Consolas" w:cs="Consolas" w:eastAsia="Consolas" w:hAnsi="Consolas"/>
                <w:color w:val="E8E4D9"/>
                <w:sz w:val="18"/>
                <w:szCs w:val="18"/>
              </w:rPr>
              <w:t xml:space="preserve">  el límite diario aplicable a su segmento comercial.</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Condición:</w:t>
            </w:r>
          </w:p>
          <w:p>
            <w:pPr>
              <w:spacing w:after="0" w:before="0" w:line="280"/>
            </w:pPr>
            <w:r>
              <w:rPr>
                <w:rFonts w:ascii="Consolas" w:cs="Consolas" w:eastAsia="Consolas" w:hAnsi="Consolas"/>
                <w:color w:val="E8E4D9"/>
                <w:sz w:val="18"/>
                <w:szCs w:val="18"/>
              </w:rPr>
              <w:t xml:space="preserve">  Si el importe solicitado (WS-IMPORTE) es mayor que el límite</w:t>
            </w:r>
          </w:p>
          <w:p>
            <w:pPr>
              <w:spacing w:after="0" w:before="0" w:line="280"/>
            </w:pPr>
            <w:r>
              <w:rPr>
                <w:rFonts w:ascii="Consolas" w:cs="Consolas" w:eastAsia="Consolas" w:hAnsi="Consolas"/>
                <w:color w:val="E8E4D9"/>
                <w:sz w:val="18"/>
                <w:szCs w:val="18"/>
              </w:rPr>
              <w:t xml:space="preserve">  diario aplicable (WS-LIMITE), la operación se rechaza.</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Valores paramétricos aplicables (snapshot 2026-05-15):</w:t>
            </w:r>
          </w:p>
          <w:p>
            <w:pPr>
              <w:spacing w:after="0" w:before="0" w:line="280"/>
            </w:pPr>
            <w:r>
              <w:rPr>
                <w:rFonts w:ascii="Consolas" w:cs="Consolas" w:eastAsia="Consolas" w:hAnsi="Consolas"/>
                <w:color w:val="E8E4D9"/>
                <w:sz w:val="18"/>
                <w:szCs w:val="18"/>
              </w:rPr>
              <w:t xml:space="preserve">  - Segmento RETAIL:  límite diario de 200.000,00</w:t>
            </w:r>
          </w:p>
          <w:p>
            <w:pPr>
              <w:spacing w:after="0" w:before="0" w:line="280"/>
            </w:pPr>
            <w:r>
              <w:rPr>
                <w:rFonts w:ascii="Consolas" w:cs="Consolas" w:eastAsia="Consolas" w:hAnsi="Consolas"/>
                <w:color w:val="E8E4D9"/>
                <w:sz w:val="18"/>
                <w:szCs w:val="18"/>
              </w:rPr>
              <w:t xml:space="preserve">  - Segmento PREMIUM: límite diario de 500.000,00</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Efecto:</w:t>
            </w:r>
          </w:p>
          <w:p>
            <w:pPr>
              <w:spacing w:after="0" w:before="0" w:line="280"/>
            </w:pPr>
            <w:r>
              <w:rPr>
                <w:rFonts w:ascii="Consolas" w:cs="Consolas" w:eastAsia="Consolas" w:hAnsi="Consolas"/>
                <w:color w:val="E8E4D9"/>
                <w:sz w:val="18"/>
                <w:szCs w:val="18"/>
              </w:rPr>
              <w:t xml:space="preserve">  La operación se rechaza con el código de resultado RECH-LIMITE.</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Fuente paramétrica:</w:t>
            </w:r>
          </w:p>
          <w:p>
            <w:pPr>
              <w:spacing w:after="0" w:before="0" w:line="280"/>
            </w:pPr>
            <w:r>
              <w:rPr>
                <w:rFonts w:ascii="Consolas" w:cs="Consolas" w:eastAsia="Consolas" w:hAnsi="Consolas"/>
                <w:color w:val="E8E4D9"/>
                <w:sz w:val="18"/>
                <w:szCs w:val="18"/>
              </w:rPr>
              <w:t xml:space="preserve">  Tabla PARAM_TRANSFER, filtrada por tipo de operación TRF-PROPIA y</w:t>
            </w:r>
          </w:p>
          <w:p>
            <w:pPr>
              <w:spacing w:after="0" w:before="0" w:line="280"/>
            </w:pPr>
            <w:r>
              <w:rPr>
                <w:rFonts w:ascii="Consolas" w:cs="Consolas" w:eastAsia="Consolas" w:hAnsi="Consolas"/>
                <w:color w:val="E8E4D9"/>
                <w:sz w:val="18"/>
                <w:szCs w:val="18"/>
              </w:rPr>
              <w:t xml:space="preserve">  segmento del cliente solicitante.</w:t>
            </w:r>
          </w:p>
          <w:p>
            <w:pPr>
              <w:spacing w:after="0" w:before="0" w:line="280"/>
            </w:pPr>
            <w:r>
              <w:rPr>
                <w:rFonts w:ascii="Consolas" w:cs="Consolas" w:eastAsia="Consolas" w:hAnsi="Consolas"/>
                <w:color w:val="E8E4D9"/>
                <w:sz w:val="18"/>
                <w:szCs w:val="18"/>
              </w:rPr>
              <w:t xml:space="preserve"> </w:t>
            </w:r>
          </w:p>
          <w:p>
            <w:pPr>
              <w:spacing w:after="0" w:before="0" w:line="280"/>
            </w:pPr>
            <w:r>
              <w:rPr>
                <w:rFonts w:ascii="Consolas" w:cs="Consolas" w:eastAsia="Consolas" w:hAnsi="Consolas"/>
                <w:color w:val="E8E4D9"/>
                <w:sz w:val="18"/>
                <w:szCs w:val="18"/>
              </w:rPr>
              <w:t xml:space="preserve">Trazabilidad:</w:t>
            </w:r>
          </w:p>
          <w:p>
            <w:pPr>
              <w:spacing w:after="0" w:before="0" w:line="280"/>
            </w:pPr>
            <w:r>
              <w:rPr>
                <w:rFonts w:ascii="Consolas" w:cs="Consolas" w:eastAsia="Consolas" w:hAnsi="Consolas"/>
                <w:color w:val="E8E4D9"/>
                <w:sz w:val="18"/>
                <w:szCs w:val="18"/>
              </w:rPr>
              <w:t xml:space="preserve">  Programa fuente: ARTRFPROP01.cbl, líneas 20-30.</w:t>
            </w:r>
          </w:p>
          <w:p>
            <w:pPr>
              <w:spacing w:after="0" w:before="0" w:line="280"/>
            </w:pPr>
            <w:r>
              <w:rPr>
                <w:rFonts w:ascii="Consolas" w:cs="Consolas" w:eastAsia="Consolas" w:hAnsi="Consolas"/>
                <w:color w:val="E8E4D9"/>
                <w:sz w:val="18"/>
                <w:szCs w:val="18"/>
              </w:rPr>
              <w:t xml:space="preserve">  Decisión identificada: dec_ARTRFPROP01_027.</w:t>
            </w:r>
          </w:p>
          <w:p>
            <w:pPr>
              <w:spacing w:after="0" w:before="0" w:line="280"/>
            </w:pPr>
            <w:r>
              <w:rPr>
                <w:rFonts w:ascii="Consolas" w:cs="Consolas" w:eastAsia="Consolas" w:hAnsi="Consolas"/>
                <w:color w:val="E8E4D9"/>
                <w:sz w:val="18"/>
                <w:szCs w:val="18"/>
              </w:rPr>
              <w:t xml:space="preserve">  Tipo de regla: validación de umbral de importe.</w:t>
            </w:r>
          </w:p>
        </w:tc>
      </w:tr>
    </w:tbl>
    <w:p>
      <w:pPr>
        <w:spacing w:after="120" w:before="0"/>
      </w:pPr>
      <w:r>
        <w:t xml:space="preserve"/>
      </w:r>
    </w:p>
    <w:p>
      <w:pPr>
        <w:spacing w:after="60" w:before="200"/>
      </w:pPr>
      <w:r>
        <w:rPr>
          <w:rFonts w:ascii="Arial" w:cs="Arial" w:eastAsia="Arial" w:hAnsi="Arial"/>
          <w:b/>
          <w:bCs/>
          <w:color w:val="DC6900"/>
          <w:spacing w:val="40"/>
          <w:sz w:val="16"/>
          <w:szCs w:val="16"/>
        </w:rPr>
        <w:t xml:space="preserve">VERIFICACIÓN POR EL GUARDRAIL</w:t>
      </w:r>
    </w:p>
    <w:p>
      <w:pPr>
        <w:spacing w:after="120" w:before="0" w:line="320"/>
        <w:jc w:val="left"/>
      </w:pPr>
      <w:r>
        <w:rPr>
          <w:rFonts w:ascii="Arial" w:cs="Arial" w:eastAsia="Arial" w:hAnsi="Arial"/>
          <w:b w:val="false"/>
          <w:bCs w:val="false"/>
          <w:i w:val="false"/>
          <w:iCs w:val="false"/>
          <w:color w:val="2D2D2D"/>
          <w:sz w:val="22"/>
          <w:szCs w:val="22"/>
        </w:rPr>
        <w:t xml:space="preserve">El guardrail verifica que la salida del LLM no contenga elementos ausentes del JSON. Por ejemplo, si el LLM hubiera escrito 'límite diario de 300.000,00', el guardrail detectaría que ese valor no está en applicable_rows y rechazaría la salida. Si hubiera escrito 'la operación se rechaza y se registra en la tabla LOG_ERRORES', el guardrail detectaría que LOG_ERRORES no aparece en effects.tables_written y también rechazaría.</w:t>
      </w:r>
    </w:p>
    <w:p>
      <w:pPr>
        <w:spacing w:after="120" w:before="0" w:line="320"/>
        <w:jc w:val="left"/>
      </w:pPr>
      <w:r>
        <w:rPr>
          <w:rFonts w:ascii="Arial" w:cs="Arial" w:eastAsia="Arial" w:hAnsi="Arial"/>
          <w:b w:val="false"/>
          <w:bCs w:val="false"/>
          <w:i w:val="false"/>
          <w:iCs w:val="false"/>
          <w:color w:val="2D2D2D"/>
          <w:sz w:val="22"/>
          <w:szCs w:val="22"/>
        </w:rPr>
        <w:t xml:space="preserve">Este mecanismo es lo que hace la redacción confiable para uso en contextos regulatorios: la regla queda trazable al código real, sin invenciones del LLM que puedan comprometer la integridad de la evidencia.</w:t>
      </w:r>
    </w:p>
    <w:p>
      <w:pPr>
        <w:pStyle w:val="Heading1"/>
        <w:pBdr>
          <w:bottom w:val="single" w:color="DC6900" w:sz="12" w:space="8"/>
        </w:pBdr>
        <w:spacing w:after="200" w:before="360"/>
      </w:pPr>
      <w:r>
        <w:rPr>
          <w:rFonts w:ascii="Arial" w:cs="Arial" w:eastAsia="Arial" w:hAnsi="Arial"/>
          <w:b/>
          <w:bCs/>
          <w:color w:val="2D2D2D"/>
          <w:sz w:val="36"/>
          <w:szCs w:val="36"/>
        </w:rPr>
        <w:t xml:space="preserve">5 · Cierre y próximos pasos</w:t>
      </w:r>
    </w:p>
    <w:p>
      <w:pPr>
        <w:spacing w:after="120" w:before="0" w:line="320"/>
        <w:jc w:val="left"/>
      </w:pPr>
      <w:r>
        <w:rPr>
          <w:rFonts w:ascii="Arial" w:cs="Arial" w:eastAsia="Arial" w:hAnsi="Arial"/>
          <w:b w:val="false"/>
          <w:bCs w:val="false"/>
          <w:i w:val="false"/>
          <w:iCs w:val="false"/>
          <w:color w:val="2D2D2D"/>
          <w:sz w:val="22"/>
          <w:szCs w:val="22"/>
        </w:rPr>
        <w:t xml:space="preserve">El circuito descripto de ocho pasos es la implementación mínima viable de un sistema de extracción automatizada de reglas de negocio desde paquetes Altamira. A partir de un archivo .zip entregado por el banco, produce reglas de negocio redactadas en lenguaje funcional, trazables al código fuente y verificadas contra invención por LLM.</w:t>
      </w:r>
    </w:p>
    <w:p>
      <w:pPr>
        <w:spacing w:after="60" w:before="200"/>
      </w:pPr>
      <w:r>
        <w:rPr>
          <w:rFonts w:ascii="Arial" w:cs="Arial" w:eastAsia="Arial" w:hAnsi="Arial"/>
          <w:b/>
          <w:bCs/>
          <w:color w:val="DC6900"/>
          <w:spacing w:val="40"/>
          <w:sz w:val="16"/>
          <w:szCs w:val="16"/>
        </w:rPr>
        <w:t xml:space="preserve">LO QUE ESTE V1 ASEGURA</w:t>
      </w:r>
    </w:p>
    <w:p>
      <w:pPr>
        <w:pStyle w:val="ListParagraph"/>
        <w:numPr>
          <w:ilvl w:val="0"/>
          <w:numId w:val="2"/>
        </w:numPr>
        <w:spacing w:after="30" w:before="30" w:line="300"/>
      </w:pPr>
      <w:r>
        <w:rPr>
          <w:rFonts w:ascii="Arial" w:cs="Arial" w:eastAsia="Arial" w:hAnsi="Arial"/>
          <w:color w:val="2D2D2D"/>
          <w:sz w:val="22"/>
          <w:szCs w:val="22"/>
        </w:rPr>
        <w:t xml:space="preserve">Trabaja con paquetes reales del banco sin requerir infraestructura adicional del lado de la institución.</w:t>
      </w:r>
    </w:p>
    <w:p>
      <w:pPr>
        <w:pStyle w:val="ListParagraph"/>
        <w:numPr>
          <w:ilvl w:val="0"/>
          <w:numId w:val="2"/>
        </w:numPr>
        <w:spacing w:after="30" w:before="30" w:line="300"/>
      </w:pPr>
      <w:r>
        <w:rPr>
          <w:rFonts w:ascii="Arial" w:cs="Arial" w:eastAsia="Arial" w:hAnsi="Arial"/>
          <w:color w:val="2D2D2D"/>
          <w:sz w:val="22"/>
          <w:szCs w:val="22"/>
        </w:rPr>
        <w:t xml:space="preserve">Produce reglas de negocio útiles para SMEs y auditores, con trazabilidad completa al código y a los datos paramétricos.</w:t>
      </w:r>
    </w:p>
    <w:p>
      <w:pPr>
        <w:pStyle w:val="ListParagraph"/>
        <w:numPr>
          <w:ilvl w:val="0"/>
          <w:numId w:val="2"/>
        </w:numPr>
        <w:spacing w:after="30" w:before="30" w:line="300"/>
      </w:pPr>
      <w:r>
        <w:rPr>
          <w:rFonts w:ascii="Arial" w:cs="Arial" w:eastAsia="Arial" w:hAnsi="Arial"/>
          <w:color w:val="2D2D2D"/>
          <w:sz w:val="22"/>
          <w:szCs w:val="22"/>
        </w:rPr>
        <w:t xml:space="preserve">Es determinístico en los siete primeros pasos y controladamente variable en el octavo, con guardrail que garantiza fidelidad.</w:t>
      </w:r>
    </w:p>
    <w:p>
      <w:pPr>
        <w:pStyle w:val="ListParagraph"/>
        <w:numPr>
          <w:ilvl w:val="0"/>
          <w:numId w:val="2"/>
        </w:numPr>
        <w:spacing w:after="30" w:before="30" w:line="300"/>
      </w:pPr>
      <w:r>
        <w:rPr>
          <w:rFonts w:ascii="Arial" w:cs="Arial" w:eastAsia="Arial" w:hAnsi="Arial"/>
          <w:color w:val="2D2D2D"/>
          <w:sz w:val="22"/>
          <w:szCs w:val="22"/>
        </w:rPr>
        <w:t xml:space="preserve">Está preparado para crecer sin refactorización mayor: agregar capas 3 y 4 significa extender los pasos 3 y 4 y agregar queries en el paso 6, sin tocar el resto.</w:t>
      </w:r>
    </w:p>
    <w:p>
      <w:pPr>
        <w:spacing w:after="60" w:before="200"/>
      </w:pPr>
      <w:r>
        <w:rPr>
          <w:rFonts w:ascii="Arial" w:cs="Arial" w:eastAsia="Arial" w:hAnsi="Arial"/>
          <w:b/>
          <w:bCs/>
          <w:color w:val="DC6900"/>
          <w:spacing w:val="40"/>
          <w:sz w:val="16"/>
          <w:szCs w:val="16"/>
        </w:rPr>
        <w:t xml:space="preserve">LO QUE ESTE V1 NO CUBRE Y SE ABORDARÁ EN VERSIONES POSTERIORES</w:t>
      </w:r>
    </w:p>
    <w:p>
      <w:pPr>
        <w:pStyle w:val="ListParagraph"/>
        <w:numPr>
          <w:ilvl w:val="0"/>
          <w:numId w:val="2"/>
        </w:numPr>
        <w:spacing w:after="30" w:before="30" w:line="300"/>
      </w:pPr>
      <w:r>
        <w:rPr>
          <w:rFonts w:ascii="Arial" w:cs="Arial" w:eastAsia="Arial" w:hAnsi="Arial"/>
          <w:color w:val="2D2D2D"/>
          <w:sz w:val="22"/>
          <w:szCs w:val="22"/>
        </w:rPr>
        <w:t xml:space="preserve">Ingesta del repositorio Altamira XML para enriquecer la dimensión de jerarquía funcional y capturar validaciones declarativas que no están en código COBOL.</w:t>
      </w:r>
    </w:p>
    <w:p>
      <w:pPr>
        <w:pStyle w:val="ListParagraph"/>
        <w:numPr>
          <w:ilvl w:val="0"/>
          <w:numId w:val="2"/>
        </w:numPr>
        <w:spacing w:after="30" w:before="30" w:line="300"/>
      </w:pPr>
      <w:r>
        <w:rPr>
          <w:rFonts w:ascii="Arial" w:cs="Arial" w:eastAsia="Arial" w:hAnsi="Arial"/>
          <w:color w:val="2D2D2D"/>
          <w:sz w:val="22"/>
          <w:szCs w:val="22"/>
        </w:rPr>
        <w:t xml:space="preserve">Ingesta de la orquestación batch (Control-M u OPC) para completar la dimensión de contexto temporal downstream.</w:t>
      </w:r>
    </w:p>
    <w:p>
      <w:pPr>
        <w:pStyle w:val="ListParagraph"/>
        <w:numPr>
          <w:ilvl w:val="0"/>
          <w:numId w:val="2"/>
        </w:numPr>
        <w:spacing w:after="30" w:before="30" w:line="300"/>
      </w:pPr>
      <w:r>
        <w:rPr>
          <w:rFonts w:ascii="Arial" w:cs="Arial" w:eastAsia="Arial" w:hAnsi="Arial"/>
          <w:color w:val="2D2D2D"/>
          <w:sz w:val="22"/>
          <w:szCs w:val="22"/>
        </w:rPr>
        <w:t xml:space="preserve">Calibración avanzada del clasificador de semantic_tag mediante un catálogo curado por SMEs específico del banco.</w:t>
      </w:r>
    </w:p>
    <w:p>
      <w:pPr>
        <w:pStyle w:val="ListParagraph"/>
        <w:numPr>
          <w:ilvl w:val="0"/>
          <w:numId w:val="2"/>
        </w:numPr>
        <w:spacing w:after="30" w:before="30" w:line="300"/>
      </w:pPr>
      <w:r>
        <w:rPr>
          <w:rFonts w:ascii="Arial" w:cs="Arial" w:eastAsia="Arial" w:hAnsi="Arial"/>
          <w:color w:val="2D2D2D"/>
          <w:sz w:val="22"/>
          <w:szCs w:val="22"/>
        </w:rPr>
        <w:t xml:space="preserve">Panel de administración para revisión, aprobación y edición manual de las reglas producidas antes de su publicación oficial.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single" w:color="DC6900" w:sz="24"/>
              <w:bottom w:val="none" w:color="FFFFFF" w:sz="0"/>
              <w:right w:val="none" w:color="FFFFFF" w:sz="0"/>
            </w:tcBorders>
            <w:shd w:fill="F4F2EC" w:val="clear"/>
            <w:tcMar>
              <w:top w:type="dxa" w:w="200"/>
              <w:left w:type="dxa" w:w="280"/>
              <w:bottom w:type="dxa" w:w="200"/>
              <w:right w:type="dxa" w:w="280"/>
            </w:tcMar>
          </w:tcPr>
          <w:p>
            <w:pPr>
              <w:spacing w:after="100" w:before="0"/>
            </w:pPr>
            <w:r>
              <w:rPr>
                <w:rFonts w:ascii="Arial" w:cs="Arial" w:eastAsia="Arial" w:hAnsi="Arial"/>
                <w:b/>
                <w:bCs/>
                <w:color w:val="DC6900"/>
                <w:spacing w:val="40"/>
                <w:sz w:val="16"/>
                <w:szCs w:val="16"/>
              </w:rPr>
              <w:t xml:space="preserve">RECOMENDACIÓN DE SIGUIENTE ENTREGABLE</w:t>
            </w:r>
          </w:p>
          <w:p>
            <w:pPr>
              <w:spacing w:after="60" w:before="0" w:line="300"/>
            </w:pPr>
            <w:r>
              <w:rPr>
                <w:rFonts w:ascii="Arial" w:cs="Arial" w:eastAsia="Arial" w:hAnsi="Arial"/>
                <w:color w:val="2D2D2D"/>
                <w:sz w:val="22"/>
                <w:szCs w:val="22"/>
              </w:rPr>
              <w:t xml:space="preserve">Con esta especificación acordada, el siguiente entregable natural es un piloto sobre un paquete real del banco, ejecutando los ocho pasos completos y produciendo entre tres y cinco reglas de negocio redactadas.</w:t>
            </w:r>
          </w:p>
          <w:p>
            <w:pPr>
              <w:spacing w:after="60" w:before="0" w:line="300"/>
            </w:pPr>
            <w:r>
              <w:rPr>
                <w:rFonts w:ascii="Arial" w:cs="Arial" w:eastAsia="Arial" w:hAnsi="Arial"/>
                <w:color w:val="2D2D2D"/>
                <w:sz w:val="22"/>
                <w:szCs w:val="22"/>
              </w:rPr>
              <w:t xml:space="preserve"/>
            </w:r>
          </w:p>
          <w:p>
            <w:pPr>
              <w:spacing w:after="60" w:before="0" w:line="300"/>
            </w:pPr>
            <w:r>
              <w:rPr>
                <w:rFonts w:ascii="Arial" w:cs="Arial" w:eastAsia="Arial" w:hAnsi="Arial"/>
                <w:color w:val="2D2D2D"/>
                <w:sz w:val="22"/>
                <w:szCs w:val="22"/>
              </w:rPr>
              <w:t xml:space="preserve">Este piloto sirve como validación end-to-end del enfoque, como material de discusión con el banco para calibrar expectativas, y como referencia para dimensionar el esfuerzo de aplicar el pipeline a repositorios de mayor escala.</w:t>
            </w:r>
          </w:p>
          <w:p>
            <w:pPr>
              <w:spacing w:after="60" w:before="0" w:line="300"/>
            </w:pPr>
            <w:r>
              <w:rPr>
                <w:rFonts w:ascii="Arial" w:cs="Arial" w:eastAsia="Arial" w:hAnsi="Arial"/>
                <w:color w:val="2D2D2D"/>
                <w:sz w:val="22"/>
                <w:szCs w:val="22"/>
              </w:rPr>
              <w:t xml:space="preserve"/>
            </w:r>
          </w:p>
          <w:p>
            <w:pPr>
              <w:spacing w:after="60" w:before="0" w:line="300"/>
            </w:pPr>
            <w:r>
              <w:rPr>
                <w:rFonts w:ascii="Arial" w:cs="Arial" w:eastAsia="Arial" w:hAnsi="Arial"/>
                <w:color w:val="2D2D2D"/>
                <w:sz w:val="22"/>
                <w:szCs w:val="22"/>
              </w:rPr>
              <w:t xml:space="preserve">El esfuerzo estimado para completar el piloto es de aproximadamente cuatro a seis semanas de un equipo pequeño de dos a tres desarrolladores.</w:t>
            </w:r>
          </w:p>
        </w:tc>
      </w:tr>
    </w:tbl>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0" w:sz="4" w:space="4"/>
      </w:pBdr>
      <w:tabs>
        <w:tab w:val="right" w:pos="9360"/>
      </w:tabs>
    </w:pPr>
    <w:r>
      <w:rPr>
        <w:rFonts w:ascii="Arial" w:cs="Arial" w:eastAsia="Arial" w:hAnsi="Arial"/>
        <w:color w:val="6B6B6B"/>
        <w:sz w:val="16"/>
        <w:szCs w:val="16"/>
      </w:rPr>
      <w:t xml:space="preserve">Versión 1.0 · 2026</w:t>
    </w:r>
    <w:r>
      <w:rPr>
        <w:rFonts w:ascii="Arial" w:cs="Arial" w:eastAsia="Arial" w:hAnsi="Arial"/>
      </w:rPr>
      <w:t xml:space="preserve">	</w:t>
    </w:r>
    <w:r>
      <w:rPr>
        <w:rFonts w:ascii="Arial" w:cs="Arial" w:eastAsia="Arial" w:hAnsi="Arial"/>
        <w:color w:val="6B6B6B"/>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6900" w:sz="6" w:space="4"/>
      </w:pBdr>
      <w:tabs>
        <w:tab w:val="right" w:pos="9360"/>
      </w:tabs>
    </w:pPr>
    <w:r>
      <w:rPr>
        <w:rFonts w:ascii="Arial" w:cs="Arial" w:eastAsia="Arial" w:hAnsi="Arial"/>
        <w:b/>
        <w:bCs/>
        <w:color w:val="2D2D2D"/>
        <w:sz w:val="20"/>
        <w:szCs w:val="20"/>
      </w:rPr>
      <w:t xml:space="preserve">pwc  </w:t>
    </w:r>
    <w:r>
      <w:rPr>
        <w:rFonts w:ascii="Arial" w:cs="Arial" w:eastAsia="Arial" w:hAnsi="Arial"/>
        <w:i/>
        <w:iCs/>
        <w:color w:val="6B6B6B"/>
        <w:sz w:val="18"/>
        <w:szCs w:val="18"/>
      </w:rPr>
      <w:t xml:space="preserve">Extracción de reglas de negocio · V1 mínimo</w:t>
    </w:r>
    <w:r>
      <w:rPr>
        <w:rFonts w:ascii="Arial" w:cs="Arial" w:eastAsia="Arial" w:hAnsi="Arial"/>
      </w:rPr>
      <w:t xml:space="preserve">	</w:t>
    </w:r>
    <w:r>
      <w:rPr>
        <w:rFonts w:ascii="Arial" w:cs="Arial" w:eastAsia="Arial" w:hAnsi="Arial"/>
        <w:color w:val="6B6B6B"/>
        <w:sz w:val="18"/>
        <w:szCs w:val="18"/>
      </w:rPr>
      <w:t xml:space="preserve">PwC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2D2D"/>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D2D2D"/>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DC69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Extracción de reglas de negocio desde paquetes Altamira · V1 mínimo</dc:title>
  <dc:creator>PwC · Plataforma de análisis legacy</dc:creator>
  <dc:description>Especificación técnica del circuito mínimo viable de ocho pasos</dc:description>
  <cp:lastModifiedBy>Un-named</cp:lastModifiedBy>
  <cp:revision>1</cp:revision>
  <dcterms:created xsi:type="dcterms:W3CDTF">2026-07-22T15:23:14.930Z</dcterms:created>
  <dcterms:modified xsi:type="dcterms:W3CDTF">2026-07-22T15:23:14.944Z</dcterms:modified>
</cp:coreProperties>
</file>

<file path=docProps/custom.xml><?xml version="1.0" encoding="utf-8"?>
<Properties xmlns="http://schemas.openxmlformats.org/officeDocument/2006/custom-properties" xmlns:vt="http://schemas.openxmlformats.org/officeDocument/2006/docPropsVTypes"/>
</file>