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Promotion economics by category</w:t>
      </w:r>
    </w:p>
    <w:p>
      <w:r>
        <w:t xml:space="preserve">Incremental margin is the margin gained per 100 EUR of promoted sales after subtracting sales that would have happened anyway.</w:t>
      </w:r>
    </w:p>
    <w:tbl>
      <w:tr>
        <w:tc>
          <w:p>
            <w:r>
              <w:t>Category</w:t>
            </w:r>
          </w:p>
        </w:tc>
        <w:tc>
          <w:p>
            <w:r>
              <w:t>Promo share FY2024 (%)</w:t>
            </w:r>
          </w:p>
        </w:tc>
        <w:tc>
          <w:p>
            <w:r>
              <w:t>Promo share FY2025 (%)</w:t>
            </w:r>
          </w:p>
        </w:tc>
        <w:tc>
          <w:p>
            <w:r>
              <w:t>Incremental margin per 100 EUR promo (EUR)</w:t>
            </w:r>
          </w:p>
        </w:tc>
      </w:tr>
      <w:tr>
        <w:tc>
          <w:p>
            <w:r>
              <w:t>Snacks</w:t>
            </w:r>
          </w:p>
        </w:tc>
        <w:tc>
          <w:p>
            <w:r>
              <w:t>31</w:t>
            </w:r>
          </w:p>
        </w:tc>
        <w:tc>
          <w:p>
            <w:r>
              <w:t>45</w:t>
            </w:r>
          </w:p>
        </w:tc>
        <w:tc>
          <w:p>
            <w:r>
              <w:t>-2.1</w:t>
            </w:r>
          </w:p>
        </w:tc>
      </w:tr>
      <w:tr>
        <w:tc>
          <w:p>
            <w:r>
              <w:t>Beverages</w:t>
            </w:r>
          </w:p>
        </w:tc>
        <w:tc>
          <w:p>
            <w:r>
              <w:t>34</w:t>
            </w:r>
          </w:p>
        </w:tc>
        <w:tc>
          <w:p>
            <w:r>
              <w:t>44</w:t>
            </w:r>
          </w:p>
        </w:tc>
        <w:tc>
          <w:p>
            <w:r>
              <w:t>0.8</w:t>
            </w:r>
          </w:p>
        </w:tc>
      </w:tr>
      <w:tr>
        <w:tc>
          <w:p>
            <w:r>
              <w:t>Household</w:t>
            </w:r>
          </w:p>
        </w:tc>
        <w:tc>
          <w:p>
            <w:r>
              <w:t>22</w:t>
            </w:r>
          </w:p>
        </w:tc>
        <w:tc>
          <w:p>
            <w:r>
              <w:t>30</w:t>
            </w:r>
          </w:p>
        </w:tc>
        <w:tc>
          <w:p>
            <w:r>
              <w:t>-3.4</w:t>
            </w:r>
          </w:p>
        </w:tc>
      </w:tr>
      <w:tr>
        <w:tc>
          <w:p>
            <w:r>
              <w:t>Fresh</w:t>
            </w:r>
          </w:p>
        </w:tc>
        <w:tc>
          <w:p>
            <w:r>
              <w:t>12</w:t>
            </w:r>
          </w:p>
        </w:tc>
        <w:tc>
          <w:p>
            <w:r>
              <w:t>15</w:t>
            </w:r>
          </w:p>
        </w:tc>
        <w:tc>
          <w:p>
            <w:r>
              <w:t>1.6</w:t>
            </w:r>
          </w:p>
        </w:tc>
      </w:tr>
    </w:tbl>
  </w:body>
</w:document>
</file>