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LIBERAÇÃO PROJETO CLOUD AUTO.SKY</w:t>
      </w:r>
    </w:p>
    <w:p>
      <w:r>
        <w:rPr>
          <w:b/>
        </w:rPr>
        <w:t>LIBERAÇÃO OPEN VPN</w:t>
      </w:r>
    </w:p>
    <w:p>
      <w:r>
        <w:t>Este documento tem como objetivo apresentar as informações sobre arquitetura do projeto e as credenciais de acesso aos servidores.</w:t>
      </w:r>
    </w:p>
    <w:p>
      <w:r>
        <w:rPr>
          <w:b/>
        </w:rPr>
        <w:t>Seja bem-vindo ao universo Cloud junto</w:t>
        <w:br/>
        <w:t>com a Sky.One!</w:t>
        <w:br/>
      </w:r>
    </w:p>
    <w:p>
      <w:r>
        <w:rPr>
          <w:b/>
        </w:rPr>
        <w:t>INFORMAÇÕES TÉCNICAS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