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4oy9jrh5eoir" w:id="0"/>
      <w:bookmarkEnd w:id="0"/>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Se han renombrado las columnas para </w:t>
      </w:r>
      <w:r w:rsidDel="00000000" w:rsidR="00000000" w:rsidRPr="00000000">
        <w:rPr>
          <w:b w:val="1"/>
          <w:bCs w:val="1"/>
          <w:rtl w:val="0"/>
        </w:rPr>
        <w:t xml:space="preserve">mejorar la claridad, consistencia y comprensión del dataset</w:t>
      </w:r>
      <w:r w:rsidDel="00000000" w:rsidR="00000000" w:rsidRPr="00000000">
        <w:rPr>
          <w:rtl w:val="0"/>
        </w:rPr>
        <w:t xml:space="preserve">, utilizando nombres más descriptivos y en formato </w:t>
      </w:r>
      <w:r w:rsidDel="00000000" w:rsidR="00000000" w:rsidRPr="00000000">
        <w:rPr>
          <w:i w:val="1"/>
          <w:iCs w:val="1"/>
          <w:rtl w:val="0"/>
        </w:rPr>
        <w:t xml:space="preserve">snake_case</w:t>
      </w:r>
      <w:r w:rsidDel="00000000" w:rsidR="00000000" w:rsidRPr="00000000">
        <w:rPr>
          <w:rtl w:val="0"/>
        </w:rPr>
        <w:t xml:space="preserve">. De esta forma:</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job → job_type</w:t>
      </w:r>
      <w:r w:rsidDel="00000000" w:rsidR="00000000" w:rsidRPr="00000000">
        <w:rPr>
          <w:rtl w:val="0"/>
        </w:rPr>
        <w:t xml:space="preserve">: tipo de ocupación del cliente.</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marital → marital_status</w:t>
      </w:r>
      <w:r w:rsidDel="00000000" w:rsidR="00000000" w:rsidRPr="00000000">
        <w:rPr>
          <w:rtl w:val="0"/>
        </w:rPr>
        <w:t xml:space="preserve">: estado civil del cliente.</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education → education_level</w:t>
      </w:r>
      <w:r w:rsidDel="00000000" w:rsidR="00000000" w:rsidRPr="00000000">
        <w:rPr>
          <w:rtl w:val="0"/>
        </w:rPr>
        <w:t xml:space="preserve">: nivel educativo alcanzado.</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loan → has_personal_loan</w:t>
      </w:r>
      <w:r w:rsidDel="00000000" w:rsidR="00000000" w:rsidRPr="00000000">
        <w:rPr>
          <w:rtl w:val="0"/>
        </w:rPr>
        <w:t xml:space="preserve">: indica si el cliente tiene un préstamo personal.</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housing → has_housing_loan</w:t>
      </w:r>
      <w:r w:rsidDel="00000000" w:rsidR="00000000" w:rsidRPr="00000000">
        <w:rPr>
          <w:rtl w:val="0"/>
        </w:rPr>
        <w:t xml:space="preserve">: indica si el cliente tiene una hipoteca.</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month → contact_month</w:t>
      </w:r>
      <w:r w:rsidDel="00000000" w:rsidR="00000000" w:rsidRPr="00000000">
        <w:rPr>
          <w:rtl w:val="0"/>
        </w:rPr>
        <w:t xml:space="preserve">: mes en que se realizó el último contacto.</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day_of_week → contact_day</w:t>
      </w:r>
      <w:r w:rsidDel="00000000" w:rsidR="00000000" w:rsidRPr="00000000">
        <w:rPr>
          <w:rtl w:val="0"/>
        </w:rPr>
        <w:t xml:space="preserve">: día de la semana del último contacto.</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contact → contact_method</w:t>
      </w:r>
      <w:r w:rsidDel="00000000" w:rsidR="00000000" w:rsidRPr="00000000">
        <w:rPr>
          <w:rtl w:val="0"/>
        </w:rPr>
        <w:t xml:space="preserve">: método de contacto utilizado (teléfono fijo o móvil).</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duration → call_duration</w:t>
      </w:r>
      <w:r w:rsidDel="00000000" w:rsidR="00000000" w:rsidRPr="00000000">
        <w:rPr>
          <w:rtl w:val="0"/>
        </w:rPr>
        <w:t xml:space="preserve">: duración de la llamada en segundos.</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default → credit_default</w:t>
      </w:r>
      <w:r w:rsidDel="00000000" w:rsidR="00000000" w:rsidRPr="00000000">
        <w:rPr>
          <w:rtl w:val="0"/>
        </w:rPr>
        <w:t xml:space="preserve">: indica si el cliente tiene créditos en incumplimiento.</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campaign → contact_attempts</w:t>
      </w:r>
      <w:r w:rsidDel="00000000" w:rsidR="00000000" w:rsidRPr="00000000">
        <w:rPr>
          <w:rtl w:val="0"/>
        </w:rPr>
        <w:t xml:space="preserve">: número de contactos realizados durante la campaña actual.</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pdays → previously_contacted</w:t>
      </w:r>
      <w:r w:rsidDel="00000000" w:rsidR="00000000" w:rsidRPr="00000000">
        <w:rPr>
          <w:rtl w:val="0"/>
        </w:rPr>
        <w:t xml:space="preserve">: días desde el último contacto en una campaña anterior.</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previous → previous_contacts</w:t>
      </w:r>
      <w:r w:rsidDel="00000000" w:rsidR="00000000" w:rsidRPr="00000000">
        <w:rPr>
          <w:rtl w:val="0"/>
        </w:rPr>
        <w:t xml:space="preserve">: número de contactos realizados en campañas anteriores.</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poutcome → previous_campaign_outcome</w:t>
      </w:r>
      <w:r w:rsidDel="00000000" w:rsidR="00000000" w:rsidRPr="00000000">
        <w:rPr>
          <w:rtl w:val="0"/>
        </w:rPr>
        <w:t xml:space="preserve">: resultado de la campaña de marketing anterior.</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y → subscribed</w:t>
      </w:r>
      <w:r w:rsidDel="00000000" w:rsidR="00000000" w:rsidRPr="00000000">
        <w:rPr>
          <w:rtl w:val="0"/>
        </w:rPr>
        <w:t xml:space="preserve">: variable objetivo que indica si el cliente contrató el depósito.</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euribor3m → euribor_3m_rate</w:t>
      </w:r>
      <w:r w:rsidDel="00000000" w:rsidR="00000000" w:rsidRPr="00000000">
        <w:rPr>
          <w:rtl w:val="0"/>
        </w:rPr>
        <w:t xml:space="preserve">: tasa de interés Euribor a 3 meses.</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nr.employed → total_employment</w:t>
      </w:r>
      <w:r w:rsidDel="00000000" w:rsidR="00000000" w:rsidRPr="00000000">
        <w:rPr>
          <w:rtl w:val="0"/>
        </w:rPr>
        <w:t xml:space="preserve">: número total de empleados en la economía.</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cons.price.idx → consumer_price_index</w:t>
      </w:r>
      <w:r w:rsidDel="00000000" w:rsidR="00000000" w:rsidRPr="00000000">
        <w:rPr>
          <w:rtl w:val="0"/>
        </w:rPr>
        <w:t xml:space="preserve">: índice de precios al consumidor (inflación).</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emp.var.rate → employment_variation_rate</w:t>
      </w:r>
      <w:r w:rsidDel="00000000" w:rsidR="00000000" w:rsidRPr="00000000">
        <w:rPr>
          <w:rtl w:val="0"/>
        </w:rPr>
        <w:t xml:space="preserve">: tasa de variación del empleo.</w:t>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cons.conf.idx → consumer_confidence_index</w:t>
      </w:r>
      <w:r w:rsidDel="00000000" w:rsidR="00000000" w:rsidRPr="00000000">
        <w:rPr>
          <w:rtl w:val="0"/>
        </w:rPr>
        <w:t xml:space="preserve">: índice de confianza del consumidor.</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Se han realizado ajustes en la escala de las variables </w:t>
      </w:r>
      <w:r w:rsidDel="00000000" w:rsidR="00000000" w:rsidRPr="00000000">
        <w:rPr>
          <w:b w:val="1"/>
          <w:bCs w:val="1"/>
          <w:rtl w:val="0"/>
        </w:rPr>
        <w:t xml:space="preserve">euribor3m</w:t>
      </w:r>
      <w:r w:rsidDel="00000000" w:rsidR="00000000" w:rsidRPr="00000000">
        <w:rPr>
          <w:rtl w:val="0"/>
        </w:rPr>
        <w:t xml:space="preserve"> y </w:t>
      </w:r>
      <w:r w:rsidDel="00000000" w:rsidR="00000000" w:rsidRPr="00000000">
        <w:rPr>
          <w:b w:val="1"/>
          <w:bCs w:val="1"/>
          <w:rtl w:val="0"/>
        </w:rPr>
        <w:t xml:space="preserve">cons.price.idx</w:t>
      </w:r>
      <w:r w:rsidDel="00000000" w:rsidR="00000000" w:rsidRPr="00000000">
        <w:rPr>
          <w:rtl w:val="0"/>
        </w:rPr>
        <w:t xml:space="preserve"> para obtener sus valores reales.</w:t>
      </w:r>
    </w:p>
    <w:p w:rsidR="00000000" w:rsidDel="00000000" w:rsidP="00000000" w:rsidRDefault="00000000" w:rsidRPr="00000000" w14:paraId="0000001A">
      <w:pPr>
        <w:spacing w:after="240" w:before="240" w:lineRule="auto"/>
        <w:rPr/>
      </w:pPr>
      <w:r w:rsidDel="00000000" w:rsidR="00000000" w:rsidRPr="00000000">
        <w:rPr>
          <w:rtl w:val="0"/>
        </w:rPr>
        <w:t xml:space="preserve">La </w:t>
      </w:r>
      <w:r w:rsidDel="00000000" w:rsidR="00000000" w:rsidRPr="00000000">
        <w:rPr>
          <w:b w:val="1"/>
          <w:bCs w:val="1"/>
          <w:rtl w:val="0"/>
        </w:rPr>
        <w:t xml:space="preserve">Euribor 3-month rate</w:t>
      </w:r>
      <w:r w:rsidDel="00000000" w:rsidR="00000000" w:rsidRPr="00000000">
        <w:rPr>
          <w:rtl w:val="0"/>
        </w:rPr>
        <w:t xml:space="preserve"> se ha dividido entre </w:t>
      </w:r>
      <w:r w:rsidDel="00000000" w:rsidR="00000000" w:rsidRPr="00000000">
        <w:rPr>
          <w:b w:val="1"/>
          <w:bCs w:val="1"/>
          <w:rtl w:val="0"/>
        </w:rPr>
        <w:t xml:space="preserve">10,000</w:t>
      </w:r>
      <w:r w:rsidDel="00000000" w:rsidR="00000000" w:rsidRPr="00000000">
        <w:rPr>
          <w:rtl w:val="0"/>
        </w:rPr>
        <w:t xml:space="preserve"> y el </w:t>
      </w:r>
      <w:r w:rsidDel="00000000" w:rsidR="00000000" w:rsidRPr="00000000">
        <w:rPr>
          <w:b w:val="1"/>
          <w:bCs w:val="1"/>
          <w:rtl w:val="0"/>
        </w:rPr>
        <w:t xml:space="preserve">Consumer Price Index</w:t>
      </w:r>
      <w:r w:rsidDel="00000000" w:rsidR="00000000" w:rsidRPr="00000000">
        <w:rPr>
          <w:rtl w:val="0"/>
        </w:rPr>
        <w:t xml:space="preserve"> entre </w:t>
      </w:r>
      <w:r w:rsidDel="00000000" w:rsidR="00000000" w:rsidRPr="00000000">
        <w:rPr>
          <w:b w:val="1"/>
          <w:bCs w:val="1"/>
          <w:rtl w:val="0"/>
        </w:rPr>
        <w:t xml:space="preserve">1,000</w:t>
      </w:r>
      <w:r w:rsidDel="00000000" w:rsidR="00000000" w:rsidRPr="00000000">
        <w:rPr>
          <w:rtl w:val="0"/>
        </w:rPr>
        <w:t xml:space="preserve">, ya que en el dataset están almacenados en una escala multiplicada.</w:t>
      </w:r>
    </w:p>
    <w:p w:rsidR="00000000" w:rsidDel="00000000" w:rsidP="00000000" w:rsidRDefault="00000000" w:rsidRPr="00000000" w14:paraId="0000001B">
      <w:pPr>
        <w:spacing w:after="240" w:before="240" w:lineRule="auto"/>
        <w:rPr/>
      </w:pPr>
      <w:r w:rsidDel="00000000" w:rsidR="00000000" w:rsidRPr="00000000">
        <w:rPr>
          <w:rtl w:val="0"/>
        </w:rPr>
        <w:t xml:space="preserve">Estas transformaciones permiten </w:t>
      </w:r>
      <w:r w:rsidDel="00000000" w:rsidR="00000000" w:rsidRPr="00000000">
        <w:rPr>
          <w:b w:val="1"/>
          <w:bCs w:val="1"/>
          <w:rtl w:val="0"/>
        </w:rPr>
        <w:t xml:space="preserve">interpretar correctamente los indicadores económicos y mejorar su uso en el análisis</w:t>
      </w: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Se han eliminado los registros duplicados considerando todas las columnas excepto la variable objetivo outcome.porque la variable outcome representa la respuesta del cliente a la campaña y no se incluye en este paso para evitar que la eliminación de duplicados dependa de su valor. Esto asegura que el proceso conserve todas las observaciones relevantes para el modelado predictivo mientras se eliminan filas redundantes que podrían sesgar los resultados.</w:t>
      </w:r>
    </w:p>
    <w:p w:rsidR="00000000" w:rsidDel="00000000" w:rsidP="00000000" w:rsidRDefault="00000000" w:rsidRPr="00000000" w14:paraId="0000001E">
      <w:pPr>
        <w:rPr/>
      </w:pPr>
      <w:r w:rsidDel="00000000" w:rsidR="00000000" w:rsidRPr="00000000">
        <w:rPr>
          <w:rtl w:val="0"/>
        </w:rPr>
        <w:t xml:space="preserve">Se ha reemplazado el valor </w:t>
      </w:r>
      <w:r w:rsidDel="00000000" w:rsidR="00000000" w:rsidRPr="00000000">
        <w:rPr>
          <w:rFonts w:ascii="Roboto Mono" w:cs="Roboto Mono" w:eastAsia="Roboto Mono" w:hAnsi="Roboto Mono"/>
          <w:color w:val="188038"/>
          <w:rtl w:val="0"/>
        </w:rPr>
        <w:t xml:space="preserve">unknown</w:t>
      </w:r>
      <w:r w:rsidDel="00000000" w:rsidR="00000000" w:rsidRPr="00000000">
        <w:rPr>
          <w:rtl w:val="0"/>
        </w:rPr>
        <w:t xml:space="preserve"> por </w:t>
      </w:r>
      <w:r w:rsidDel="00000000" w:rsidR="00000000" w:rsidRPr="00000000">
        <w:rPr>
          <w:b w:val="1"/>
          <w:bCs w:val="1"/>
          <w:rtl w:val="0"/>
        </w:rPr>
        <w:t xml:space="preserve">NaN</w:t>
      </w:r>
      <w:r w:rsidDel="00000000" w:rsidR="00000000" w:rsidRPr="00000000">
        <w:rPr>
          <w:rtl w:val="0"/>
        </w:rPr>
        <w:t xml:space="preserve"> en la columna </w:t>
      </w:r>
      <w:r w:rsidDel="00000000" w:rsidR="00000000" w:rsidRPr="00000000">
        <w:rPr>
          <w:rFonts w:ascii="Roboto Mono" w:cs="Roboto Mono" w:eastAsia="Roboto Mono" w:hAnsi="Roboto Mono"/>
          <w:color w:val="188038"/>
          <w:rtl w:val="0"/>
        </w:rPr>
        <w:t xml:space="preserve">credit_default</w:t>
      </w:r>
      <w:r w:rsidDel="00000000" w:rsidR="00000000" w:rsidRPr="00000000">
        <w:rPr>
          <w:rtl w:val="0"/>
        </w:rPr>
        <w:t xml:space="preserve"> y se han mapeado los valores </w:t>
      </w:r>
      <w:r w:rsidDel="00000000" w:rsidR="00000000" w:rsidRPr="00000000">
        <w:rPr>
          <w:rFonts w:ascii="Roboto Mono" w:cs="Roboto Mono" w:eastAsia="Roboto Mono" w:hAnsi="Roboto Mono"/>
          <w:color w:val="188038"/>
          <w:rtl w:val="0"/>
        </w:rPr>
        <w:t xml:space="preserve">yes</w:t>
      </w:r>
      <w:r w:rsidDel="00000000" w:rsidR="00000000" w:rsidRPr="00000000">
        <w:rPr>
          <w:rtl w:val="0"/>
        </w:rPr>
        <w:t xml:space="preserve"> a 1 y </w:t>
      </w:r>
      <w:r w:rsidDel="00000000" w:rsidR="00000000" w:rsidRPr="00000000">
        <w:rPr>
          <w:rFonts w:ascii="Roboto Mono" w:cs="Roboto Mono" w:eastAsia="Roboto Mono" w:hAnsi="Roboto Mono"/>
          <w:color w:val="188038"/>
          <w:rtl w:val="0"/>
        </w:rPr>
        <w:t xml:space="preserve">no</w:t>
      </w:r>
      <w:r w:rsidDel="00000000" w:rsidR="00000000" w:rsidRPr="00000000">
        <w:rPr>
          <w:rtl w:val="0"/>
        </w:rPr>
        <w:t xml:space="preserve"> a 0. Esto se hace porque había </w:t>
      </w:r>
      <w:r w:rsidDel="00000000" w:rsidR="00000000" w:rsidRPr="00000000">
        <w:rPr>
          <w:b w:val="1"/>
          <w:bCs w:val="1"/>
          <w:rtl w:val="0"/>
        </w:rPr>
        <w:t xml:space="preserve">una cantidad significativa de valores desconocidos</w:t>
      </w:r>
      <w:r w:rsidDel="00000000" w:rsidR="00000000" w:rsidRPr="00000000">
        <w:rPr>
          <w:rtl w:val="0"/>
        </w:rPr>
        <w:t xml:space="preserve">, y al representarlos como valores faltantes (</w:t>
      </w:r>
      <w:r w:rsidDel="00000000" w:rsidR="00000000" w:rsidRPr="00000000">
        <w:rPr>
          <w:b w:val="1"/>
          <w:bCs w:val="1"/>
          <w:rtl w:val="0"/>
        </w:rPr>
        <w:t xml:space="preserve">NaN</w:t>
      </w:r>
      <w:r w:rsidDel="00000000" w:rsidR="00000000" w:rsidRPr="00000000">
        <w:rPr>
          <w:rtl w:val="0"/>
        </w:rPr>
        <w:t xml:space="preserve">) se puede manejarlos con técnicas de imputación o exclusión sin introducir errores ni sesgar la distribución de la variable. La conversión de </w:t>
      </w:r>
      <w:r w:rsidDel="00000000" w:rsidR="00000000" w:rsidRPr="00000000">
        <w:rPr>
          <w:rFonts w:ascii="Roboto Mono" w:cs="Roboto Mono" w:eastAsia="Roboto Mono" w:hAnsi="Roboto Mono"/>
          <w:color w:val="188038"/>
          <w:rtl w:val="0"/>
        </w:rPr>
        <w:t xml:space="preserve">yes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no</w:t>
      </w:r>
      <w:r w:rsidDel="00000000" w:rsidR="00000000" w:rsidRPr="00000000">
        <w:rPr>
          <w:rtl w:val="0"/>
        </w:rPr>
        <w:t xml:space="preserve"> a binario permite que la variable sea </w:t>
      </w:r>
      <w:r w:rsidDel="00000000" w:rsidR="00000000" w:rsidRPr="00000000">
        <w:rPr>
          <w:b w:val="1"/>
          <w:bCs w:val="1"/>
          <w:rtl w:val="0"/>
        </w:rPr>
        <w:t xml:space="preserve">utilizable directamente en modelos predictivos</w:t>
      </w:r>
      <w:r w:rsidDel="00000000" w:rsidR="00000000" w:rsidRPr="00000000">
        <w:rPr>
          <w:rtl w:val="0"/>
        </w:rPr>
        <w:t xml:space="preserve">, manteniendo la consistencia y calidad del análisis.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Se han eliminado las filas con valor </w:t>
      </w:r>
      <w:r w:rsidDel="00000000" w:rsidR="00000000" w:rsidRPr="00000000">
        <w:rPr>
          <w:rFonts w:ascii="Roboto Mono" w:cs="Roboto Mono" w:eastAsia="Roboto Mono" w:hAnsi="Roboto Mono"/>
          <w:color w:val="188038"/>
          <w:rtl w:val="0"/>
        </w:rPr>
        <w:t xml:space="preserve">unknown</w:t>
      </w:r>
      <w:r w:rsidDel="00000000" w:rsidR="00000000" w:rsidRPr="00000000">
        <w:rPr>
          <w:rtl w:val="0"/>
        </w:rPr>
        <w:t xml:space="preserve"> en las columnas de préstamos (</w:t>
      </w:r>
      <w:r w:rsidDel="00000000" w:rsidR="00000000" w:rsidRPr="00000000">
        <w:rPr>
          <w:rFonts w:ascii="Roboto Mono" w:cs="Roboto Mono" w:eastAsia="Roboto Mono" w:hAnsi="Roboto Mono"/>
          <w:color w:val="188038"/>
          <w:rtl w:val="0"/>
        </w:rPr>
        <w:t xml:space="preserve">has_housing_loan</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has_personal_loan</w:t>
      </w:r>
      <w:r w:rsidDel="00000000" w:rsidR="00000000" w:rsidRPr="00000000">
        <w:rPr>
          <w:rtl w:val="0"/>
        </w:rPr>
        <w:t xml:space="preserve">) y posteriormente se han mapeado los valores </w:t>
      </w:r>
      <w:r w:rsidDel="00000000" w:rsidR="00000000" w:rsidRPr="00000000">
        <w:rPr>
          <w:rFonts w:ascii="Roboto Mono" w:cs="Roboto Mono" w:eastAsia="Roboto Mono" w:hAnsi="Roboto Mono"/>
          <w:color w:val="188038"/>
          <w:rtl w:val="0"/>
        </w:rPr>
        <w:t xml:space="preserve">yes</w:t>
      </w:r>
      <w:r w:rsidDel="00000000" w:rsidR="00000000" w:rsidRPr="00000000">
        <w:rPr>
          <w:rtl w:val="0"/>
        </w:rPr>
        <w:t xml:space="preserve"> a 1 y </w:t>
      </w:r>
      <w:r w:rsidDel="00000000" w:rsidR="00000000" w:rsidRPr="00000000">
        <w:rPr>
          <w:rFonts w:ascii="Roboto Mono" w:cs="Roboto Mono" w:eastAsia="Roboto Mono" w:hAnsi="Roboto Mono"/>
          <w:color w:val="188038"/>
          <w:rtl w:val="0"/>
        </w:rPr>
        <w:t xml:space="preserve">no</w:t>
      </w:r>
      <w:r w:rsidDel="00000000" w:rsidR="00000000" w:rsidRPr="00000000">
        <w:rPr>
          <w:rtl w:val="0"/>
        </w:rPr>
        <w:t xml:space="preserve"> a 0. Esto se hace porque los valores desconocidos representaban </w:t>
      </w:r>
      <w:r w:rsidDel="00000000" w:rsidR="00000000" w:rsidRPr="00000000">
        <w:rPr>
          <w:b w:val="1"/>
          <w:bCs w:val="1"/>
          <w:rtl w:val="0"/>
        </w:rPr>
        <w:t xml:space="preserve">aproximadamente el 2% del dataset</w:t>
      </w:r>
      <w:r w:rsidDel="00000000" w:rsidR="00000000" w:rsidRPr="00000000">
        <w:rPr>
          <w:rtl w:val="0"/>
        </w:rPr>
        <w:t xml:space="preserve"> y coincidían en las mismas filas en ambas columnas, por lo que eliminarlos directamente </w:t>
      </w:r>
      <w:r w:rsidDel="00000000" w:rsidR="00000000" w:rsidRPr="00000000">
        <w:rPr>
          <w:b w:val="1"/>
          <w:bCs w:val="1"/>
          <w:rtl w:val="0"/>
        </w:rPr>
        <w:t xml:space="preserve">no afecta significativamente el análisis</w:t>
      </w:r>
      <w:r w:rsidDel="00000000" w:rsidR="00000000" w:rsidRPr="00000000">
        <w:rPr>
          <w:rtl w:val="0"/>
        </w:rPr>
        <w:t xml:space="preserve">. La conversión a binario permite que las variables sean </w:t>
      </w:r>
      <w:r w:rsidDel="00000000" w:rsidR="00000000" w:rsidRPr="00000000">
        <w:rPr>
          <w:b w:val="1"/>
          <w:bCs w:val="1"/>
          <w:rtl w:val="0"/>
        </w:rPr>
        <w:t xml:space="preserve">utilizables de forma directa en modelos predictivos</w:t>
      </w: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t xml:space="preserve">Se ha mapeado la columna </w:t>
      </w:r>
      <w:r w:rsidDel="00000000" w:rsidR="00000000" w:rsidRPr="00000000">
        <w:rPr>
          <w:rFonts w:ascii="Roboto Mono" w:cs="Roboto Mono" w:eastAsia="Roboto Mono" w:hAnsi="Roboto Mono"/>
          <w:color w:val="188038"/>
          <w:rtl w:val="0"/>
        </w:rPr>
        <w:t xml:space="preserve">subscribed</w:t>
      </w:r>
      <w:r w:rsidDel="00000000" w:rsidR="00000000" w:rsidRPr="00000000">
        <w:rPr>
          <w:rtl w:val="0"/>
        </w:rPr>
        <w:t xml:space="preserve"> convirtiendo los valores </w:t>
      </w:r>
      <w:r w:rsidDel="00000000" w:rsidR="00000000" w:rsidRPr="00000000">
        <w:rPr>
          <w:rFonts w:ascii="Roboto Mono" w:cs="Roboto Mono" w:eastAsia="Roboto Mono" w:hAnsi="Roboto Mono"/>
          <w:color w:val="188038"/>
          <w:rtl w:val="0"/>
        </w:rPr>
        <w:t xml:space="preserve">yes</w:t>
      </w:r>
      <w:r w:rsidDel="00000000" w:rsidR="00000000" w:rsidRPr="00000000">
        <w:rPr>
          <w:rtl w:val="0"/>
        </w:rPr>
        <w:t xml:space="preserve"> a 1 y </w:t>
      </w:r>
      <w:r w:rsidDel="00000000" w:rsidR="00000000" w:rsidRPr="00000000">
        <w:rPr>
          <w:rFonts w:ascii="Roboto Mono" w:cs="Roboto Mono" w:eastAsia="Roboto Mono" w:hAnsi="Roboto Mono"/>
          <w:color w:val="188038"/>
          <w:rtl w:val="0"/>
        </w:rPr>
        <w:t xml:space="preserve">no</w:t>
      </w:r>
      <w:r w:rsidDel="00000000" w:rsidR="00000000" w:rsidRPr="00000000">
        <w:rPr>
          <w:rtl w:val="0"/>
        </w:rPr>
        <w:t xml:space="preserve"> a 0. Esto se hace para transformar la variable objetivo en un </w:t>
      </w:r>
      <w:r w:rsidDel="00000000" w:rsidR="00000000" w:rsidRPr="00000000">
        <w:rPr>
          <w:b w:val="1"/>
          <w:bCs w:val="1"/>
          <w:rtl w:val="0"/>
        </w:rPr>
        <w:t xml:space="preserve">formato binario adecuado para análisis y modelos predictivos</w:t>
      </w:r>
      <w:r w:rsidDel="00000000" w:rsidR="00000000" w:rsidRPr="00000000">
        <w:rPr>
          <w:rtl w:val="0"/>
        </w:rPr>
        <w:t xml:space="preserve">, facilitando su interpretación y uso en algoritmos de clasificación.</w:t>
      </w:r>
    </w:p>
    <w:p w:rsidR="00000000" w:rsidDel="00000000" w:rsidP="00000000" w:rsidRDefault="00000000" w:rsidRPr="00000000" w14:paraId="00000022">
      <w:pPr>
        <w:shd w:fill="ffffff" w:val="clear"/>
        <w:spacing w:after="240" w:before="24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3">
      <w:pPr>
        <w:shd w:fill="ffffff" w:val="clear"/>
        <w:spacing w:after="240" w:before="24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4">
      <w:pPr>
        <w:shd w:fill="ffffff" w:val="clear"/>
        <w:spacing w:after="240" w:before="24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5">
      <w:pPr>
        <w:shd w:fill="ffffff" w:val="clear"/>
        <w:spacing w:line="325.71428571428567" w:lineRule="auto"/>
        <w:rPr>
          <w:rFonts w:ascii="Courier New" w:cs="Courier New" w:eastAsia="Courier New" w:hAnsi="Courier New"/>
          <w:color w:val="008000"/>
          <w:sz w:val="21"/>
          <w:szCs w:val="21"/>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En la columna “previously contacted”, el valor es </w:t>
      </w:r>
      <w:r w:rsidDel="00000000" w:rsidR="00000000" w:rsidRPr="00000000">
        <w:rPr>
          <w:b w:val="1"/>
          <w:bCs w:val="1"/>
          <w:rtl w:val="0"/>
        </w:rPr>
        <w:t xml:space="preserve">999 una categoría especial</w:t>
      </w:r>
      <w:r w:rsidDel="00000000" w:rsidR="00000000" w:rsidRPr="00000000">
        <w:rPr>
          <w:rtl w:val="0"/>
        </w:rPr>
        <w:t xml:space="preserve"> y </w:t>
      </w:r>
      <w:r w:rsidDel="00000000" w:rsidR="00000000" w:rsidRPr="00000000">
        <w:rPr>
          <w:rtl w:val="0"/>
        </w:rPr>
        <w:t xml:space="preserve">no un número real de días. Significa que no fue contactado para una campaña anterior. </w:t>
      </w:r>
    </w:p>
    <w:p w:rsidR="00000000" w:rsidDel="00000000" w:rsidP="00000000" w:rsidRDefault="00000000" w:rsidRPr="00000000" w14:paraId="00000028">
      <w:pPr>
        <w:spacing w:after="240" w:before="240" w:lineRule="auto"/>
        <w:rPr/>
      </w:pPr>
      <w:r w:rsidDel="00000000" w:rsidR="00000000" w:rsidRPr="00000000">
        <w:rPr>
          <w:rtl w:val="0"/>
        </w:rPr>
        <w:t xml:space="preserve">Se transforma la variable </w:t>
      </w:r>
      <w:r w:rsidDel="00000000" w:rsidR="00000000" w:rsidRPr="00000000">
        <w:rPr>
          <w:rFonts w:ascii="Roboto Mono" w:cs="Roboto Mono" w:eastAsia="Roboto Mono" w:hAnsi="Roboto Mono"/>
          <w:color w:val="188038"/>
          <w:rtl w:val="0"/>
        </w:rPr>
        <w:t xml:space="preserve">previously_contacted</w:t>
      </w:r>
      <w:r w:rsidDel="00000000" w:rsidR="00000000" w:rsidRPr="00000000">
        <w:rPr>
          <w:rtl w:val="0"/>
        </w:rPr>
        <w:t xml:space="preserve"> en una </w:t>
      </w:r>
      <w:r w:rsidDel="00000000" w:rsidR="00000000" w:rsidRPr="00000000">
        <w:rPr>
          <w:b w:val="1"/>
          <w:bCs w:val="1"/>
          <w:rtl w:val="0"/>
        </w:rPr>
        <w:t xml:space="preserve">variable binaria</w:t>
      </w:r>
      <w:r w:rsidDel="00000000" w:rsidR="00000000" w:rsidRPr="00000000">
        <w:rPr>
          <w:rtl w:val="0"/>
        </w:rPr>
        <w:t xml:space="preserve">.</w:t>
      </w:r>
    </w:p>
    <w:p w:rsidR="00000000" w:rsidDel="00000000" w:rsidP="00000000" w:rsidRDefault="00000000" w:rsidRPr="00000000" w14:paraId="00000029">
      <w:pPr>
        <w:spacing w:after="240" w:before="240" w:lineRule="auto"/>
        <w:rPr/>
      </w:pPr>
      <w:r w:rsidDel="00000000" w:rsidR="00000000" w:rsidRPr="00000000">
        <w:rPr>
          <w:rtl w:val="0"/>
        </w:rPr>
        <w:t xml:space="preserve">El valor </w:t>
      </w:r>
      <w:r w:rsidDel="00000000" w:rsidR="00000000" w:rsidRPr="00000000">
        <w:rPr>
          <w:b w:val="1"/>
          <w:bCs w:val="1"/>
          <w:rtl w:val="0"/>
        </w:rPr>
        <w:t xml:space="preserve">999 se recodifica como 0 (no contactado previamente)</w:t>
      </w:r>
      <w:r w:rsidDel="00000000" w:rsidR="00000000" w:rsidRPr="00000000">
        <w:rPr>
          <w:rtl w:val="0"/>
        </w:rPr>
        <w:t xml:space="preserve"> y cualquier otro valor como </w:t>
      </w:r>
      <w:r w:rsidDel="00000000" w:rsidR="00000000" w:rsidRPr="00000000">
        <w:rPr>
          <w:b w:val="1"/>
          <w:bCs w:val="1"/>
          <w:rtl w:val="0"/>
        </w:rPr>
        <w:t xml:space="preserve">1 (contactado previamente)</w:t>
      </w: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Esto simplifica la variable para facilitar su </w:t>
      </w:r>
      <w:r w:rsidDel="00000000" w:rsidR="00000000" w:rsidRPr="00000000">
        <w:rPr>
          <w:b w:val="1"/>
          <w:bCs w:val="1"/>
          <w:rtl w:val="0"/>
        </w:rPr>
        <w:t xml:space="preserve">interpretación y uso en análisis o modelos</w:t>
      </w:r>
      <w:r w:rsidDel="00000000" w:rsidR="00000000" w:rsidRPr="00000000">
        <w:rPr>
          <w:rtl w:val="0"/>
        </w:rPr>
        <w:t xml:space="preserve">.</w:t>
      </w:r>
    </w:p>
    <w:p w:rsidR="00000000" w:rsidDel="00000000" w:rsidP="00000000" w:rsidRDefault="00000000" w:rsidRPr="00000000" w14:paraId="0000002B">
      <w:pPr>
        <w:spacing w:after="240" w:before="240" w:lineRule="auto"/>
        <w:ind w:left="0" w:firstLine="0"/>
        <w:rPr/>
      </w:pPr>
      <w:r w:rsidDel="00000000" w:rsidR="00000000" w:rsidRPr="00000000">
        <w:rPr>
          <w:rtl w:val="0"/>
        </w:rPr>
      </w:r>
    </w:p>
    <w:p w:rsidR="00000000" w:rsidDel="00000000" w:rsidP="00000000" w:rsidRDefault="00000000" w:rsidRPr="00000000" w14:paraId="0000002C">
      <w:pPr>
        <w:shd w:fill="ffffff" w:val="clear"/>
        <w:spacing w:after="240" w:before="240" w:line="325.71428571428567" w:lineRule="auto"/>
        <w:rPr/>
      </w:pPr>
      <w:r w:rsidDel="00000000" w:rsidR="00000000" w:rsidRPr="00000000">
        <w:rPr>
          <w:rFonts w:ascii="Courier New" w:cs="Courier New" w:eastAsia="Courier New" w:hAnsi="Courier New"/>
          <w:sz w:val="21"/>
          <w:szCs w:val="21"/>
          <w:rtl w:val="0"/>
        </w:rPr>
        <w:t xml:space="preserve">Se ha añadido la columna </w:t>
      </w:r>
      <w:r w:rsidDel="00000000" w:rsidR="00000000" w:rsidRPr="00000000">
        <w:rPr>
          <w:rFonts w:ascii="Roboto Mono" w:cs="Roboto Mono" w:eastAsia="Roboto Mono" w:hAnsi="Roboto Mono"/>
          <w:color w:val="188038"/>
          <w:sz w:val="21"/>
          <w:szCs w:val="21"/>
          <w:rtl w:val="0"/>
        </w:rPr>
        <w:t xml:space="preserve">is_new_campaign_client</w:t>
      </w:r>
      <w:r w:rsidDel="00000000" w:rsidR="00000000" w:rsidRPr="00000000">
        <w:rPr>
          <w:rFonts w:ascii="Courier New" w:cs="Courier New" w:eastAsia="Courier New" w:hAnsi="Courier New"/>
          <w:sz w:val="21"/>
          <w:szCs w:val="21"/>
          <w:rtl w:val="0"/>
        </w:rPr>
        <w:t xml:space="preserve"> para identificar si un cliente participa por primera vez en la campaña, asignando 1 a los clientes nuevos y 0 a los que ya habían sido contactados previamente. Esto permite </w:t>
      </w:r>
      <w:r w:rsidDel="00000000" w:rsidR="00000000" w:rsidRPr="00000000">
        <w:rPr>
          <w:rFonts w:ascii="Courier New" w:cs="Courier New" w:eastAsia="Courier New" w:hAnsi="Courier New"/>
          <w:b w:val="1"/>
          <w:bCs w:val="1"/>
          <w:sz w:val="21"/>
          <w:szCs w:val="21"/>
          <w:rtl w:val="0"/>
        </w:rPr>
        <w:t xml:space="preserve">diferenciar entre clientes nuevos y recurrentes</w:t>
      </w:r>
      <w:r w:rsidDel="00000000" w:rsidR="00000000" w:rsidRPr="00000000">
        <w:rPr>
          <w:rFonts w:ascii="Courier New" w:cs="Courier New" w:eastAsia="Courier New" w:hAnsi="Courier New"/>
          <w:sz w:val="21"/>
          <w:szCs w:val="21"/>
          <w:rtl w:val="0"/>
        </w:rPr>
        <w:t xml:space="preserve">, lo que puede influir en su comportamiento y mejorar la capacidad predictiva del modelo.</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Se ha añadido la columna </w:t>
      </w:r>
      <w:r w:rsidDel="00000000" w:rsidR="00000000" w:rsidRPr="00000000">
        <w:rPr>
          <w:rFonts w:ascii="Roboto Mono" w:cs="Roboto Mono" w:eastAsia="Roboto Mono" w:hAnsi="Roboto Mono"/>
          <w:color w:val="188038"/>
          <w:rtl w:val="0"/>
        </w:rPr>
        <w:t xml:space="preserve">high_contact_attempts</w:t>
      </w:r>
      <w:r w:rsidDel="00000000" w:rsidR="00000000" w:rsidRPr="00000000">
        <w:rPr>
          <w:rtl w:val="0"/>
        </w:rPr>
        <w:t xml:space="preserve"> para identificar a los clientes que han sido contactados más de 3 veces durante la campaña, asignando 1 a los casos con alta cantidad de contactos y 0 a los demás. Esto permite </w:t>
      </w:r>
      <w:r w:rsidDel="00000000" w:rsidR="00000000" w:rsidRPr="00000000">
        <w:rPr>
          <w:b w:val="1"/>
          <w:bCs w:val="1"/>
          <w:rtl w:val="0"/>
        </w:rPr>
        <w:t xml:space="preserve">analizar el efecto de la intensidad de contacto en la probabilidad de suscripción</w:t>
      </w:r>
      <w:r w:rsidDel="00000000" w:rsidR="00000000" w:rsidRPr="00000000">
        <w:rPr>
          <w:rtl w:val="0"/>
        </w:rPr>
        <w:t xml:space="preserve"> y proporciona información útil para el modelado predictivo.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