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44"/>
        </w:rPr>
        <w:t>Tarea 1 — Resumen de Hallazgos</w:t>
      </w:r>
    </w:p>
    <w:p>
      <w:pPr>
        <w:jc w:val="center"/>
      </w:pPr>
      <w:r>
        <w:rPr>
          <w:color w:val="666666"/>
          <w:sz w:val="24"/>
        </w:rPr>
        <w:t>Marketing Analytics Fintech — TFM</w:t>
        <w:br/>
        <w:t>Marzo 2026</w:t>
      </w:r>
    </w:p>
    <w:p/>
    <w:p>
      <w:pPr>
        <w:pStyle w:val="Heading1"/>
      </w:pPr>
      <w:r>
        <w:t>Contexto</w:t>
      </w:r>
    </w:p>
    <w:p>
      <w:r>
        <w:t>Se analizaron 41.188 registros de campanas de telemarketing de un banco portugues (2018-2020). El objetivo: entender que factores hacen que un cliente contrate un deposito a plazo. Solo el 11.27% de los clientes contrataron (4.640 de 41.188).</w:t>
      </w:r>
    </w:p>
    <w:p>
      <w:pPr>
        <w:pStyle w:val="Heading1"/>
      </w:pPr>
      <w:r>
        <w:t>Los 10 Factores que Mas Importan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Factor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Conversion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Por que importa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Exito en campana anterior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65.11%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El mejor predictor absoluto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Contactado previamente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63.83%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vs 9.26% en nuevos clientes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Llamada &gt; 20 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62.33%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Indica alto interes (no predictor)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Contexto macro desfavorable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p=0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Euribor bajo = mas contrataciones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Estudiante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31.54%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3x la media global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Jubilado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25.23%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Perfil con ahorros disponibles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Edad &gt; 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45.49%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Patron no lineal en U (ver abajo)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Contacto por celular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14.74%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2.8x mejor que telefono fijo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Educacion no declarada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14.50%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Unknown valioso, no ruido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Maximo 3 contactos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12.17%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Despues de 3 cae a 7.27%</w:t>
            </w:r>
          </w:p>
        </w:tc>
      </w:tr>
    </w:tbl>
    <w:p/>
    <w:p>
      <w:pPr>
        <w:pStyle w:val="Heading1"/>
      </w:pPr>
      <w:r>
        <w:t>Edad: Relacion No Lineal (Patron en U)</w:t>
      </w:r>
    </w:p>
    <w:p>
      <w:r>
        <w:t>La edad no tiene una relacion lineal con la suscripcion. Los jovenes y los mayores convierten significativamente mas que el rango central: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Banda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Conversion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vs. Media (11.27%)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&lt; 30 anos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7.383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15.22%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+3.96pp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30-40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16.385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9.75%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-1.52pp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41-50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10.240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8.17%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-3.09pp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51-60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6.270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10.65%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-0.61pp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60+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45.49%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+34.23pp</w:t>
            </w:r>
          </w:p>
        </w:tc>
      </w:tr>
    </w:tbl>
    <w:p/>
    <w:p>
      <w:r>
        <w:rPr>
          <w:b/>
        </w:rPr>
        <w:t xml:space="preserve">Test: </w:t>
      </w:r>
      <w:r>
        <w:t>Mann-Whitney U, p=0.016 -&gt; Significativa. Esta no linealidad se capturara en el modelo predictivo (Tarea 3) con bins o transformaciones polinomicas.</w:t>
      </w:r>
    </w:p>
    <w:p>
      <w:pPr>
        <w:pStyle w:val="Heading1"/>
      </w:pPr>
      <w:r>
        <w:t>Unknowns: No Son Datos Faltantes</w:t>
      </w:r>
    </w:p>
    <w:p>
      <w:r>
        <w:t>El 30% del dataset tiene al menos un valor "unknown". En vez de eliminarlos, descubrimos que son perfiles reales con comportamiento propio: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Unknown pasa a ser...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Conv.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Nota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default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no_credit_record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5.15%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Mitad que "no" — conservadores sin historial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education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undisclosed_education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14.50%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Convierten por ENCIMA de la media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job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undeclared_occupation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11.21%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En la media global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marital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undisclosed_status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15.00%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Pocos casos pero alta conversion</w:t>
            </w:r>
          </w:p>
        </w:tc>
      </w:tr>
    </w:tbl>
    <w:p/>
    <w:p>
      <w:pPr>
        <w:pStyle w:val="Heading1"/>
      </w:pPr>
      <w:r>
        <w:t>Variables Macroeconomicas: Las 5 Son Significativas</w:t>
      </w:r>
    </w:p>
    <w:p>
      <w:r>
        <w:t>Todas las variables macroeconomicas fueron analizadas con tests formales (Mann-Whitney U). Las 5 son estadisticamente significativas (p &lt; 0.001):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Corr. con 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Media (yes)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Media (no)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Efecto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euribor3m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-0.3078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FUERTE — euribor bajo = mas contrataciones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nr.employed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-0.3547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5095.1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5176.2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FUERTE — menos empleo = mas contrataciones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emp.var.rate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-0.2983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-1.23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+0.25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FUERTE — empleo en descenso = mas contrataciones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cons.price.idx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-0.1362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93.35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93.60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9.6e-136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MODERADO — precios bajos = mas contrataciones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cons.conf.idx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+0.0549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-39.79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-40.59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5.9e-17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DEBIL — efecto minimo (r=0.05)</w:t>
            </w:r>
          </w:p>
        </w:tc>
      </w:tr>
    </w:tbl>
    <w:p/>
    <w:p>
      <w:r>
        <w:rPr>
          <w:b/>
        </w:rPr>
        <w:t xml:space="preserve">Sobre cons.conf.idx: </w:t>
      </w:r>
      <w:r>
        <w:t>Es estadisticamente significativa (p &lt; 0.001) pero con el efecto mas debil de las 5 (r=+0.05). Esto es normal: el indice de confianza mide sentimiento, pero los depositos a plazo son productos de refugio que se contratan mas cuando hay incertidumbre, no mas confianza. Por eso euribor3m y nr.employed (indicadores duros) tienen 6x mas correlacion.</w:t>
      </w:r>
    </w:p>
    <w:p/>
    <w:p>
      <w:r>
        <w:rPr>
          <w:b/>
        </w:rPr>
        <w:t xml:space="preserve">Multicolinealidad: </w:t>
      </w:r>
      <w:r>
        <w:t>emp.var.rate, euribor3m y nr.employed estan correlacionadas entre si con r &gt; 0.90. Para el modelo, usar solo euribor3m o aplicar PCA.</w:t>
      </w:r>
    </w:p>
    <w:p>
      <w:pPr>
        <w:pStyle w:val="Heading1"/>
      </w:pPr>
      <w:r>
        <w:t>Para Tener en Cuenta en el Modelo</w:t>
      </w:r>
    </w:p>
    <w:p>
      <w:pPr>
        <w:pStyle w:val="ListBullet"/>
      </w:pPr>
      <w:r>
        <w:t>Desbalance de clases 7.88:1 — usar SMOTE o class_weight</w:t>
      </w:r>
    </w:p>
    <w:p>
      <w:pPr>
        <w:pStyle w:val="ListBullet"/>
      </w:pPr>
      <w:r>
        <w:t>emp.var.rate, euribor3m y nr.employed son la misma variable (r&gt;0.90) — usar solo 1</w:t>
      </w:r>
    </w:p>
    <w:p>
      <w:pPr>
        <w:pStyle w:val="ListBullet"/>
      </w:pPr>
      <w:r>
        <w:t>NO incluir duration como predictor (solo se conoce despues de la llamada)</w:t>
      </w:r>
    </w:p>
    <w:p>
      <w:pPr>
        <w:pStyle w:val="ListBullet"/>
      </w:pPr>
      <w:r>
        <w:t>Usar los nombres semanticos de unknowns como categorias propias</w:t>
      </w:r>
    </w:p>
    <w:p>
      <w:pPr>
        <w:pStyle w:val="ListBullet"/>
      </w:pPr>
      <w:r>
        <w:t>poutcome=success es el mejor predictor — crear feature has_previous_success</w:t>
      </w:r>
    </w:p>
    <w:p>
      <w:pPr>
        <w:pStyle w:val="ListBullet"/>
      </w:pPr>
      <w:r>
        <w:t>age tiene relacion no lineal — usar bins o transformacion polinomica en el modelo</w:t>
      </w:r>
    </w:p>
    <w:p>
      <w:pPr>
        <w:pStyle w:val="ListBullet"/>
      </w:pPr>
      <w:r>
        <w:t>cons.conf.idx es significativa pero debil (r=0.05) — incluir pero no esperar gran aporte</w:t>
      </w:r>
    </w:p>
    <w:p>
      <w:pPr>
        <w:pStyle w:val="Heading1"/>
      </w:pPr>
      <w:r>
        <w:t>Conclusion</w:t>
      </w:r>
    </w:p>
    <w:p>
      <w:r>
        <w:t>La Tarea 1 revela que el exito de la campana depende de: (1) el historial previo del cliente (poutcome=success: 65%), (2) el contexto macroeconomico (euribor, empleo — depositos como refugio), (3) el perfil demografico (edad en U, students/retired) y (4) la estrategia de contacto (celular, max 3 intentos). Todas las variables fueron analizadas con tests estadisticos formales.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