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4071" w14:textId="71C241FA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  <w:bookmarkStart w:id="0" w:name="_Hlk539612"/>
      <w:r w:rsidRPr="00B23796">
        <w:rPr>
          <w:rFonts w:ascii="Montserrat" w:eastAsia="Times New Roman" w:hAnsi="Montserrat"/>
          <w:b/>
          <w:sz w:val="20"/>
          <w:szCs w:val="20"/>
          <w:lang w:eastAsia="pt-BR"/>
        </w:rPr>
        <w:t xml:space="preserve">EXCELENTÍSSIMO(A) SENHOR(A) DOUTOR(A) JUIZ(A) DE DIREITO DA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$VARA$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«$VARA$»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$FORO$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«$FORO$»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– COMARCA DE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$CIDADE$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«$CIDADE$»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  <w:r w:rsid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 </w:t>
      </w:r>
      <w:r w:rsidRPr="00BC65F1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t xml:space="preserve">– ESTADO DO 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instrText xml:space="preserve"> MERGEFIELD  $ESTADO$  \* MERGEFORMAT </w:instrTex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eastAsia="Times New Roman" w:hAnsi="Montserrat"/>
          <w:b/>
          <w:noProof/>
          <w:sz w:val="20"/>
          <w:szCs w:val="20"/>
          <w:highlight w:val="yellow"/>
          <w:lang w:eastAsia="pt-BR"/>
        </w:rPr>
        <w:t>«$ESTADO$»</w:t>
      </w:r>
      <w:r w:rsidR="00605FD2">
        <w:rPr>
          <w:rFonts w:ascii="Montserrat" w:eastAsia="Times New Roman" w:hAnsi="Montserrat"/>
          <w:b/>
          <w:sz w:val="20"/>
          <w:szCs w:val="20"/>
          <w:highlight w:val="yellow"/>
          <w:lang w:eastAsia="pt-BR"/>
        </w:rPr>
        <w:fldChar w:fldCharType="end"/>
      </w:r>
    </w:p>
    <w:p w14:paraId="43C7176D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47DA8B69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26231AAE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2BC34F64" w14:textId="77777777" w:rsidR="00B23796" w:rsidRPr="00B23796" w:rsidRDefault="00B23796" w:rsidP="00846FBB">
      <w:pPr>
        <w:spacing w:after="0" w:line="360" w:lineRule="auto"/>
        <w:jc w:val="both"/>
        <w:rPr>
          <w:rFonts w:ascii="Montserrat" w:eastAsia="Times New Roman" w:hAnsi="Montserrat"/>
          <w:b/>
          <w:sz w:val="20"/>
          <w:szCs w:val="20"/>
          <w:lang w:eastAsia="pt-BR"/>
        </w:rPr>
      </w:pPr>
    </w:p>
    <w:p w14:paraId="7EC9826C" w14:textId="5C3A27BD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</w:rPr>
      </w:pPr>
      <w:r w:rsidRPr="00B23796">
        <w:rPr>
          <w:rFonts w:ascii="Montserrat" w:hAnsi="Montserrat"/>
          <w:b/>
          <w:iCs/>
          <w:color w:val="000000" w:themeColor="text1"/>
          <w:sz w:val="20"/>
          <w:szCs w:val="20"/>
        </w:rPr>
        <w:t>PROCESSO Nº</w:t>
      </w:r>
      <w:r w:rsidRPr="00B23796">
        <w:rPr>
          <w:rFonts w:ascii="Montserrat" w:eastAsia="Times New Roman" w:hAnsi="Montserrat" w:cs="Arial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instrText xml:space="preserve"> MERGEFIELD  $NUMEROPROCESSO$  \* MERGEFORMAT </w:instrTex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 w:cs="Arial"/>
          <w:b/>
          <w:bCs/>
          <w:iCs/>
          <w:noProof/>
          <w:color w:val="000000" w:themeColor="text1"/>
          <w:sz w:val="20"/>
          <w:szCs w:val="20"/>
          <w:highlight w:val="yellow"/>
        </w:rPr>
        <w:t>«$NUMEROPROCESSO$»</w:t>
      </w:r>
      <w:r w:rsidR="00605FD2">
        <w:rPr>
          <w:rFonts w:ascii="Montserrat" w:eastAsia="Times New Roman" w:hAnsi="Montserrat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139D53EF" w14:textId="6C825A4C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>AUTOR</w:t>
      </w:r>
      <w:r w:rsidR="00BC65F1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>(A)</w:t>
      </w: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instrText xml:space="preserve"> MERGEFIELD  $AUTOR$  \* MERGEFORMAT </w:instrTex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/>
          <w:b/>
          <w:iCs/>
          <w:noProof/>
          <w:color w:val="000000" w:themeColor="text1"/>
          <w:sz w:val="20"/>
          <w:szCs w:val="20"/>
          <w:highlight w:val="yellow"/>
        </w:rPr>
        <w:t>«$AUTOR$»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15A9C47B" w14:textId="2540D684" w:rsidR="00B23796" w:rsidRPr="00B23796" w:rsidRDefault="00B23796" w:rsidP="00846FBB">
      <w:pPr>
        <w:keepNext/>
        <w:keepLines/>
        <w:pBdr>
          <w:left w:val="single" w:sz="4" w:space="1" w:color="auto"/>
        </w:pBdr>
        <w:spacing w:after="0" w:line="360" w:lineRule="auto"/>
        <w:outlineLvl w:val="3"/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eastAsia="Times New Roman" w:hAnsi="Montserrat"/>
          <w:b/>
          <w:iCs/>
          <w:color w:val="000000" w:themeColor="text1"/>
          <w:sz w:val="20"/>
          <w:szCs w:val="20"/>
        </w:rPr>
        <w:t xml:space="preserve">RÉU: 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instrText xml:space="preserve"> MERGEFIELD  $REU$  \* MERGEFORMAT </w:instrTex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eastAsia="Times New Roman" w:hAnsi="Montserrat"/>
          <w:b/>
          <w:iCs/>
          <w:noProof/>
          <w:color w:val="000000" w:themeColor="text1"/>
          <w:sz w:val="20"/>
          <w:szCs w:val="20"/>
          <w:highlight w:val="yellow"/>
        </w:rPr>
        <w:t>«$REU$»</w:t>
      </w:r>
      <w:r w:rsidR="00605FD2">
        <w:rPr>
          <w:rFonts w:ascii="Montserrat" w:eastAsia="Times New Roman" w:hAnsi="Montserrat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14:paraId="08D33445" w14:textId="77777777" w:rsidR="00B94C60" w:rsidRPr="00DF30D6" w:rsidRDefault="00B94C60" w:rsidP="00846FBB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bookmarkEnd w:id="0"/>
    <w:p w14:paraId="6C25A54A" w14:textId="6E5915EA" w:rsidR="005F1447" w:rsidRPr="00F03F10" w:rsidRDefault="00605FD2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b/>
          <w:bCs/>
          <w:iCs/>
          <w:noProof/>
          <w:sz w:val="20"/>
          <w:szCs w:val="20"/>
          <w:highlight w:val="yellow"/>
        </w:rPr>
        <w:t>«$REU$»</w: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end"/>
      </w:r>
      <w:r w:rsidR="000408FF" w:rsidRPr="006D5B6E">
        <w:rPr>
          <w:rFonts w:ascii="Montserrat" w:hAnsi="Montserrat"/>
          <w:b/>
          <w:sz w:val="20"/>
          <w:szCs w:val="20"/>
        </w:rPr>
        <w:t xml:space="preserve">, </w:t>
      </w:r>
      <w:r w:rsidR="000408FF" w:rsidRPr="006D5B6E">
        <w:rPr>
          <w:rFonts w:ascii="Montserrat" w:hAnsi="Montserrat"/>
          <w:bCs/>
          <w:sz w:val="20"/>
          <w:szCs w:val="20"/>
        </w:rPr>
        <w:t>devidam</w:t>
      </w:r>
      <w:r w:rsidR="000408FF" w:rsidRPr="000408FF">
        <w:rPr>
          <w:rFonts w:ascii="Montserrat" w:hAnsi="Montserrat"/>
          <w:bCs/>
          <w:sz w:val="20"/>
          <w:szCs w:val="20"/>
        </w:rPr>
        <w:t xml:space="preserve">ente </w:t>
      </w:r>
      <w:r w:rsidR="00F03F10">
        <w:rPr>
          <w:rFonts w:ascii="Montserrat" w:hAnsi="Montserrat"/>
          <w:bCs/>
          <w:sz w:val="20"/>
          <w:szCs w:val="20"/>
        </w:rPr>
        <w:t>qualificado</w:t>
      </w:r>
      <w:r w:rsidR="008A48CF" w:rsidRPr="000408FF">
        <w:rPr>
          <w:rFonts w:ascii="Montserrat" w:hAnsi="Montserrat"/>
          <w:bCs/>
          <w:sz w:val="20"/>
          <w:szCs w:val="20"/>
        </w:rPr>
        <w:t xml:space="preserve">, por seus advogados </w:t>
      </w:r>
      <w:r w:rsidR="008A48CF" w:rsidRPr="000408FF">
        <w:rPr>
          <w:rFonts w:ascii="Montserrat" w:hAnsi="Montserrat"/>
          <w:bCs/>
          <w:i/>
          <w:sz w:val="20"/>
          <w:szCs w:val="20"/>
        </w:rPr>
        <w:t>in fin</w:t>
      </w:r>
      <w:r w:rsidR="008A48CF" w:rsidRPr="00B663C6">
        <w:rPr>
          <w:rFonts w:ascii="Montserrat" w:hAnsi="Montserrat"/>
          <w:bCs/>
          <w:i/>
          <w:sz w:val="20"/>
          <w:szCs w:val="20"/>
        </w:rPr>
        <w:t>e</w:t>
      </w:r>
      <w:r w:rsidR="008A48CF" w:rsidRPr="00B663C6">
        <w:rPr>
          <w:rFonts w:ascii="Montserrat" w:hAnsi="Montserrat"/>
          <w:bCs/>
          <w:sz w:val="20"/>
          <w:szCs w:val="20"/>
        </w:rPr>
        <w:t>, constituídos</w:t>
      </w:r>
      <w:r w:rsidR="008A48CF" w:rsidRPr="00DF30D6">
        <w:rPr>
          <w:rFonts w:ascii="Montserrat" w:hAnsi="Montserrat"/>
          <w:sz w:val="20"/>
          <w:szCs w:val="20"/>
        </w:rPr>
        <w:t xml:space="preserve"> nos termos da procuração constante dos autos, vem respeitosa e tempestivamente perante Vossa Excelência, </w:t>
      </w:r>
      <w:r w:rsidR="005F1447" w:rsidRPr="001F3F49">
        <w:rPr>
          <w:rStyle w:val="apple-style-span"/>
          <w:rFonts w:ascii="Montserrat" w:hAnsi="Montserrat"/>
          <w:bCs/>
          <w:sz w:val="20"/>
          <w:szCs w:val="20"/>
        </w:rPr>
        <w:t>expor e requerer o que segue</w:t>
      </w:r>
      <w:r w:rsidR="00BC4BAB">
        <w:rPr>
          <w:rStyle w:val="apple-style-span"/>
          <w:rFonts w:ascii="Montserrat" w:hAnsi="Montserrat"/>
          <w:bCs/>
          <w:sz w:val="20"/>
          <w:szCs w:val="20"/>
        </w:rPr>
        <w:t>:</w:t>
      </w:r>
    </w:p>
    <w:p w14:paraId="7B42EF35" w14:textId="77777777" w:rsidR="005F1447" w:rsidRDefault="005F1447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51DFB0AD" w14:textId="77777777" w:rsidR="005F1447" w:rsidRDefault="005F1447" w:rsidP="00846FBB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79515D">
        <w:rPr>
          <w:rStyle w:val="apple-style-span"/>
          <w:rFonts w:ascii="Montserrat" w:hAnsi="Montserrat"/>
          <w:sz w:val="20"/>
          <w:szCs w:val="20"/>
        </w:rPr>
        <w:t>Para além do</w:t>
      </w:r>
      <w:r>
        <w:rPr>
          <w:rStyle w:val="apple-style-span"/>
          <w:rFonts w:ascii="Montserrat" w:hAnsi="Montserrat"/>
          <w:sz w:val="20"/>
          <w:szCs w:val="20"/>
        </w:rPr>
        <w:t xml:space="preserve"> cumprimento demonstrado nos autos, e dos fundamentos apresentados na contestação de fls., cuja qual apresenta documentos que comprovam o quadro da autora não é compatível com internação requerida, é necessário que a parte Autora seja periciada, por </w:t>
      </w:r>
      <w:r w:rsidRPr="00AF2AB6">
        <w:rPr>
          <w:rStyle w:val="apple-style-span"/>
          <w:rFonts w:ascii="Montserrat" w:hAnsi="Montserrat"/>
          <w:i/>
          <w:sz w:val="20"/>
          <w:szCs w:val="20"/>
        </w:rPr>
        <w:t>expert</w:t>
      </w:r>
      <w:r>
        <w:rPr>
          <w:rStyle w:val="apple-style-span"/>
          <w:rFonts w:ascii="Montserrat" w:hAnsi="Montserrat"/>
          <w:i/>
          <w:sz w:val="20"/>
          <w:szCs w:val="20"/>
        </w:rPr>
        <w:t xml:space="preserve"> </w:t>
      </w:r>
      <w:r>
        <w:rPr>
          <w:rStyle w:val="apple-style-span"/>
          <w:rFonts w:ascii="Montserrat" w:hAnsi="Montserrat"/>
          <w:sz w:val="20"/>
          <w:szCs w:val="20"/>
        </w:rPr>
        <w:t>nomeado por este Nobre Juízo, para melhor avaliar seu quadro e a real necessidade de tratamento em Home care.</w:t>
      </w:r>
    </w:p>
    <w:p w14:paraId="0D89B065" w14:textId="77777777" w:rsidR="005F1447" w:rsidRDefault="005F1447" w:rsidP="00846FBB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</w:p>
    <w:p w14:paraId="7640DA78" w14:textId="77777777" w:rsidR="005F1447" w:rsidRPr="004F5875" w:rsidRDefault="005F1447" w:rsidP="00846FBB">
      <w:pPr>
        <w:pStyle w:val="western"/>
        <w:pBdr>
          <w:bottom w:val="single" w:sz="4" w:space="1" w:color="auto"/>
        </w:pBdr>
        <w:spacing w:before="0" w:line="360" w:lineRule="auto"/>
        <w:contextualSpacing/>
        <w:jc w:val="both"/>
        <w:rPr>
          <w:rFonts w:ascii="Montserrat" w:hAnsi="Montserrat" w:cs="Arial"/>
          <w:bCs/>
          <w:sz w:val="20"/>
          <w:szCs w:val="20"/>
        </w:rPr>
      </w:pPr>
      <w:r w:rsidRPr="004F5875">
        <w:rPr>
          <w:rFonts w:ascii="Montserrat" w:hAnsi="Montserrat" w:cs="Arial"/>
          <w:b/>
          <w:bCs/>
          <w:sz w:val="20"/>
          <w:szCs w:val="20"/>
        </w:rPr>
        <w:t xml:space="preserve">I| - </w:t>
      </w:r>
      <w:r w:rsidRPr="00EE60CB">
        <w:rPr>
          <w:rFonts w:ascii="Montserrat" w:hAnsi="Montserrat" w:cs="Arial"/>
          <w:bCs/>
          <w:sz w:val="20"/>
          <w:szCs w:val="20"/>
        </w:rPr>
        <w:t>DA NECESSIDADE DE REALIZAÇÃO DE PERÍCIA -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4F5875">
        <w:rPr>
          <w:rFonts w:ascii="Montserrat" w:hAnsi="Montserrat"/>
          <w:sz w:val="20"/>
          <w:szCs w:val="20"/>
        </w:rPr>
        <w:t>DA AVALIAÇÃO MÉDICA</w:t>
      </w:r>
    </w:p>
    <w:p w14:paraId="310A2E3F" w14:textId="77777777" w:rsidR="005F1447" w:rsidRPr="00754989" w:rsidRDefault="005F1447" w:rsidP="00846FBB">
      <w:pPr>
        <w:pStyle w:val="NoSpacing"/>
        <w:spacing w:line="360" w:lineRule="auto"/>
        <w:rPr>
          <w:highlight w:val="cyan"/>
        </w:rPr>
      </w:pPr>
    </w:p>
    <w:p w14:paraId="6E9CFC14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>DD. Julgador, convém salientar que há divergências nos autos que precisam ser dirimidas, mais precisamente quanto a</w:t>
      </w:r>
      <w:r>
        <w:rPr>
          <w:rFonts w:ascii="Montserrat" w:hAnsi="Montserrat"/>
          <w:sz w:val="20"/>
        </w:rPr>
        <w:t xml:space="preserve"> necessidade de</w:t>
      </w:r>
      <w:r w:rsidRPr="00DE0E70">
        <w:rPr>
          <w:rFonts w:ascii="Montserrat" w:hAnsi="Montserrat"/>
          <w:sz w:val="20"/>
        </w:rPr>
        <w:t xml:space="preserve"> fornecimento d</w:t>
      </w:r>
      <w:r>
        <w:rPr>
          <w:rFonts w:ascii="Montserrat" w:hAnsi="Montserrat"/>
          <w:sz w:val="20"/>
        </w:rPr>
        <w:t xml:space="preserve">e tratamento, através </w:t>
      </w:r>
      <w:r w:rsidRPr="00BC65F1">
        <w:rPr>
          <w:rFonts w:ascii="Montserrat" w:hAnsi="Montserrat"/>
          <w:sz w:val="20"/>
          <w:highlight w:val="yellow"/>
        </w:rPr>
        <w:t>do Home Care</w:t>
      </w:r>
      <w:r>
        <w:rPr>
          <w:rFonts w:ascii="Montserrat" w:hAnsi="Montserrat"/>
          <w:sz w:val="20"/>
        </w:rPr>
        <w:t>.</w:t>
      </w:r>
    </w:p>
    <w:p w14:paraId="177F7943" w14:textId="77777777" w:rsidR="005F1447" w:rsidRPr="00DE0E70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i/>
          <w:sz w:val="20"/>
        </w:rPr>
      </w:pPr>
    </w:p>
    <w:p w14:paraId="105BCBB2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 xml:space="preserve">De pronto, cumpre salientar que é necessário avaliar primeiramente as condições do tratamento, inclusive com as limitações, não cabendo liberação de todo ou qualquer tipo de procedimento a pedido dos familiares. </w:t>
      </w:r>
    </w:p>
    <w:p w14:paraId="2CA222AA" w14:textId="77777777" w:rsidR="005F1447" w:rsidRPr="00DE0E70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14:paraId="631893AB" w14:textId="15ACEC83" w:rsidR="005F144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b/>
          <w:sz w:val="20"/>
          <w:szCs w:val="20"/>
          <w:u w:val="single"/>
        </w:rPr>
      </w:pPr>
      <w:r w:rsidRPr="00351BB4">
        <w:rPr>
          <w:rFonts w:ascii="Montserrat" w:eastAsia="Tahoma" w:hAnsi="Montserrat"/>
          <w:b/>
          <w:sz w:val="20"/>
          <w:szCs w:val="20"/>
          <w:u w:val="single"/>
        </w:rPr>
        <w:t xml:space="preserve">Ressalta-se que no caso dos autos é imprescindível a realização de perícia </w:t>
      </w:r>
      <w:r>
        <w:rPr>
          <w:rFonts w:ascii="Montserrat" w:eastAsia="Tahoma" w:hAnsi="Montserrat"/>
          <w:b/>
          <w:sz w:val="20"/>
          <w:szCs w:val="20"/>
          <w:u w:val="single"/>
        </w:rPr>
        <w:t>judicial</w:t>
      </w:r>
      <w:r w:rsidRPr="00351BB4">
        <w:rPr>
          <w:rFonts w:ascii="Montserrat" w:eastAsia="Tahoma" w:hAnsi="Montserrat"/>
          <w:b/>
          <w:sz w:val="20"/>
          <w:szCs w:val="20"/>
          <w:u w:val="single"/>
        </w:rPr>
        <w:t xml:space="preserve"> para verificação </w:t>
      </w:r>
      <w:r>
        <w:rPr>
          <w:rFonts w:ascii="Montserrat" w:eastAsia="Tahoma" w:hAnsi="Montserrat"/>
          <w:b/>
          <w:sz w:val="20"/>
          <w:szCs w:val="20"/>
          <w:u w:val="single"/>
        </w:rPr>
        <w:t>da real necessidade de tratamento Home Care,</w:t>
      </w:r>
      <w:r w:rsidR="008333BD">
        <w:rPr>
          <w:rFonts w:ascii="Montserrat" w:eastAsia="Tahoma" w:hAnsi="Montserrat"/>
          <w:b/>
          <w:sz w:val="20"/>
          <w:szCs w:val="20"/>
          <w:u w:val="single"/>
        </w:rPr>
        <w:t xml:space="preserve"> bem como aptidão das clínicas prestadoras de serviço,</w:t>
      </w:r>
      <w:r>
        <w:rPr>
          <w:rFonts w:ascii="Montserrat" w:eastAsia="Tahoma" w:hAnsi="Montserrat"/>
          <w:b/>
          <w:sz w:val="20"/>
          <w:szCs w:val="20"/>
          <w:u w:val="single"/>
        </w:rPr>
        <w:t xml:space="preserve"> tendo em vista a necessidade de dirimir as controvérsias suscitadas pelos documentos médicos acostados aos autos pela parte adversa.</w:t>
      </w:r>
    </w:p>
    <w:p w14:paraId="40E60500" w14:textId="77777777" w:rsidR="005F144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b/>
          <w:sz w:val="20"/>
          <w:szCs w:val="20"/>
          <w:u w:val="single"/>
        </w:rPr>
      </w:pPr>
    </w:p>
    <w:p w14:paraId="578F81EF" w14:textId="77777777" w:rsidR="005F1447" w:rsidRPr="00F00677" w:rsidRDefault="005F1447" w:rsidP="00846FBB">
      <w:pPr>
        <w:pStyle w:val="BodyTextIndent"/>
        <w:spacing w:after="0" w:line="360" w:lineRule="auto"/>
        <w:ind w:left="0" w:firstLine="1701"/>
        <w:jc w:val="both"/>
        <w:rPr>
          <w:rFonts w:ascii="Montserrat" w:eastAsia="Tahoma" w:hAnsi="Montserrat"/>
          <w:sz w:val="20"/>
          <w:szCs w:val="20"/>
        </w:rPr>
      </w:pPr>
      <w:r>
        <w:rPr>
          <w:rFonts w:ascii="Montserrat" w:eastAsia="Tahoma" w:hAnsi="Montserrat"/>
          <w:sz w:val="20"/>
          <w:szCs w:val="20"/>
        </w:rPr>
        <w:t xml:space="preserve">Note-se, </w:t>
      </w:r>
      <w:r w:rsidRPr="00F00677">
        <w:rPr>
          <w:rFonts w:ascii="Montserrat" w:eastAsia="Tahoma" w:hAnsi="Montserrat"/>
          <w:sz w:val="20"/>
          <w:szCs w:val="20"/>
        </w:rPr>
        <w:t xml:space="preserve">a </w:t>
      </w:r>
      <w:r>
        <w:rPr>
          <w:rFonts w:ascii="Montserrat" w:eastAsia="Tahoma" w:hAnsi="Montserrat"/>
          <w:sz w:val="20"/>
          <w:szCs w:val="20"/>
        </w:rPr>
        <w:t xml:space="preserve">mais segura </w:t>
      </w:r>
      <w:r w:rsidRPr="00F00677">
        <w:rPr>
          <w:rFonts w:ascii="Montserrat" w:eastAsia="Tahoma" w:hAnsi="Montserrat"/>
          <w:sz w:val="20"/>
          <w:szCs w:val="20"/>
        </w:rPr>
        <w:t xml:space="preserve">forma </w:t>
      </w:r>
      <w:r>
        <w:rPr>
          <w:rFonts w:ascii="Montserrat" w:eastAsia="Tahoma" w:hAnsi="Montserrat"/>
          <w:sz w:val="20"/>
          <w:szCs w:val="20"/>
        </w:rPr>
        <w:t xml:space="preserve">para se </w:t>
      </w:r>
      <w:r w:rsidRPr="00F00677">
        <w:rPr>
          <w:rFonts w:ascii="Montserrat" w:eastAsia="Tahoma" w:hAnsi="Montserrat"/>
          <w:sz w:val="20"/>
          <w:szCs w:val="20"/>
        </w:rPr>
        <w:t xml:space="preserve">averiguar inequivocamente os </w:t>
      </w:r>
      <w:r w:rsidRPr="00F00677">
        <w:rPr>
          <w:rFonts w:ascii="Montserrat" w:eastAsia="Tahoma" w:hAnsi="Montserrat"/>
          <w:sz w:val="20"/>
          <w:szCs w:val="20"/>
        </w:rPr>
        <w:lastRenderedPageBreak/>
        <w:t xml:space="preserve">parâmetros usados por esta </w:t>
      </w:r>
      <w:r>
        <w:rPr>
          <w:rFonts w:ascii="Montserrat" w:eastAsia="Tahoma" w:hAnsi="Montserrat"/>
          <w:sz w:val="20"/>
          <w:szCs w:val="20"/>
        </w:rPr>
        <w:t>Ope</w:t>
      </w:r>
      <w:r w:rsidRPr="00F00677">
        <w:rPr>
          <w:rFonts w:ascii="Montserrat" w:eastAsia="Tahoma" w:hAnsi="Montserrat"/>
          <w:sz w:val="20"/>
          <w:szCs w:val="20"/>
        </w:rPr>
        <w:t xml:space="preserve">radora quanto a necessidade de </w:t>
      </w:r>
      <w:r>
        <w:rPr>
          <w:rFonts w:ascii="Montserrat" w:eastAsia="Tahoma" w:hAnsi="Montserrat"/>
          <w:sz w:val="20"/>
          <w:szCs w:val="20"/>
        </w:rPr>
        <w:t>instalação de Home care</w:t>
      </w:r>
      <w:r w:rsidRPr="00F00677">
        <w:rPr>
          <w:rFonts w:ascii="Montserrat" w:eastAsia="Tahoma" w:hAnsi="Montserrat"/>
          <w:sz w:val="20"/>
          <w:szCs w:val="20"/>
        </w:rPr>
        <w:t xml:space="preserve">, tendo em vista </w:t>
      </w:r>
      <w:r>
        <w:rPr>
          <w:rFonts w:ascii="Montserrat" w:eastAsia="Tahoma" w:hAnsi="Montserrat"/>
          <w:sz w:val="20"/>
          <w:szCs w:val="20"/>
        </w:rPr>
        <w:t>a controvérsia fática relativa ao tratamento, é através de uma necessária perícia médica, devendo ser melhor avaliado não apenas a paciente – Autora, como também se a residência possui estrutura necessária para o recebimento e instalação de todos equipamentos necessários, bem como se permanece algum familiar como curador do Autor.</w:t>
      </w:r>
    </w:p>
    <w:p w14:paraId="37789A06" w14:textId="77777777" w:rsidR="005F1447" w:rsidRPr="00EE60CB" w:rsidRDefault="005F1447" w:rsidP="00846FBB">
      <w:pPr>
        <w:pStyle w:val="NoSpacing"/>
        <w:spacing w:line="360" w:lineRule="auto"/>
        <w:rPr>
          <w:highlight w:val="cyan"/>
        </w:rPr>
      </w:pPr>
    </w:p>
    <w:p w14:paraId="28B996BF" w14:textId="77777777" w:rsidR="005F1447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  <w:r w:rsidRPr="003A2D0A">
        <w:rPr>
          <w:rFonts w:ascii="Montserrat" w:eastAsiaTheme="minorHAnsi" w:hAnsi="Montserrat" w:cs="Montserrat"/>
          <w:sz w:val="20"/>
          <w:szCs w:val="20"/>
        </w:rPr>
        <w:t>É este o pensamento do Professor Humberto Theodoro Júnior, para o qual provar "</w:t>
      </w:r>
      <w:r w:rsidRPr="003A2D0A">
        <w:rPr>
          <w:rFonts w:ascii="Montserrat" w:eastAsiaTheme="minorHAnsi" w:hAnsi="Montserrat" w:cs="Montserrat"/>
          <w:sz w:val="20"/>
          <w:szCs w:val="20"/>
          <w:u w:val="single"/>
        </w:rPr>
        <w:t>é conduzir o destinatário do ato (o juiz, no caso dos litígios sobre negócios jurídicos) a se convencer da verdade acerca de um fato. Provar é conduzir a inteligência a descobrir a verdade"</w:t>
      </w:r>
      <w:r w:rsidRPr="003A2D0A">
        <w:rPr>
          <w:rFonts w:ascii="Montserrat" w:eastAsiaTheme="minorHAnsi" w:hAnsi="Montserrat" w:cs="Montserrat"/>
          <w:sz w:val="20"/>
          <w:szCs w:val="20"/>
        </w:rPr>
        <w:t>, de maneira que somente com a adequada instrução do feito restaria respeitado o princípio do convencimento.</w:t>
      </w:r>
    </w:p>
    <w:p w14:paraId="72D8EA8F" w14:textId="77777777" w:rsidR="005F1447" w:rsidRPr="003A2D0A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</w:p>
    <w:p w14:paraId="06AB739A" w14:textId="77777777" w:rsidR="005F1447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  <w:r w:rsidRPr="003A2D0A">
        <w:rPr>
          <w:rFonts w:ascii="Montserrat" w:eastAsiaTheme="minorHAnsi" w:hAnsi="Montserrat" w:cs="Montserrat"/>
          <w:sz w:val="20"/>
          <w:szCs w:val="20"/>
        </w:rPr>
        <w:t xml:space="preserve">Portanto, sendo imprescindível à realização de perícia médica (sob pena de violação ao princípio constitucional da ampla defesa), deve o MM. Juiz </w:t>
      </w:r>
      <w:r w:rsidRPr="003A2D0A">
        <w:rPr>
          <w:rFonts w:ascii="Montserrat" w:eastAsiaTheme="minorHAnsi" w:hAnsi="Montserrat" w:cs="Montserrat"/>
          <w:i/>
          <w:sz w:val="20"/>
          <w:szCs w:val="20"/>
        </w:rPr>
        <w:t>a quo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acolher o pedido formulado por esta </w:t>
      </w:r>
      <w:r>
        <w:rPr>
          <w:rFonts w:ascii="Montserrat" w:eastAsiaTheme="minorHAnsi" w:hAnsi="Montserrat" w:cs="Montserrat"/>
          <w:sz w:val="20"/>
          <w:szCs w:val="20"/>
        </w:rPr>
        <w:t>Ope</w:t>
      </w:r>
      <w:r w:rsidRPr="003A2D0A">
        <w:rPr>
          <w:rFonts w:ascii="Montserrat" w:eastAsiaTheme="minorHAnsi" w:hAnsi="Montserrat" w:cs="Montserrat"/>
          <w:sz w:val="20"/>
          <w:szCs w:val="20"/>
        </w:rPr>
        <w:t>radora</w:t>
      </w:r>
      <w:r>
        <w:rPr>
          <w:rFonts w:ascii="Montserrat" w:eastAsiaTheme="minorHAnsi" w:hAnsi="Montserrat" w:cs="Montserrat"/>
          <w:sz w:val="20"/>
          <w:szCs w:val="20"/>
        </w:rPr>
        <w:t>,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com o </w:t>
      </w:r>
      <w:r>
        <w:rPr>
          <w:rFonts w:ascii="Montserrat" w:eastAsiaTheme="minorHAnsi" w:hAnsi="Montserrat" w:cs="Montserrat"/>
          <w:sz w:val="20"/>
          <w:szCs w:val="20"/>
        </w:rPr>
        <w:t>intuito de elucidar questões caras à</w:t>
      </w:r>
      <w:r w:rsidRPr="003A2D0A">
        <w:rPr>
          <w:rFonts w:ascii="Montserrat" w:eastAsiaTheme="minorHAnsi" w:hAnsi="Montserrat" w:cs="Montserrat"/>
          <w:sz w:val="20"/>
          <w:szCs w:val="20"/>
        </w:rPr>
        <w:t xml:space="preserve"> lide.</w:t>
      </w:r>
    </w:p>
    <w:p w14:paraId="7A7E93F6" w14:textId="77777777" w:rsidR="005F1447" w:rsidRPr="003A2D0A" w:rsidRDefault="005F1447" w:rsidP="00846FBB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eastAsiaTheme="minorHAnsi" w:hAnsi="Montserrat" w:cs="Montserrat"/>
          <w:sz w:val="20"/>
          <w:szCs w:val="20"/>
        </w:rPr>
      </w:pPr>
    </w:p>
    <w:p w14:paraId="64FF4D56" w14:textId="77777777" w:rsidR="005F1447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566C5C">
        <w:rPr>
          <w:rFonts w:ascii="Montserrat" w:hAnsi="Montserrat"/>
          <w:sz w:val="20"/>
        </w:rPr>
        <w:t xml:space="preserve">Logo, em que pese o tratamento em regime de </w:t>
      </w:r>
      <w:r>
        <w:rPr>
          <w:rFonts w:ascii="Montserrat" w:hAnsi="Montserrat"/>
          <w:i/>
          <w:sz w:val="20"/>
        </w:rPr>
        <w:t>home care</w:t>
      </w:r>
      <w:r w:rsidRPr="00566C5C">
        <w:rPr>
          <w:rFonts w:ascii="Montserrat" w:hAnsi="Montserrat"/>
          <w:sz w:val="20"/>
        </w:rPr>
        <w:t xml:space="preserve"> não receber respaldo legal e contratual, </w:t>
      </w:r>
      <w:r>
        <w:rPr>
          <w:rFonts w:ascii="Montserrat" w:hAnsi="Montserrat"/>
          <w:sz w:val="20"/>
        </w:rPr>
        <w:t xml:space="preserve">e de sua instalação, </w:t>
      </w:r>
      <w:r w:rsidRPr="00566C5C">
        <w:rPr>
          <w:rFonts w:ascii="Montserrat" w:hAnsi="Montserrat"/>
          <w:sz w:val="20"/>
        </w:rPr>
        <w:t xml:space="preserve">é necessária a realização de perícia judicial para </w:t>
      </w:r>
      <w:r>
        <w:rPr>
          <w:rFonts w:ascii="Montserrat" w:hAnsi="Montserrat"/>
          <w:sz w:val="20"/>
        </w:rPr>
        <w:t xml:space="preserve">a devida validação médica, no sentido de </w:t>
      </w:r>
      <w:r w:rsidRPr="00566C5C">
        <w:rPr>
          <w:rFonts w:ascii="Montserrat" w:hAnsi="Montserrat"/>
          <w:sz w:val="20"/>
        </w:rPr>
        <w:t xml:space="preserve">comprovar </w:t>
      </w:r>
      <w:r>
        <w:rPr>
          <w:rFonts w:ascii="Montserrat" w:hAnsi="Montserrat"/>
          <w:sz w:val="20"/>
        </w:rPr>
        <w:t>se o</w:t>
      </w:r>
      <w:r w:rsidRPr="00566C5C">
        <w:rPr>
          <w:rFonts w:ascii="Montserrat" w:hAnsi="Montserrat"/>
          <w:sz w:val="20"/>
        </w:rPr>
        <w:t xml:space="preserve"> Autor </w:t>
      </w:r>
      <w:r>
        <w:rPr>
          <w:rFonts w:ascii="Montserrat" w:hAnsi="Montserrat"/>
          <w:sz w:val="20"/>
        </w:rPr>
        <w:t>necessita ou não do tratamento ou pode ter atendimento domiciliar.</w:t>
      </w:r>
    </w:p>
    <w:p w14:paraId="3146B795" w14:textId="77777777" w:rsidR="005F1447" w:rsidRPr="00E02D32" w:rsidRDefault="005F1447" w:rsidP="00846FBB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14:paraId="00FD92B8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 xml:space="preserve">Por todo o exposto, </w:t>
      </w:r>
      <w:r w:rsidRPr="00FE1CDF">
        <w:rPr>
          <w:rFonts w:ascii="Montserrat" w:hAnsi="Montserrat"/>
          <w:b/>
          <w:sz w:val="20"/>
          <w:szCs w:val="20"/>
        </w:rPr>
        <w:t>requer, desde já, o afastamento de qualquer espécie de multa, posto que devida</w:t>
      </w:r>
      <w:r>
        <w:rPr>
          <w:rFonts w:ascii="Montserrat" w:hAnsi="Montserrat"/>
          <w:b/>
          <w:sz w:val="20"/>
          <w:szCs w:val="20"/>
        </w:rPr>
        <w:t>mente</w:t>
      </w:r>
      <w:r w:rsidRPr="00FE1CDF">
        <w:rPr>
          <w:rFonts w:ascii="Montserrat" w:hAnsi="Montserrat"/>
          <w:b/>
          <w:sz w:val="20"/>
          <w:szCs w:val="20"/>
        </w:rPr>
        <w:t xml:space="preserve"> cumpridas as obrigações impostas</w:t>
      </w:r>
      <w:r>
        <w:rPr>
          <w:rFonts w:ascii="Montserrat" w:hAnsi="Montserrat"/>
          <w:b/>
          <w:sz w:val="20"/>
          <w:szCs w:val="20"/>
        </w:rPr>
        <w:t>, além de ratificar o pedido por realização de perícia médica, por perito judicial nomeado por este MM. Juízo.</w:t>
      </w:r>
    </w:p>
    <w:p w14:paraId="1AF24A2E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</w:p>
    <w:p w14:paraId="5C147611" w14:textId="77777777" w:rsidR="005F1447" w:rsidRDefault="005F1447" w:rsidP="00846FB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Por fim, atesta que não tem interesse na realização de audiência.</w:t>
      </w:r>
    </w:p>
    <w:p w14:paraId="076FFFF5" w14:textId="180247BA" w:rsidR="008A48CF" w:rsidRDefault="008A48CF" w:rsidP="00846FBB">
      <w:pPr>
        <w:pStyle w:val="NoSpacing"/>
        <w:spacing w:line="360" w:lineRule="auto"/>
        <w:ind w:firstLine="1985"/>
        <w:jc w:val="both"/>
        <w:rPr>
          <w:rFonts w:ascii="Montserrat" w:eastAsia="Segoe UI" w:hAnsi="Montserrat" w:cs="Segoe UI"/>
          <w:color w:val="000000" w:themeColor="text1"/>
          <w:sz w:val="20"/>
          <w:szCs w:val="20"/>
        </w:rPr>
      </w:pPr>
    </w:p>
    <w:p w14:paraId="6EBB0250" w14:textId="77777777" w:rsidR="008A48CF" w:rsidRPr="00CC1022" w:rsidRDefault="008A48CF" w:rsidP="00846FBB">
      <w:pPr>
        <w:pStyle w:val="NoSpacing"/>
        <w:spacing w:line="360" w:lineRule="auto"/>
        <w:ind w:firstLine="1701"/>
        <w:jc w:val="both"/>
        <w:rPr>
          <w:rFonts w:ascii="Montserrat" w:hAnsi="Montserrat" w:cs="Segoe UI"/>
          <w:sz w:val="20"/>
          <w:szCs w:val="20"/>
        </w:rPr>
      </w:pPr>
      <w:r>
        <w:rPr>
          <w:rFonts w:ascii="Montserrat" w:hAnsi="Montserrat" w:cs="Segoe UI"/>
          <w:sz w:val="20"/>
          <w:szCs w:val="20"/>
        </w:rPr>
        <w:t xml:space="preserve">Ademais, cumpre </w:t>
      </w:r>
      <w:r w:rsidRPr="00CC1022">
        <w:rPr>
          <w:rFonts w:ascii="Montserrat" w:hAnsi="Montserrat" w:cs="Segoe UI"/>
          <w:sz w:val="20"/>
          <w:szCs w:val="20"/>
        </w:rPr>
        <w:t xml:space="preserve">ressaltar que cabe </w:t>
      </w:r>
      <w:r>
        <w:rPr>
          <w:rFonts w:ascii="Montserrat" w:hAnsi="Montserrat" w:cs="Segoe UI"/>
          <w:sz w:val="20"/>
          <w:szCs w:val="20"/>
        </w:rPr>
        <w:t xml:space="preserve">à parte Autora </w:t>
      </w:r>
      <w:r w:rsidRPr="00CC1022">
        <w:rPr>
          <w:rFonts w:ascii="Montserrat" w:hAnsi="Montserrat" w:cs="Segoe UI"/>
          <w:sz w:val="20"/>
          <w:szCs w:val="20"/>
        </w:rPr>
        <w:t>o ônus de provar o fato constitutivo de seu pretenso direito, nos moldes do que dispõe o art. 373, I</w:t>
      </w:r>
      <w:r w:rsidRPr="00CC1022">
        <w:rPr>
          <w:rStyle w:val="FootnoteReference"/>
          <w:rFonts w:ascii="Montserrat" w:hAnsi="Montserrat" w:cs="Segoe UI"/>
          <w:sz w:val="20"/>
          <w:szCs w:val="20"/>
        </w:rPr>
        <w:footnoteReference w:id="1"/>
      </w:r>
      <w:r w:rsidRPr="00CC1022">
        <w:rPr>
          <w:rFonts w:ascii="Montserrat" w:hAnsi="Montserrat" w:cs="Segoe UI"/>
          <w:sz w:val="20"/>
          <w:szCs w:val="20"/>
        </w:rPr>
        <w:t>, NCPC.</w:t>
      </w:r>
    </w:p>
    <w:p w14:paraId="1754ACA1" w14:textId="7A63498C" w:rsidR="008A48CF" w:rsidRDefault="008A48CF" w:rsidP="00846FB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Montserrat" w:hAnsi="Montserrat"/>
          <w:sz w:val="20"/>
          <w:szCs w:val="20"/>
          <w:u w:val="single"/>
        </w:rPr>
      </w:pPr>
      <w:r w:rsidRPr="00963963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sejam realizadas </w:t>
      </w:r>
      <w:r w:rsidRPr="00963963">
        <w:rPr>
          <w:rFonts w:ascii="Montserrat" w:hAnsi="Montserrat"/>
          <w:b/>
          <w:sz w:val="20"/>
          <w:szCs w:val="20"/>
          <w:u w:val="single"/>
        </w:rPr>
        <w:t xml:space="preserve">EXCLUSIVAMENTE </w:t>
      </w:r>
      <w:r w:rsidRPr="00963963">
        <w:rPr>
          <w:rFonts w:ascii="Montserrat" w:hAnsi="Montserrat"/>
          <w:sz w:val="20"/>
          <w:szCs w:val="20"/>
          <w:u w:val="single"/>
        </w:rPr>
        <w:t xml:space="preserve">em nome dos patronos </w:t>
      </w:r>
      <w:r w:rsidR="00BC65F1">
        <w:rPr>
          <w:rFonts w:ascii="Montserrat" w:hAnsi="Montserrat"/>
          <w:b/>
          <w:sz w:val="20"/>
          <w:szCs w:val="20"/>
          <w:u w:val="single"/>
        </w:rPr>
        <w:t>RODOLP</w:t>
      </w:r>
      <w:r w:rsidRPr="009E1761">
        <w:rPr>
          <w:rFonts w:ascii="Montserrat" w:hAnsi="Montserrat"/>
          <w:b/>
          <w:sz w:val="20"/>
          <w:szCs w:val="20"/>
          <w:u w:val="single"/>
        </w:rPr>
        <w:t xml:space="preserve">HO MARINHO DE SOUZA FIGUEIREDO, devidamente </w:t>
      </w:r>
      <w:r w:rsidRPr="009E1761">
        <w:rPr>
          <w:rFonts w:ascii="Montserrat" w:hAnsi="Montserrat"/>
          <w:b/>
          <w:sz w:val="20"/>
          <w:szCs w:val="20"/>
          <w:u w:val="single"/>
        </w:rPr>
        <w:lastRenderedPageBreak/>
        <w:t>inscrito na OAB/PE n° 31.036 e OAB/SP nº 414.983</w:t>
      </w:r>
      <w:r w:rsidRPr="00963963">
        <w:rPr>
          <w:rFonts w:ascii="Montserrat" w:hAnsi="Montserrat"/>
          <w:sz w:val="20"/>
          <w:szCs w:val="20"/>
          <w:u w:val="single"/>
        </w:rPr>
        <w:t>, conforme regra estampada no art. 272</w:t>
      </w:r>
      <w:r>
        <w:rPr>
          <w:rFonts w:ascii="Montserrat" w:hAnsi="Montserrat"/>
          <w:sz w:val="20"/>
          <w:szCs w:val="20"/>
          <w:u w:val="single"/>
        </w:rPr>
        <w:t>, § 5º,</w:t>
      </w:r>
      <w:r w:rsidRPr="00963963">
        <w:rPr>
          <w:rFonts w:ascii="Montserrat" w:hAnsi="Montserrat"/>
          <w:sz w:val="20"/>
          <w:szCs w:val="20"/>
          <w:u w:val="single"/>
        </w:rPr>
        <w:t xml:space="preserve"> do Código de Processo Civil.</w:t>
      </w:r>
    </w:p>
    <w:p w14:paraId="266F4FD1" w14:textId="77777777" w:rsidR="008A48CF" w:rsidRPr="00963963" w:rsidRDefault="008A48CF" w:rsidP="00846FBB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  <w:u w:val="single"/>
        </w:rPr>
      </w:pPr>
    </w:p>
    <w:p w14:paraId="1755C8AA" w14:textId="77777777" w:rsidR="008A48CF" w:rsidRPr="00963963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 w:rsidRPr="00963963">
        <w:rPr>
          <w:rFonts w:ascii="Montserrat" w:hAnsi="Montserrat"/>
          <w:sz w:val="20"/>
          <w:szCs w:val="20"/>
        </w:rPr>
        <w:t>Nes</w:t>
      </w:r>
      <w:r>
        <w:rPr>
          <w:rFonts w:ascii="Montserrat" w:hAnsi="Montserrat"/>
          <w:sz w:val="20"/>
          <w:szCs w:val="20"/>
        </w:rPr>
        <w:t>t</w:t>
      </w:r>
      <w:r w:rsidRPr="00963963">
        <w:rPr>
          <w:rFonts w:ascii="Montserrat" w:hAnsi="Montserrat"/>
          <w:sz w:val="20"/>
          <w:szCs w:val="20"/>
        </w:rPr>
        <w:t>es termos, pede e espera deferimento.</w:t>
      </w:r>
    </w:p>
    <w:p w14:paraId="50FFDD06" w14:textId="43EAA434" w:rsidR="008A48CF" w:rsidRPr="00010E5F" w:rsidRDefault="00605FD2" w:rsidP="00846FBB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8F1C54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8F1C54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8A48CF" w:rsidRPr="00963963">
        <w:rPr>
          <w:rFonts w:ascii="Montserrat" w:hAnsi="Montserrat"/>
          <w:sz w:val="20"/>
          <w:szCs w:val="20"/>
        </w:rPr>
        <w:t>.</w:t>
      </w:r>
    </w:p>
    <w:p w14:paraId="02CF2306" w14:textId="77777777" w:rsidR="008A48CF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</w:p>
    <w:p w14:paraId="5F7F499C" w14:textId="77777777" w:rsidR="008A48CF" w:rsidRPr="009E1761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>RODOLPHO MARINHO DE SOUZA FIGUEIREDO</w:t>
      </w:r>
    </w:p>
    <w:p w14:paraId="3137DADD" w14:textId="77777777" w:rsidR="008A48CF" w:rsidRPr="009E1761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 xml:space="preserve">OAB/PE nº 31.036 </w:t>
      </w:r>
    </w:p>
    <w:p w14:paraId="46D41E10" w14:textId="77777777" w:rsidR="008A48CF" w:rsidRPr="009E1761" w:rsidRDefault="008A48CF" w:rsidP="00846FBB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>OAB/SP nº 414.983</w:t>
      </w:r>
    </w:p>
    <w:p w14:paraId="005FD773" w14:textId="2C8A5C62" w:rsidR="004722F3" w:rsidRPr="00A34ADB" w:rsidRDefault="004722F3" w:rsidP="00846FBB">
      <w:pPr>
        <w:spacing w:after="0" w:line="360" w:lineRule="auto"/>
        <w:ind w:right="-1" w:firstLine="1701"/>
        <w:contextualSpacing/>
        <w:jc w:val="both"/>
        <w:rPr>
          <w:rFonts w:ascii="Montserrat" w:hAnsi="Montserrat"/>
        </w:rPr>
      </w:pPr>
    </w:p>
    <w:sectPr w:rsidR="004722F3" w:rsidRPr="00A34ADB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4BD8" w14:textId="77777777" w:rsidR="004D664A" w:rsidRDefault="004D664A">
      <w:pPr>
        <w:spacing w:after="0" w:line="240" w:lineRule="auto"/>
      </w:pPr>
      <w:r>
        <w:separator/>
      </w:r>
    </w:p>
  </w:endnote>
  <w:endnote w:type="continuationSeparator" w:id="0">
    <w:p w14:paraId="1F218634" w14:textId="77777777" w:rsidR="004D664A" w:rsidRDefault="004D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F12E" w14:textId="77777777" w:rsidR="00C971FC" w:rsidRDefault="00C97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0DB6C8AF" w:rsidR="00750D92" w:rsidRDefault="004D664A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8F1C54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73096">
      <w:rPr>
        <w:noProof/>
        <w:lang w:eastAsia="pt-BR"/>
      </w:rPr>
      <w:drawing>
        <wp:inline distT="0" distB="0" distL="0" distR="0" wp14:anchorId="383D9B32" wp14:editId="2E779ACB">
          <wp:extent cx="5705475" cy="323850"/>
          <wp:effectExtent l="0" t="0" r="9525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ECBE" w14:textId="77777777" w:rsidR="00C971FC" w:rsidRDefault="00C97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6C6C" w14:textId="77777777" w:rsidR="004D664A" w:rsidRDefault="004D664A">
      <w:pPr>
        <w:spacing w:after="0" w:line="240" w:lineRule="auto"/>
      </w:pPr>
      <w:r>
        <w:separator/>
      </w:r>
    </w:p>
  </w:footnote>
  <w:footnote w:type="continuationSeparator" w:id="0">
    <w:p w14:paraId="54E2E944" w14:textId="77777777" w:rsidR="004D664A" w:rsidRDefault="004D664A">
      <w:pPr>
        <w:spacing w:after="0" w:line="240" w:lineRule="auto"/>
      </w:pPr>
      <w:r>
        <w:continuationSeparator/>
      </w:r>
    </w:p>
  </w:footnote>
  <w:footnote w:id="1">
    <w:p w14:paraId="782660B1" w14:textId="77777777" w:rsidR="008A48CF" w:rsidRPr="000B6921" w:rsidRDefault="008A48CF" w:rsidP="008A48CF">
      <w:pPr>
        <w:pStyle w:val="FootnoteText"/>
        <w:jc w:val="both"/>
        <w:rPr>
          <w:rFonts w:ascii="Segoe UI" w:hAnsi="Segoe UI" w:cs="Segoe UI"/>
          <w:color w:val="000000"/>
          <w:sz w:val="16"/>
          <w:szCs w:val="16"/>
        </w:rPr>
      </w:pPr>
      <w:r w:rsidRPr="000B6921">
        <w:rPr>
          <w:rStyle w:val="FootnoteReference"/>
          <w:rFonts w:ascii="Segoe UI" w:hAnsi="Segoe UI" w:cs="Segoe UI"/>
          <w:sz w:val="16"/>
          <w:szCs w:val="16"/>
        </w:rPr>
        <w:footnoteRef/>
      </w:r>
      <w:r w:rsidRPr="000B6921">
        <w:rPr>
          <w:rFonts w:ascii="Segoe UI" w:hAnsi="Segoe UI" w:cs="Segoe UI"/>
          <w:sz w:val="16"/>
          <w:szCs w:val="16"/>
        </w:rPr>
        <w:t xml:space="preserve"> </w:t>
      </w:r>
      <w:r w:rsidRPr="000B6921">
        <w:rPr>
          <w:rFonts w:ascii="Segoe UI" w:hAnsi="Segoe UI" w:cs="Segoe UI"/>
          <w:color w:val="000000"/>
          <w:sz w:val="16"/>
          <w:szCs w:val="16"/>
        </w:rPr>
        <w:t>Art. 373.  O ônus da prova incumbe:</w:t>
      </w:r>
    </w:p>
    <w:p w14:paraId="73584C93" w14:textId="77777777" w:rsidR="008A48CF" w:rsidRDefault="008A48CF" w:rsidP="008A48CF">
      <w:pPr>
        <w:pStyle w:val="FootnoteText"/>
        <w:jc w:val="both"/>
      </w:pPr>
      <w:r w:rsidRPr="000B6921">
        <w:rPr>
          <w:rFonts w:ascii="Segoe UI" w:hAnsi="Segoe UI" w:cs="Segoe UI"/>
          <w:color w:val="000000"/>
          <w:sz w:val="16"/>
          <w:szCs w:val="16"/>
        </w:rPr>
        <w:t>I - ao autor, quanto ao fato constitutivo de seu direito;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4F12" w14:textId="77777777" w:rsidR="00C971FC" w:rsidRDefault="00C9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9248" w14:textId="77777777" w:rsidR="00C971FC" w:rsidRDefault="00C97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364B"/>
    <w:rsid w:val="0001095B"/>
    <w:rsid w:val="00026DE0"/>
    <w:rsid w:val="00027838"/>
    <w:rsid w:val="000310BB"/>
    <w:rsid w:val="00033685"/>
    <w:rsid w:val="0003407C"/>
    <w:rsid w:val="00036856"/>
    <w:rsid w:val="000408FF"/>
    <w:rsid w:val="000421C2"/>
    <w:rsid w:val="00042617"/>
    <w:rsid w:val="00046A58"/>
    <w:rsid w:val="0005362A"/>
    <w:rsid w:val="00061E9A"/>
    <w:rsid w:val="00062306"/>
    <w:rsid w:val="00065B2A"/>
    <w:rsid w:val="00072214"/>
    <w:rsid w:val="00076D87"/>
    <w:rsid w:val="00077861"/>
    <w:rsid w:val="000832B3"/>
    <w:rsid w:val="00086C46"/>
    <w:rsid w:val="0009086E"/>
    <w:rsid w:val="000916E0"/>
    <w:rsid w:val="00094304"/>
    <w:rsid w:val="00096229"/>
    <w:rsid w:val="00097DDD"/>
    <w:rsid w:val="000A1338"/>
    <w:rsid w:val="000B1782"/>
    <w:rsid w:val="000B1991"/>
    <w:rsid w:val="000C5528"/>
    <w:rsid w:val="000D2326"/>
    <w:rsid w:val="000D318D"/>
    <w:rsid w:val="000D4D53"/>
    <w:rsid w:val="000E4DBD"/>
    <w:rsid w:val="000F1805"/>
    <w:rsid w:val="00105554"/>
    <w:rsid w:val="00110934"/>
    <w:rsid w:val="0011263C"/>
    <w:rsid w:val="001137AE"/>
    <w:rsid w:val="00122046"/>
    <w:rsid w:val="001265E7"/>
    <w:rsid w:val="00136468"/>
    <w:rsid w:val="00140226"/>
    <w:rsid w:val="0014051C"/>
    <w:rsid w:val="00140A4F"/>
    <w:rsid w:val="00143C97"/>
    <w:rsid w:val="00144C0F"/>
    <w:rsid w:val="0015012B"/>
    <w:rsid w:val="00151807"/>
    <w:rsid w:val="001737DE"/>
    <w:rsid w:val="0017636C"/>
    <w:rsid w:val="001800A0"/>
    <w:rsid w:val="001812E4"/>
    <w:rsid w:val="001835ED"/>
    <w:rsid w:val="00186E28"/>
    <w:rsid w:val="0019422A"/>
    <w:rsid w:val="0019584F"/>
    <w:rsid w:val="001A365D"/>
    <w:rsid w:val="001B49E1"/>
    <w:rsid w:val="001C50C7"/>
    <w:rsid w:val="001D044A"/>
    <w:rsid w:val="001D3F15"/>
    <w:rsid w:val="001D6D3E"/>
    <w:rsid w:val="001D7427"/>
    <w:rsid w:val="001E0EC5"/>
    <w:rsid w:val="001F237A"/>
    <w:rsid w:val="001F2A42"/>
    <w:rsid w:val="001F35C4"/>
    <w:rsid w:val="001F7741"/>
    <w:rsid w:val="00202D48"/>
    <w:rsid w:val="00207557"/>
    <w:rsid w:val="00216179"/>
    <w:rsid w:val="00232B52"/>
    <w:rsid w:val="00233B68"/>
    <w:rsid w:val="002355F9"/>
    <w:rsid w:val="00235DD3"/>
    <w:rsid w:val="00240DCD"/>
    <w:rsid w:val="00243EAC"/>
    <w:rsid w:val="00247160"/>
    <w:rsid w:val="002562E3"/>
    <w:rsid w:val="00267F73"/>
    <w:rsid w:val="00273941"/>
    <w:rsid w:val="00292430"/>
    <w:rsid w:val="002926EB"/>
    <w:rsid w:val="002942B0"/>
    <w:rsid w:val="002B568A"/>
    <w:rsid w:val="002B5AD3"/>
    <w:rsid w:val="002B7867"/>
    <w:rsid w:val="002C062E"/>
    <w:rsid w:val="002D2D63"/>
    <w:rsid w:val="002E41D4"/>
    <w:rsid w:val="002F14A5"/>
    <w:rsid w:val="002F24AC"/>
    <w:rsid w:val="003119AD"/>
    <w:rsid w:val="0031328B"/>
    <w:rsid w:val="00320003"/>
    <w:rsid w:val="00333C2E"/>
    <w:rsid w:val="003367D0"/>
    <w:rsid w:val="00336989"/>
    <w:rsid w:val="00342B90"/>
    <w:rsid w:val="0035034D"/>
    <w:rsid w:val="0036643F"/>
    <w:rsid w:val="00373E0F"/>
    <w:rsid w:val="00385369"/>
    <w:rsid w:val="00393DF6"/>
    <w:rsid w:val="003B466E"/>
    <w:rsid w:val="003D0D63"/>
    <w:rsid w:val="003D4AC9"/>
    <w:rsid w:val="003D5AF8"/>
    <w:rsid w:val="003D6F4D"/>
    <w:rsid w:val="003E0DB5"/>
    <w:rsid w:val="003E4094"/>
    <w:rsid w:val="003F2351"/>
    <w:rsid w:val="003F79C5"/>
    <w:rsid w:val="004026F6"/>
    <w:rsid w:val="00405306"/>
    <w:rsid w:val="00406D8A"/>
    <w:rsid w:val="00407DBF"/>
    <w:rsid w:val="004231A0"/>
    <w:rsid w:val="004261BC"/>
    <w:rsid w:val="00430AE3"/>
    <w:rsid w:val="0043776F"/>
    <w:rsid w:val="004448FD"/>
    <w:rsid w:val="00444FE3"/>
    <w:rsid w:val="00446DEC"/>
    <w:rsid w:val="0045124C"/>
    <w:rsid w:val="00457761"/>
    <w:rsid w:val="004636AC"/>
    <w:rsid w:val="00467068"/>
    <w:rsid w:val="0047029A"/>
    <w:rsid w:val="004722F3"/>
    <w:rsid w:val="0047668D"/>
    <w:rsid w:val="004775A5"/>
    <w:rsid w:val="00484C2B"/>
    <w:rsid w:val="00490663"/>
    <w:rsid w:val="00492015"/>
    <w:rsid w:val="0049244A"/>
    <w:rsid w:val="00493B43"/>
    <w:rsid w:val="0049570D"/>
    <w:rsid w:val="004959BD"/>
    <w:rsid w:val="00496F1C"/>
    <w:rsid w:val="00497B9B"/>
    <w:rsid w:val="004A12DC"/>
    <w:rsid w:val="004C0A3C"/>
    <w:rsid w:val="004C71CB"/>
    <w:rsid w:val="004D651D"/>
    <w:rsid w:val="004D664A"/>
    <w:rsid w:val="004E5D1A"/>
    <w:rsid w:val="004E69B0"/>
    <w:rsid w:val="004E771E"/>
    <w:rsid w:val="00511B3B"/>
    <w:rsid w:val="00517696"/>
    <w:rsid w:val="0052106F"/>
    <w:rsid w:val="00521567"/>
    <w:rsid w:val="00533859"/>
    <w:rsid w:val="00534B26"/>
    <w:rsid w:val="00535372"/>
    <w:rsid w:val="00541EB5"/>
    <w:rsid w:val="005473AE"/>
    <w:rsid w:val="00556C8F"/>
    <w:rsid w:val="0057126E"/>
    <w:rsid w:val="005742B2"/>
    <w:rsid w:val="00575F24"/>
    <w:rsid w:val="0058762E"/>
    <w:rsid w:val="00594D6C"/>
    <w:rsid w:val="00597B1C"/>
    <w:rsid w:val="005A28EE"/>
    <w:rsid w:val="005A5D20"/>
    <w:rsid w:val="005B0654"/>
    <w:rsid w:val="005B1EB5"/>
    <w:rsid w:val="005B2A02"/>
    <w:rsid w:val="005B5617"/>
    <w:rsid w:val="005B5A6F"/>
    <w:rsid w:val="005B6775"/>
    <w:rsid w:val="005C2C66"/>
    <w:rsid w:val="005C68E1"/>
    <w:rsid w:val="005E3573"/>
    <w:rsid w:val="005F1447"/>
    <w:rsid w:val="00605E82"/>
    <w:rsid w:val="00605FD2"/>
    <w:rsid w:val="00607661"/>
    <w:rsid w:val="00610E2A"/>
    <w:rsid w:val="006112E3"/>
    <w:rsid w:val="00620F7E"/>
    <w:rsid w:val="00623ECB"/>
    <w:rsid w:val="00626FE4"/>
    <w:rsid w:val="00632954"/>
    <w:rsid w:val="0063469C"/>
    <w:rsid w:val="00637159"/>
    <w:rsid w:val="0064271D"/>
    <w:rsid w:val="0064738E"/>
    <w:rsid w:val="00656414"/>
    <w:rsid w:val="00660131"/>
    <w:rsid w:val="00660712"/>
    <w:rsid w:val="00660891"/>
    <w:rsid w:val="00665BE4"/>
    <w:rsid w:val="0066701F"/>
    <w:rsid w:val="00671092"/>
    <w:rsid w:val="00672FB8"/>
    <w:rsid w:val="00673096"/>
    <w:rsid w:val="00677815"/>
    <w:rsid w:val="006823A6"/>
    <w:rsid w:val="00682D19"/>
    <w:rsid w:val="0068709F"/>
    <w:rsid w:val="00690C9F"/>
    <w:rsid w:val="006A0DCA"/>
    <w:rsid w:val="006A163B"/>
    <w:rsid w:val="006A3753"/>
    <w:rsid w:val="006A5E26"/>
    <w:rsid w:val="006B1DB2"/>
    <w:rsid w:val="006C040E"/>
    <w:rsid w:val="006C5107"/>
    <w:rsid w:val="006C754D"/>
    <w:rsid w:val="006D0AB8"/>
    <w:rsid w:val="006D42A6"/>
    <w:rsid w:val="006D5B6E"/>
    <w:rsid w:val="006E0FD4"/>
    <w:rsid w:val="006E2E94"/>
    <w:rsid w:val="006E4257"/>
    <w:rsid w:val="006E49A9"/>
    <w:rsid w:val="006F42BF"/>
    <w:rsid w:val="006F6C94"/>
    <w:rsid w:val="007057D3"/>
    <w:rsid w:val="00711F80"/>
    <w:rsid w:val="00716056"/>
    <w:rsid w:val="00721FED"/>
    <w:rsid w:val="00731A60"/>
    <w:rsid w:val="00733393"/>
    <w:rsid w:val="00736F01"/>
    <w:rsid w:val="00741331"/>
    <w:rsid w:val="00743543"/>
    <w:rsid w:val="00743846"/>
    <w:rsid w:val="00744B44"/>
    <w:rsid w:val="00750D92"/>
    <w:rsid w:val="007514EB"/>
    <w:rsid w:val="00752410"/>
    <w:rsid w:val="00760CE2"/>
    <w:rsid w:val="00763A63"/>
    <w:rsid w:val="0077428A"/>
    <w:rsid w:val="00775B41"/>
    <w:rsid w:val="00780594"/>
    <w:rsid w:val="0078285A"/>
    <w:rsid w:val="0078399E"/>
    <w:rsid w:val="00784E30"/>
    <w:rsid w:val="007863AE"/>
    <w:rsid w:val="007935A9"/>
    <w:rsid w:val="007A2022"/>
    <w:rsid w:val="007A2B0B"/>
    <w:rsid w:val="007A39AD"/>
    <w:rsid w:val="007B4460"/>
    <w:rsid w:val="007B49EC"/>
    <w:rsid w:val="007B6B8E"/>
    <w:rsid w:val="007C209A"/>
    <w:rsid w:val="007C2CD6"/>
    <w:rsid w:val="007C3C8C"/>
    <w:rsid w:val="007C5620"/>
    <w:rsid w:val="007C73D3"/>
    <w:rsid w:val="007D0162"/>
    <w:rsid w:val="007D1034"/>
    <w:rsid w:val="007E2444"/>
    <w:rsid w:val="007E57C6"/>
    <w:rsid w:val="007F5AAD"/>
    <w:rsid w:val="00805D13"/>
    <w:rsid w:val="00820BC4"/>
    <w:rsid w:val="008309C8"/>
    <w:rsid w:val="008320F8"/>
    <w:rsid w:val="008333BD"/>
    <w:rsid w:val="008339A9"/>
    <w:rsid w:val="008453D8"/>
    <w:rsid w:val="00845B45"/>
    <w:rsid w:val="00846326"/>
    <w:rsid w:val="00846FBB"/>
    <w:rsid w:val="00854BD2"/>
    <w:rsid w:val="00855FCE"/>
    <w:rsid w:val="008612D2"/>
    <w:rsid w:val="00862E9C"/>
    <w:rsid w:val="00864E73"/>
    <w:rsid w:val="00867B92"/>
    <w:rsid w:val="00874B15"/>
    <w:rsid w:val="00887EE2"/>
    <w:rsid w:val="008901FC"/>
    <w:rsid w:val="008907D5"/>
    <w:rsid w:val="0089089C"/>
    <w:rsid w:val="0089184C"/>
    <w:rsid w:val="00892484"/>
    <w:rsid w:val="00893883"/>
    <w:rsid w:val="008946B6"/>
    <w:rsid w:val="0089660A"/>
    <w:rsid w:val="008A48CF"/>
    <w:rsid w:val="008A49ED"/>
    <w:rsid w:val="008C1530"/>
    <w:rsid w:val="008C2FAF"/>
    <w:rsid w:val="008C5A08"/>
    <w:rsid w:val="008D0843"/>
    <w:rsid w:val="008D6535"/>
    <w:rsid w:val="008D682D"/>
    <w:rsid w:val="008E723D"/>
    <w:rsid w:val="008F1C54"/>
    <w:rsid w:val="00910A20"/>
    <w:rsid w:val="00913629"/>
    <w:rsid w:val="00914F1B"/>
    <w:rsid w:val="0092115B"/>
    <w:rsid w:val="0092283B"/>
    <w:rsid w:val="00926105"/>
    <w:rsid w:val="009329E7"/>
    <w:rsid w:val="00932D44"/>
    <w:rsid w:val="009348CB"/>
    <w:rsid w:val="00936777"/>
    <w:rsid w:val="00937006"/>
    <w:rsid w:val="00944AEF"/>
    <w:rsid w:val="00951A9B"/>
    <w:rsid w:val="00955CE9"/>
    <w:rsid w:val="00961FE8"/>
    <w:rsid w:val="009721D5"/>
    <w:rsid w:val="009744F5"/>
    <w:rsid w:val="009804F0"/>
    <w:rsid w:val="00992417"/>
    <w:rsid w:val="009944DE"/>
    <w:rsid w:val="00997E23"/>
    <w:rsid w:val="009A2653"/>
    <w:rsid w:val="009A5981"/>
    <w:rsid w:val="009A5DC1"/>
    <w:rsid w:val="009A77CF"/>
    <w:rsid w:val="009C2D2D"/>
    <w:rsid w:val="009C31F8"/>
    <w:rsid w:val="009D1DF5"/>
    <w:rsid w:val="009D3206"/>
    <w:rsid w:val="009E310B"/>
    <w:rsid w:val="009E4262"/>
    <w:rsid w:val="009F3119"/>
    <w:rsid w:val="00A02B4E"/>
    <w:rsid w:val="00A211CD"/>
    <w:rsid w:val="00A329BD"/>
    <w:rsid w:val="00A34ADB"/>
    <w:rsid w:val="00A401F5"/>
    <w:rsid w:val="00A436CC"/>
    <w:rsid w:val="00A46D7D"/>
    <w:rsid w:val="00A55403"/>
    <w:rsid w:val="00A57B08"/>
    <w:rsid w:val="00A649A2"/>
    <w:rsid w:val="00A71212"/>
    <w:rsid w:val="00A743C5"/>
    <w:rsid w:val="00A8588F"/>
    <w:rsid w:val="00A90123"/>
    <w:rsid w:val="00A9649D"/>
    <w:rsid w:val="00AA1FB1"/>
    <w:rsid w:val="00AA68A8"/>
    <w:rsid w:val="00AB3DD4"/>
    <w:rsid w:val="00AB4015"/>
    <w:rsid w:val="00AC117E"/>
    <w:rsid w:val="00AC77B3"/>
    <w:rsid w:val="00AD2722"/>
    <w:rsid w:val="00AD4124"/>
    <w:rsid w:val="00AD48D3"/>
    <w:rsid w:val="00AE0089"/>
    <w:rsid w:val="00AE1091"/>
    <w:rsid w:val="00AE6E8C"/>
    <w:rsid w:val="00AE7EEB"/>
    <w:rsid w:val="00B018A1"/>
    <w:rsid w:val="00B16745"/>
    <w:rsid w:val="00B213A8"/>
    <w:rsid w:val="00B21DAD"/>
    <w:rsid w:val="00B22AAC"/>
    <w:rsid w:val="00B23796"/>
    <w:rsid w:val="00B25915"/>
    <w:rsid w:val="00B34A13"/>
    <w:rsid w:val="00B3535C"/>
    <w:rsid w:val="00B37677"/>
    <w:rsid w:val="00B444E9"/>
    <w:rsid w:val="00B51F07"/>
    <w:rsid w:val="00B54DCB"/>
    <w:rsid w:val="00B65D3A"/>
    <w:rsid w:val="00B663C6"/>
    <w:rsid w:val="00B71E87"/>
    <w:rsid w:val="00B804C3"/>
    <w:rsid w:val="00B817F1"/>
    <w:rsid w:val="00B82A1E"/>
    <w:rsid w:val="00B900CE"/>
    <w:rsid w:val="00B94C60"/>
    <w:rsid w:val="00B968E9"/>
    <w:rsid w:val="00B96C63"/>
    <w:rsid w:val="00B96FC0"/>
    <w:rsid w:val="00BA060F"/>
    <w:rsid w:val="00BA3CDC"/>
    <w:rsid w:val="00BA5410"/>
    <w:rsid w:val="00BB6C82"/>
    <w:rsid w:val="00BC1753"/>
    <w:rsid w:val="00BC367F"/>
    <w:rsid w:val="00BC4BAB"/>
    <w:rsid w:val="00BC5405"/>
    <w:rsid w:val="00BC65F1"/>
    <w:rsid w:val="00BD0CB9"/>
    <w:rsid w:val="00BD0D06"/>
    <w:rsid w:val="00BD6218"/>
    <w:rsid w:val="00BE41C5"/>
    <w:rsid w:val="00BE4C1D"/>
    <w:rsid w:val="00BE505D"/>
    <w:rsid w:val="00BE6C8C"/>
    <w:rsid w:val="00BF0D03"/>
    <w:rsid w:val="00BF3DA3"/>
    <w:rsid w:val="00C02186"/>
    <w:rsid w:val="00C0237D"/>
    <w:rsid w:val="00C21537"/>
    <w:rsid w:val="00C25308"/>
    <w:rsid w:val="00C31ED7"/>
    <w:rsid w:val="00C3714B"/>
    <w:rsid w:val="00C405D4"/>
    <w:rsid w:val="00C4306F"/>
    <w:rsid w:val="00C43B06"/>
    <w:rsid w:val="00C477A1"/>
    <w:rsid w:val="00C47B08"/>
    <w:rsid w:val="00C52445"/>
    <w:rsid w:val="00C629D2"/>
    <w:rsid w:val="00C65574"/>
    <w:rsid w:val="00C66C02"/>
    <w:rsid w:val="00C70B1E"/>
    <w:rsid w:val="00C712CB"/>
    <w:rsid w:val="00C848AF"/>
    <w:rsid w:val="00C971FC"/>
    <w:rsid w:val="00CA4533"/>
    <w:rsid w:val="00CA4D11"/>
    <w:rsid w:val="00CB7769"/>
    <w:rsid w:val="00CC3661"/>
    <w:rsid w:val="00CD2AF0"/>
    <w:rsid w:val="00CD3B95"/>
    <w:rsid w:val="00CD48F4"/>
    <w:rsid w:val="00CD5CBB"/>
    <w:rsid w:val="00CE7064"/>
    <w:rsid w:val="00CF07B6"/>
    <w:rsid w:val="00D06E51"/>
    <w:rsid w:val="00D10006"/>
    <w:rsid w:val="00D167A5"/>
    <w:rsid w:val="00D17836"/>
    <w:rsid w:val="00D20B9D"/>
    <w:rsid w:val="00D262C0"/>
    <w:rsid w:val="00D30F59"/>
    <w:rsid w:val="00D32F8A"/>
    <w:rsid w:val="00D3670D"/>
    <w:rsid w:val="00D3685D"/>
    <w:rsid w:val="00D37F44"/>
    <w:rsid w:val="00D4234A"/>
    <w:rsid w:val="00D472F5"/>
    <w:rsid w:val="00D52984"/>
    <w:rsid w:val="00D553DD"/>
    <w:rsid w:val="00D66864"/>
    <w:rsid w:val="00D734BD"/>
    <w:rsid w:val="00D74559"/>
    <w:rsid w:val="00D80D1E"/>
    <w:rsid w:val="00D8184C"/>
    <w:rsid w:val="00D85949"/>
    <w:rsid w:val="00D86DFC"/>
    <w:rsid w:val="00D9724E"/>
    <w:rsid w:val="00D97F32"/>
    <w:rsid w:val="00DA53C6"/>
    <w:rsid w:val="00DB3DBD"/>
    <w:rsid w:val="00DB4FD5"/>
    <w:rsid w:val="00DB6120"/>
    <w:rsid w:val="00DC027B"/>
    <w:rsid w:val="00DC3FCD"/>
    <w:rsid w:val="00DD5381"/>
    <w:rsid w:val="00DD7B0E"/>
    <w:rsid w:val="00DD7C6F"/>
    <w:rsid w:val="00DE3057"/>
    <w:rsid w:val="00DE497D"/>
    <w:rsid w:val="00DE7F58"/>
    <w:rsid w:val="00DF02A7"/>
    <w:rsid w:val="00DF30D6"/>
    <w:rsid w:val="00DF4D36"/>
    <w:rsid w:val="00E055FF"/>
    <w:rsid w:val="00E15FDE"/>
    <w:rsid w:val="00E22FC6"/>
    <w:rsid w:val="00E257FD"/>
    <w:rsid w:val="00E27F40"/>
    <w:rsid w:val="00E311ED"/>
    <w:rsid w:val="00E43E4F"/>
    <w:rsid w:val="00E47B93"/>
    <w:rsid w:val="00E532E4"/>
    <w:rsid w:val="00E5356D"/>
    <w:rsid w:val="00E60E3F"/>
    <w:rsid w:val="00E66BC0"/>
    <w:rsid w:val="00E67C2A"/>
    <w:rsid w:val="00E77C67"/>
    <w:rsid w:val="00E8321C"/>
    <w:rsid w:val="00E913DE"/>
    <w:rsid w:val="00E918B9"/>
    <w:rsid w:val="00E95C9C"/>
    <w:rsid w:val="00EA2082"/>
    <w:rsid w:val="00EA30D7"/>
    <w:rsid w:val="00EA45BD"/>
    <w:rsid w:val="00EA5559"/>
    <w:rsid w:val="00EA6B51"/>
    <w:rsid w:val="00EB1266"/>
    <w:rsid w:val="00EC0F7D"/>
    <w:rsid w:val="00EC411E"/>
    <w:rsid w:val="00ED00BE"/>
    <w:rsid w:val="00ED0577"/>
    <w:rsid w:val="00EE2793"/>
    <w:rsid w:val="00EE4743"/>
    <w:rsid w:val="00EF3DC4"/>
    <w:rsid w:val="00EF6492"/>
    <w:rsid w:val="00F00F23"/>
    <w:rsid w:val="00F0319A"/>
    <w:rsid w:val="00F03F10"/>
    <w:rsid w:val="00F23478"/>
    <w:rsid w:val="00F23AC1"/>
    <w:rsid w:val="00F34299"/>
    <w:rsid w:val="00F348B3"/>
    <w:rsid w:val="00F40341"/>
    <w:rsid w:val="00F4041F"/>
    <w:rsid w:val="00F42D34"/>
    <w:rsid w:val="00F43068"/>
    <w:rsid w:val="00F44A8F"/>
    <w:rsid w:val="00F51799"/>
    <w:rsid w:val="00F53A15"/>
    <w:rsid w:val="00F66A93"/>
    <w:rsid w:val="00F724B8"/>
    <w:rsid w:val="00F748DD"/>
    <w:rsid w:val="00F815F0"/>
    <w:rsid w:val="00F85BB8"/>
    <w:rsid w:val="00F879C1"/>
    <w:rsid w:val="00F91759"/>
    <w:rsid w:val="00FA1846"/>
    <w:rsid w:val="00FB2EA7"/>
    <w:rsid w:val="00FC13BB"/>
    <w:rsid w:val="00FD4DC5"/>
    <w:rsid w:val="00FE1CDF"/>
    <w:rsid w:val="00FE2B6A"/>
    <w:rsid w:val="00FE35DD"/>
    <w:rsid w:val="00FF275D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,Char"/>
    <w:basedOn w:val="Normal"/>
    <w:link w:val="FootnoteTextChar"/>
    <w:uiPriority w:val="99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,Char Char"/>
    <w:basedOn w:val="DefaultParagraphFont"/>
    <w:link w:val="FootnoteText"/>
    <w:uiPriority w:val="99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iPriority w:val="99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5F1447"/>
    <w:pPr>
      <w:suppressAutoHyphens/>
      <w:spacing w:before="280" w:after="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9D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ACB8-6B13-4A15-8ECF-B01C3930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Tarciana Santos</dc:creator>
  <cp:lastModifiedBy>Diego Pessoa Daniel de Sousa</cp:lastModifiedBy>
  <cp:revision>6</cp:revision>
  <cp:lastPrinted>2022-03-09T11:52:00Z</cp:lastPrinted>
  <dcterms:created xsi:type="dcterms:W3CDTF">2022-04-06T17:32:00Z</dcterms:created>
  <dcterms:modified xsi:type="dcterms:W3CDTF">2022-04-12T22:19:00Z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2022-04-12T22:16:51Z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e5e03e69-e3ea-400b-bf9d-b5a2a79eea14</vt:lpwstr>
  </property>
  <property fmtid="{D5CDD505-2E9C-101B-9397-08002B2CF9AE}" pid="8" name="MSIP_Label_5fae8262-b78e-4366-8929-a5d6aac95320_ContentBits">
    <vt:lpwstr>0</vt:lpwstr>
  </property>
</Properties>
</file>