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left"/>
      </w:pPr>
      <w:r>
        <w:rPr>
          <w:rFonts w:ascii="Arial" w:hAnsi="Arial"/>
          <w:b/>
          <w:color w:val="167C80"/>
          <w:sz w:val="20"/>
        </w:rPr>
        <w:t>ACTIVIDAD PRÁCTICA</w:t>
      </w:r>
    </w:p>
    <w:p>
      <w:pPr>
        <w:pStyle w:val="Title"/>
        <w:spacing w:before="120"/>
      </w:pPr>
      <w:r>
        <w:t>Despliegue y validación de un clúster de Kubernetes</w:t>
      </w:r>
    </w:p>
    <w:p>
      <w:pPr>
        <w:spacing w:before="160"/>
      </w:pPr>
      <w:r>
        <w:rPr>
          <w:rFonts w:ascii="Arial" w:hAnsi="Arial"/>
          <w:b w:val="0"/>
          <w:color w:val="536474"/>
          <w:sz w:val="26"/>
        </w:rPr>
        <w:t>Implementación con kubeadm, Ansible y Rocky Linux en VirtualBox</w:t>
      </w:r>
    </w:p>
    <w:p>
      <w:pPr>
        <w:spacing w:before="400"/>
      </w:pPr>
      <w:r>
        <w:rPr>
          <w:rFonts w:ascii="Arial" w:hAnsi="Arial"/>
          <w:b/>
          <w:color w:val="17324D"/>
          <w:sz w:val="22"/>
        </w:rPr>
        <w:t>Universidad ICESI  ·  Facultad de Ingeniería</w:t>
      </w:r>
    </w:p>
    <w:p>
      <w:pPr>
        <w:spacing w:after="80"/>
      </w:pPr>
      <w:r>
        <w:rPr>
          <w:rFonts w:ascii="Arial" w:hAnsi="Arial"/>
          <w:b/>
          <w:color w:val="536474"/>
          <w:sz w:val="20"/>
        </w:rPr>
        <w:t xml:space="preserve">Programa: </w:t>
      </w:r>
      <w:r>
        <w:rPr>
          <w:rFonts w:ascii="Arial" w:hAnsi="Arial"/>
          <w:b w:val="0"/>
          <w:color w:val="243442"/>
          <w:sz w:val="20"/>
        </w:rPr>
        <w:t>Ingeniería de Telemática y Sistemas</w:t>
      </w:r>
    </w:p>
    <w:p>
      <w:pPr>
        <w:spacing w:after="80"/>
      </w:pPr>
      <w:r>
        <w:rPr>
          <w:rFonts w:ascii="Arial" w:hAnsi="Arial"/>
          <w:b/>
          <w:color w:val="536474"/>
          <w:sz w:val="20"/>
        </w:rPr>
        <w:t xml:space="preserve">Curso: </w:t>
      </w:r>
      <w:r>
        <w:rPr>
          <w:rFonts w:ascii="Arial" w:hAnsi="Arial"/>
          <w:b w:val="0"/>
          <w:color w:val="243442"/>
          <w:sz w:val="20"/>
        </w:rPr>
        <w:t>Infraestructura de Redes y Sistemas / Cloud &amp; DevOps</w:t>
      </w:r>
    </w:p>
    <w:p>
      <w:pPr>
        <w:spacing w:after="80"/>
      </w:pPr>
      <w:r>
        <w:rPr>
          <w:rFonts w:ascii="Arial" w:hAnsi="Arial"/>
          <w:b/>
          <w:color w:val="536474"/>
          <w:sz w:val="20"/>
        </w:rPr>
        <w:t xml:space="preserve">Estudiante: </w:t>
      </w:r>
      <w:r>
        <w:rPr>
          <w:rFonts w:ascii="Arial" w:hAnsi="Arial"/>
          <w:b w:val="0"/>
          <w:color w:val="243442"/>
          <w:sz w:val="20"/>
        </w:rPr>
        <w:t>Diego Polanco Lozano</w:t>
      </w:r>
    </w:p>
    <w:p>
      <w:pPr>
        <w:spacing w:after="80"/>
      </w:pPr>
      <w:r>
        <w:rPr>
          <w:rFonts w:ascii="Arial" w:hAnsi="Arial"/>
          <w:b/>
          <w:color w:val="536474"/>
          <w:sz w:val="20"/>
        </w:rPr>
        <w:t xml:space="preserve">Fecha: </w:t>
      </w:r>
      <w:r>
        <w:rPr>
          <w:rFonts w:ascii="Arial" w:hAnsi="Arial"/>
          <w:b w:val="0"/>
          <w:color w:val="243442"/>
          <w:sz w:val="20"/>
        </w:rPr>
        <w:t>25 de septiembre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35"/>
            <w:shd w:fill="EAF1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67C80"/>
                <w:sz w:val="18"/>
              </w:rPr>
              <w:t>RESULTADO DE LA VALIDACIÓN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324D"/>
                <w:sz w:val="20"/>
              </w:rPr>
              <w:t>Master y Worker quedaron Ready; los pods de sistema están Running; un pod del Worker resolvió servicios con CoreDNS y Nginx respondió HTTP 200 por NodePort.</w:t>
            </w:r>
          </w:p>
        </w:tc>
      </w:tr>
    </w:tbl>
    <w:p>
      <w:r>
        <w:t>Este informe documenta la infraestructura de red, la automatización con Ansible, la preparación de los nodos, el despliegue con kubeadm y las pruebas realizadas desde el Bastión. También identifica las diferencias observadas frente a la arquitectura solicitada en la actividad.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9987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Virtual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87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1. Las tres máquinas virtuales del laboratorio están encendidas en VirtualBox.</w:t>
      </w:r>
    </w:p>
    <w:p>
      <w:r>
        <w:br w:type="page"/>
      </w:r>
    </w:p>
    <w:p>
      <w:pPr>
        <w:pStyle w:val="Heading1"/>
      </w:pPr>
      <w:r>
        <w:t>1. Arquitectura y direccionamiento</w:t>
      </w:r>
    </w:p>
    <w:p>
      <w:r>
        <w:t>El laboratorio separa la administración y la salida a Internet de la red interna que conecta los servicios del Bastión con los nodos Kubernetes. DHCP reserva las direcciones de Master y Worker según sus MAC; las IP internas son las direcciones usadas por Kubernetes y Flannel.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448"/>
        <w:gridCol w:w="2160"/>
        <w:gridCol w:w="3528"/>
      </w:tblGrid>
      <w:tr>
        <w:trPr>
          <w:tblHeader w:val="true"/>
        </w:trPr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Máquina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Red e interfaz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Bastión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NAT · enp0s3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10.0.2.15/24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Salida a Internet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Bastión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Host-Only · enp0s8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192.168.56.10/24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desde el host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Bastión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Interna · enp0s9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172.20.0.10/24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DHCP, BIND y red del clúster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Master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Host-Only · enp0s8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192.168.56.11/24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Master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Interna · enp0s9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172.20.0.21/24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Control plane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Host-Only · enp0s8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192.168.56.12/24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Interna · enp0s9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172.20.0.22/24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Ejecución de pods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1584"/>
        <w:gridCol w:w="4032"/>
      </w:tblGrid>
      <w:tr>
        <w:trPr>
          <w:tblHeader w:val="true"/>
        </w:trPr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VM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CPU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RAM</w:t>
            </w:r>
          </w:p>
        </w:tc>
        <w:tc>
          <w:tcPr>
            <w:tcW w:type="dxa" w:w="2459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Sistema observado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Bastión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vCPU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 GB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Rocky Linux 9.x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Master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vCPU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GB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Rocky Linux 9.8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Worker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 vCPU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 GB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Rocky Linux 9.8</w:t>
            </w:r>
          </w:p>
        </w:tc>
      </w:tr>
    </w:tbl>
    <w:p>
      <w:pPr>
        <w:spacing w:after="0"/>
      </w:pPr>
    </w:p>
    <w:p>
      <w:r>
        <w:t>La interfaz NAT de cada VM puede presentar 10.0.2.15. Por eso, Flannel se fija a enp0s9, cuyas direcciones únicas son 172.20.0.21 y 172.20.0.22.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11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Interfa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2. Interfaces activas en el Bastión: NAT, Host-Only y red interna.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86399" cy="256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ireccionesInterfa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56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3. Direcciones y rutas del Bastión; dhcpd y named aparecen activos.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11823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OnlyH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1823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4. Configuración Host-Only disponible en VirtualBox.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996033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Nat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033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5. Red NAT configurada en VirtualBox para las VMs.</w:t>
      </w:r>
    </w:p>
    <w:p>
      <w:r>
        <w:br w:type="page"/>
      </w:r>
    </w:p>
    <w:p>
      <w:pPr>
        <w:pStyle w:val="Heading1"/>
      </w:pPr>
      <w:r>
        <w:t>2. Bastión con DHCP y DNS</w:t>
      </w:r>
    </w:p>
    <w:p>
      <w:pPr>
        <w:pStyle w:val="Heading2"/>
      </w:pPr>
      <w:r>
        <w:t>Servidor DHCP</w:t>
      </w:r>
    </w:p>
    <w:p>
      <w:r>
        <w:t>El servidor escucha en enp0s9 y sirve la red 172.20.0.0/24. El rango dinámico va de 172.20.0.100 a 172.20.0.200; las reservas fijas de Master y Worker quedan fuera de ese rango. Los clientes reciben como DNS 172.20.0.10 y el dominio de búsqueda polanco.lab. No se anuncia una puerta de enlace en la red interna aislada.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10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HC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6. dhcpd -t valida el archivo de configuración y se observan el rango y las reservas por MAC.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897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Petición DHC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7. Nmap recibe una oferta DHCP del Bastión con dirección, DNS y dominio de búsqueda.</w:t>
      </w:r>
    </w:p>
    <w:p>
      <w:pPr>
        <w:pStyle w:val="Heading2"/>
      </w:pPr>
      <w:r>
        <w:t>Servidor DNS</w:t>
      </w:r>
    </w:p>
    <w:p>
      <w:r>
        <w:t>BIND sirve la zona directa polanco.lab y zonas inversas. Las consultas verificadas resuelven k8s-master-01.polanco.lab a 172.20.0.21, k8s-worker-01.polanco.lab a 172.20.0.22 y la consulta inversa de la IP del Master al nombre correspondiente.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07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D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8. Consultas directas de Master y Worker y consulta inversa del Master.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sudo systemctl is-active dhcpd named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sudo dhcpd -t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sudo named-checkconf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dig @172.20.0.10 k8s-master-01.polanco.lab A +short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dig @172.20.0.10 k8s-worker-01.polanco.lab A +short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dig @172.20.0.10 -x 172.20.0.21 +short</w:t>
      </w:r>
    </w:p>
    <w:p>
      <w:r>
        <w:br w:type="page"/>
      </w:r>
    </w:p>
    <w:p>
      <w:pPr>
        <w:pStyle w:val="Heading1"/>
      </w:pPr>
      <w:r>
        <w:t>3. Preparación de Master y Worker</w:t>
      </w:r>
    </w:p>
    <w:p>
      <w:r>
        <w:t>Ansible configura hostname, DNS y direccionamiento de los nodos. Los prerrequisitos incluyen swap desactivado de forma persistente, SELinux en modo permisivo, módulos overlay y br_netfilter, parámetros sysctl para forwarding IPv4 y bridges, y containerd configurado con SystemdCgroup=true. También se instalan kubeadm, kubelet y kubectl y se habilitan las reglas requeridas en firewalld.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23014" cy="3063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Ip'sma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3014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9. Master con IP interna 172.20.0.21 y Rocky Linux 9.8.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30196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p'swork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1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10. Worker con IP interna 172.20.0.22 y Rocky Linux 9.8.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39" cy="20734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ngansi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39" cy="20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11. Ansible comprueba conectividad con Master y Worker: ambos responden pong.</w:t>
      </w:r>
    </w:p>
    <w:p>
      <w:pPr>
        <w:pStyle w:val="Heading2"/>
      </w:pPr>
      <w:r>
        <w:t>Automatización</w:t>
      </w:r>
    </w:p>
    <w:p>
      <w:r>
        <w:t>site.yml coordina los roles de red, DNS y DHCP del Bastión y los roles de red, prerrequisitos, kubeadm, unión del Worker y validación. El inventario organiza los hosts en infra, k8s_nodes, k8s_control_plane y k8s_workers. Las variables comunes se almacenan en group_vars/all.yml.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export ANSIBLE_CONFIG=./ansible.cfg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ansible-playbook -i inventory/hosts.ini site.yml --syntax-check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ansible-playbook -i inventory/hosts.ini site.yml --ask-pass --ask-become-pass</w:t>
      </w:r>
    </w:p>
    <w:p>
      <w:r>
        <w:br w:type="page"/>
      </w:r>
    </w:p>
    <w:p>
      <w:pPr>
        <w:pStyle w:val="Heading1"/>
      </w:pPr>
      <w:r>
        <w:t>4. Inicialización y red del clúster</w:t>
      </w:r>
    </w:p>
    <w:p>
      <w:r>
        <w:t>kubeadm inicializa el control plane en 172.20.0.21 y publica el endpoint k8s-master-01.polanco.lab:6443. El rango de pods es 10.244.0.0/16. El Worker, con IP 172.20.0.22, se une al clúster. El archivo admin.conf se copia al Bastión para administrar con kubectl desde allí.</w:t>
      </w:r>
    </w:p>
    <w:p>
      <w:r>
        <w:t>Flannel proporciona conectividad de capa de red entre los pods. Durante la validación se detectó que seleccionaba la interfaz NAT de VirtualBox, compartida como 10.0.2.15 en los nodos. Se fijó a enp0s9. Firewalld separa las interfaces podnet (cni0) y overlay (flannel.1) y permite entre ellas únicamente tráfico con origen y destino en el CIDR de pods.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8846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Nodosli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8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12. kubectl muestra Master y Worker en estado Ready con sus IP internas.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16062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mponentes san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0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13. Pods del control plane, CoreDNS, Flannel, kube-proxy y Nginx en estado Running.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export KUBECONFIG=/home/user/.kube/config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get nodes -o wide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get pods -A -o wide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get deployment,service -o wide</w:t>
      </w:r>
    </w:p>
    <w:p>
      <w:r>
        <w:br w:type="page"/>
      </w:r>
    </w:p>
    <w:p>
      <w:pPr>
        <w:pStyle w:val="Heading1"/>
      </w:pPr>
      <w:r>
        <w:t>5. Aplicación de prueba y validación</w:t>
      </w:r>
    </w:p>
    <w:p>
      <w:r>
        <w:t>El rol k8s_validation crea un Deployment de Nginx con una réplica fijada al Worker mediante nodeSelector. Un Service NodePort expone HTTP en el puerto 30080. Desde el Bastión, la URL http://172.20.0.22:30080/ respondió HTTP 200 y devolvió la página de bienvenida de Nginx.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52602" cy="3200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urlNgn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2602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14. Respuesta HTTP 200 de Nginx desde el Bastión por el NodePort 30080.</w:t>
      </w:r>
    </w:p>
    <w:p>
      <w:r>
        <w:t>CoreDNS se probó ejecutando BusyBox en el Worker. kubernetes.default.svc.cluster.local resolvió a 10.96.0.1 y taller-nginx.default.svc.cluster.local resolvió a 10.100.149.204. El pod de prueba terminó correctamente y se eliminó después de guardar el resultado.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run dns-test --image=busybox:1.36.1 --restart=Never \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 xml:space="preserve">  --command -- sh -c 'nslookup kubernetes.default.svc.cluster.local &amp;&amp; nslookup taller-nginx.default.svc.cluster.local'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wait --for=jsonpath='{.status.phase}'=Succeeded pod/dns-test --timeout=60s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logs dns-test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kubectl delete pod dns-test --wait=false</w:t>
      </w:r>
    </w:p>
    <w:p>
      <w:pPr>
        <w:spacing w:after="0" w:line="240" w:lineRule="auto"/>
        <w:ind w:left="259"/>
        <w:shd w:fill="F1F4F6"/>
      </w:pPr>
      <w:r>
        <w:rPr>
          <w:rFonts w:ascii="Consolas" w:hAnsi="Consolas"/>
          <w:b w:val="0"/>
          <w:color w:val="243442"/>
          <w:sz w:val="16"/>
        </w:rPr>
        <w:t>curl -i http://172.20.0.22:30080/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408"/>
      </w:tblGrid>
      <w:tr>
        <w:trPr>
          <w:tblHeader w:val="true"/>
        </w:trPr>
        <w:tc>
          <w:tcPr>
            <w:tcW w:type="dxa" w:w="491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4917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Servicios del Bastión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dhcpd y named activos; validaciones de configuración correctas.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Reservas DHCP y DNS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Master .21 y Worker .22 resuelven en consultas directas e inversas.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Nodos Kubernetes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Master y Worker en Ready; Kubernetes v1.37.1.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Pods del sistema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CoreDNS, Flannel, kube-proxy y componentes de control plane Running.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Nginx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Pod en el Worker, Deployment 1/1, NodePort 30080 y HTTP 200.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CoreDNS desde Worker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Ambos nombres de servicio resueltos correctamente.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Evaluación frente a los 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4896"/>
      </w:tblGrid>
      <w:tr>
        <w:trPr>
          <w:tblHeader w:val="true"/>
        </w:trPr>
        <w:tc>
          <w:tcPr>
            <w:tcW w:type="dxa" w:w="327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Requisito de la actividad</w:t>
            </w:r>
          </w:p>
        </w:tc>
        <w:tc>
          <w:tcPr>
            <w:tcW w:type="dxa" w:w="327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78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Evidencia o nota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Tres VMs y recursos mínimos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Bastión, Master y Worker; Master 2 vCPU/2 GB y Worker 1 vCPU/2 GB.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DHCP, reservas MAC y DNS BIND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Oferta DHCP, reservas .21/.22 y consultas DNS directas/inversas.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Prerrequisitos de Kubernetes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Configurado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Roles Ansible para swap, SELinux, módulos, sysctl, containerd y firewall.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kubeadm, CNI y unión del Worker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Ambos nodos Ready; Flannel en la red interna.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desde el Bastión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kubectl utiliza /home/user/.kube/config.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Pods Running y aplicación en Worker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Evidencia de pods y Nginx NodePort HTTP 200.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Prueba CoreDNS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Cumple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Consultas desde pod temporal programado en Worker.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Versión de Rocky Linux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Difiere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El enunciado pide 9.7; las capturas y nodos muestran 9.8.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Adaptador Bridge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Pendiente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configuración observada tiene NAT, Host-Only y red interna; no Bridge.</w:t>
            </w:r>
          </w:p>
        </w:tc>
      </w:tr>
    </w:tbl>
    <w:p>
      <w:pPr>
        <w:spacing w:after="0"/>
      </w:pPr>
    </w:p>
    <w:p>
      <w:pPr>
        <w:pStyle w:val="Heading2"/>
      </w:pPr>
      <w:r>
        <w:t>Conclusión</w:t>
      </w:r>
    </w:p>
    <w:p>
      <w:r>
        <w:t>La validación demuestra un clúster kubeadm funcional para las pruebas de la actividad: ambos nodos se registran Ready, los componentes de sistema permanecen Running, Nginx responde desde el Bastión y CoreDNS resuelve servicios desde un pod del Worker. Para ajustarse literalmente a la infraestructura solicitada, queda pendiente usar Rocky Linux 9.7 y configurar el adaptador Bridge en VirtualBox.</w:t>
      </w:r>
    </w:p>
    <w:p>
      <w:r>
        <w:t>El estado de swap, SELinux, módulos, sysctl y containerd fue inspeccionado en los nodos. Las capturas incluidas documentan la topología, DHCP, DNS, conectividad Ansible, nodos, pods y respuesta HTTP; cada figura incluye su descripción.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36474"/>
        <w:sz w:val="16"/>
      </w:rPr>
      <w:t xml:space="preserve">Laboratorio Kubernetes  ·  25 de septiembre de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67C80"/>
        <w:sz w:val="16"/>
      </w:rPr>
      <w:t>ICESI  |  INFRAESTRUCTURA DE REDES Y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40" w:after="160"/>
      <w:jc w:val="center"/>
    </w:pPr>
    <w:rPr>
      <w:rFonts w:ascii="Arial" w:hAnsi="Arial"/>
      <w:i/>
      <w:color w:val="53647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y validación de un clúster de Kubernetes</dc:title>
  <dc:subject>Actividad práctica con kubeadm, Ansible, DHCP, DNS y VirtualBox</dc:subject>
  <dc:creator>Diego Polanco Lozano</dc:creator>
  <cp:keywords>Kubernetes, kubeadm, Ansible, Rocky Linux, laboratorio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