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Arial" w:cs="Arial" w:eastAsia="Arial" w:hAnsi="Arial"/>
          <w:b w:val="false"/>
          <w:bCs w:val="false"/>
          <w:color w:val="94A3B8"/>
          <w:sz w:val="28"/>
          <w:szCs w:val="28"/>
        </w:rPr>
        <w:t xml:space="preserve">OqueiGestao</w:t>
      </w:r>
    </w:p>
    <w:p>
      <w:pPr>
        <w:spacing w:after="240" w:before="0"/>
      </w:pPr>
      <w:r>
        <w:rPr>
          <w:rFonts w:ascii="Arial" w:cs="Arial" w:eastAsia="Arial" w:hAnsi="Arial"/>
          <w:b/>
          <w:bCs/>
          <w:color w:val="1E40AF"/>
          <w:sz w:val="52"/>
          <w:szCs w:val="52"/>
        </w:rPr>
        <w:t xml:space="preserve">Análise Técnica — Módulo Painel Vendas</w:t>
      </w:r>
    </w:p>
    <w:p>
      <w:pPr>
        <w:spacing w:after="800"/>
      </w:pPr>
      <w:r>
        <w:rPr>
          <w:rFonts w:ascii="Arial" w:cs="Arial" w:eastAsia="Arial" w:hAnsi="Arial"/>
          <w:color w:val="475569"/>
          <w:sz w:val="26"/>
          <w:szCs w:val="26"/>
        </w:rPr>
        <w:t xml:space="preserve">Relacionamento entre Atendentes Comerciais, Leads e Supervisor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B82F6" w:sz="4"/>
              <w:left w:val="single" w:color="3B82F6" w:sz="4"/>
              <w:bottom w:val="single" w:color="3B82F6" w:sz="4"/>
              <w:right w:val="single" w:color="3B82F6" w:sz="4"/>
            </w:tcBorders>
            <w:shd w:fill="EFF6FF" w:val="clear"/>
            <w:tcMar>
              <w:top w:type="dxa" w:w="160"/>
              <w:left w:type="dxa" w:w="200"/>
              <w:bottom w:type="dxa" w:w="160"/>
              <w:right w:type="dxa" w:w="200"/>
            </w:tcMar>
          </w:tcPr>
          <w:p>
            <w:pPr>
              <w:spacing w:after="80"/>
            </w:pPr>
            <w:r>
              <w:rPr>
                <w:rFonts w:ascii="Arial" w:cs="Arial" w:eastAsia="Arial" w:hAnsi="Arial"/>
                <w:b/>
                <w:bCs/>
                <w:color w:val="3B82F6"/>
                <w:sz w:val="24"/>
                <w:szCs w:val="24"/>
              </w:rPr>
              <w:t xml:space="preserve">Escopo desta análise</w:t>
            </w:r>
          </w:p>
          <w:p>
            <w:pPr>
              <w:spacing w:after="60"/>
            </w:pPr>
            <w:r>
              <w:rPr>
                <w:rFonts w:ascii="Arial" w:cs="Arial" w:eastAsia="Arial" w:hAnsi="Arial"/>
                <w:color w:val="334155"/>
                <w:sz w:val="22"/>
                <w:szCs w:val="22"/>
              </w:rPr>
              <w:t xml:space="preserve">Este documento cobre os arquivos PainelVendasAtendente.jsx, PainelVendas.jsx,</w:t>
            </w:r>
          </w:p>
          <w:p>
            <w:pPr>
              <w:spacing w:after="60"/>
            </w:pPr>
            <w:r>
              <w:rPr>
                <w:rFonts w:ascii="Arial" w:cs="Arial" w:eastAsia="Arial" w:hAnsi="Arial"/>
                <w:color w:val="334155"/>
                <w:sz w:val="22"/>
                <w:szCs w:val="22"/>
              </w:rPr>
              <w:t xml:space="preserve">DashboardSupervisor.jsx, leads.js, monthlySalesService.js, metas.js,</w:t>
            </w:r>
          </w:p>
          <w:p>
            <w:pPr>
              <w:spacing w:after="60"/>
            </w:pPr>
            <w:r>
              <w:rPr>
                <w:rFonts w:ascii="Arial" w:cs="Arial" w:eastAsia="Arial" w:hAnsi="Arial"/>
                <w:color w:val="334155"/>
                <w:sz w:val="22"/>
                <w:szCs w:val="22"/>
              </w:rPr>
              <w:t xml:space="preserve">atendenteAnalyticsService.js e atendenteDashboardService.js.</w:t>
            </w:r>
          </w:p>
          <w:p>
            <w:pPr>
              <w:spacing w:after="60"/>
            </w:pPr>
            <w:r>
              <w:rPr>
                <w:rFonts w:ascii="Arial" w:cs="Arial" w:eastAsia="Arial" w:hAnsi="Arial"/>
                <w:color w:val="334155"/>
                <w:sz w:val="22"/>
                <w:szCs w:val="22"/>
              </w:rPr>
              <w:t xml:space="preserve">Análise feita em 15 de abril de 2026 — versão pós-atualização do zip.</w:t>
            </w:r>
          </w:p>
        </w:tc>
      </w:tr>
    </w:tbl>
    <w:p>
      <w:pPr>
        <w:spacing w:after="400"/>
      </w:pPr>
      <w:r>
        <w:t xml:space="preserve"/>
      </w:r>
    </w:p>
    <w:p>
      <w:pPr>
        <w:pStyle w:val="Heading1"/>
        <w:spacing w:after="200" w:before="480"/>
      </w:pPr>
      <w:r>
        <w:rPr>
          <w:rFonts w:ascii="Arial" w:cs="Arial" w:eastAsia="Arial" w:hAnsi="Arial"/>
          <w:b/>
          <w:bCs/>
          <w:color w:val="1E40AF"/>
          <w:sz w:val="36"/>
          <w:szCs w:val="36"/>
        </w:rPr>
        <w:t xml:space="preserve">1. Visão Geral do Módulo</w:t>
      </w:r>
    </w:p>
    <w:p>
      <w:pPr>
        <w:spacing w:after="120"/>
      </w:pPr>
      <w:r>
        <w:rPr>
          <w:rFonts w:ascii="Arial" w:cs="Arial" w:eastAsia="Arial" w:hAnsi="Arial"/>
          <w:color w:val="334155"/>
          <w:sz w:val="22"/>
          <w:szCs w:val="22"/>
        </w:rPr>
        <w:t xml:space="preserve">O módulo "Painel Vendas" é o coração da operação comercial no OqueiGestao. Ele engloba três perspectivas distintas que se alimentam da mesma base de dados, mas entregam informações diferentes para cada perfil de usuário:</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c>
          <w:tcPr>
            <w:tcW w:type="dxa" w:w="2200"/>
            <w:tcBorders>
              <w:top w:val="single" w:color="1E40AF" w:sz="4"/>
              <w:left w:val="single" w:color="1E40AF" w:sz="4"/>
              <w:bottom w:val="single" w:color="1E40AF" w:sz="4"/>
              <w:right w:val="single" w:color="1E40AF" w:sz="4"/>
            </w:tcBorders>
            <w:shd w:fill="1E40AF"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Tela</w:t>
            </w:r>
          </w:p>
        </w:tc>
        <w:tc>
          <w:tcPr>
            <w:tcW w:type="dxa" w:w="3080"/>
            <w:tcBorders>
              <w:top w:val="single" w:color="1E40AF" w:sz="4"/>
              <w:left w:val="single" w:color="1E40AF" w:sz="4"/>
              <w:bottom w:val="single" w:color="1E40AF" w:sz="4"/>
              <w:right w:val="single" w:color="1E40AF" w:sz="4"/>
            </w:tcBorders>
            <w:shd w:fill="1E40AF"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Para quem</w:t>
            </w:r>
          </w:p>
        </w:tc>
        <w:tc>
          <w:tcPr>
            <w:tcW w:type="dxa" w:w="4080"/>
            <w:tcBorders>
              <w:top w:val="single" w:color="1E40AF" w:sz="4"/>
              <w:left w:val="single" w:color="1E40AF" w:sz="4"/>
              <w:bottom w:val="single" w:color="1E40AF" w:sz="4"/>
              <w:right w:val="single" w:color="1E40AF" w:sz="4"/>
            </w:tcBorders>
            <w:shd w:fill="1E40AF"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O que mostra</w:t>
            </w:r>
          </w:p>
        </w:tc>
      </w:tr>
      <w:tr>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334155"/>
                <w:sz w:val="22"/>
                <w:szCs w:val="22"/>
              </w:rPr>
              <w:t xml:space="preserve">PainelVendasAtendente</w:t>
            </w:r>
          </w:p>
        </w:tc>
        <w:tc>
          <w:tcPr>
            <w:tcW w:type="dxa" w:w="308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334155"/>
                <w:sz w:val="22"/>
                <w:szCs w:val="22"/>
              </w:rPr>
              <w:t xml:space="preserve">Atendente Comercial</w:t>
            </w:r>
          </w:p>
        </w:tc>
        <w:tc>
          <w:tcPr>
            <w:tcW w:type="dxa" w:w="408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334155"/>
                <w:sz w:val="22"/>
                <w:szCs w:val="22"/>
              </w:rPr>
              <w:t xml:space="preserve">Meus leads, meu funil, minha meta individual, gráficos pessoais</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34155"/>
                <w:sz w:val="22"/>
                <w:szCs w:val="22"/>
              </w:rPr>
              <w:t xml:space="preserve">DashboardSupervisor</w:t>
            </w:r>
          </w:p>
        </w:tc>
        <w:tc>
          <w:tcPr>
            <w:tcW w:type="dxa" w:w="30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34155"/>
                <w:sz w:val="22"/>
                <w:szCs w:val="22"/>
              </w:rPr>
              <w:t xml:space="preserve">Supervisor (home)</w:t>
            </w:r>
          </w:p>
        </w:tc>
        <w:tc>
          <w:tcPr>
            <w:tcW w:type="dxa" w:w="40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34155"/>
                <w:sz w:val="22"/>
                <w:szCs w:val="22"/>
              </w:rPr>
              <w:t xml:space="preserve">KPIs do cluster, ranking da equipa em tempo real, alertas de RH</w:t>
            </w:r>
          </w:p>
        </w:tc>
      </w:tr>
      <w:tr>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334155"/>
                <w:sz w:val="22"/>
                <w:szCs w:val="22"/>
              </w:rPr>
              <w:t xml:space="preserve">PainelVendas</w:t>
            </w:r>
          </w:p>
        </w:tc>
        <w:tc>
          <w:tcPr>
            <w:tcW w:type="dxa" w:w="308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334155"/>
                <w:sz w:val="22"/>
                <w:szCs w:val="22"/>
              </w:rPr>
              <w:t xml:space="preserve">Supervisor / Coordenador</w:t>
            </w:r>
          </w:p>
        </w:tc>
        <w:tc>
          <w:tcPr>
            <w:tcW w:type="dxa" w:w="408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334155"/>
                <w:sz w:val="22"/>
                <w:szCs w:val="22"/>
              </w:rPr>
              <w:t xml:space="preserve">Visão completa por loja, metas, projeções, SVA, comparativo</w:t>
            </w:r>
          </w:p>
        </w:tc>
      </w:tr>
    </w:tbl>
    <w:p>
      <w:pPr>
        <w:spacing w:after="300"/>
      </w:pPr>
      <w:r>
        <w:t xml:space="preserve"/>
      </w:r>
    </w:p>
    <w:p>
      <w:pPr>
        <w:pStyle w:val="Heading1"/>
        <w:spacing w:after="200" w:before="480"/>
      </w:pPr>
      <w:r>
        <w:rPr>
          <w:rFonts w:ascii="Arial" w:cs="Arial" w:eastAsia="Arial" w:hAnsi="Arial"/>
          <w:b/>
          <w:bCs/>
          <w:color w:val="1E40AF"/>
          <w:sz w:val="36"/>
          <w:szCs w:val="36"/>
        </w:rPr>
        <w:t xml:space="preserve">2. O Atendente Como Fonte de Dados</w:t>
      </w:r>
    </w:p>
    <w:p>
      <w:pPr>
        <w:pStyle w:val="Heading2"/>
        <w:pBdr>
          <w:bottom w:val="single" w:color="3B82F6" w:sz="6" w:space="4"/>
        </w:pBdr>
        <w:spacing w:after="160" w:before="360"/>
      </w:pPr>
      <w:r>
        <w:rPr>
          <w:rFonts w:ascii="Arial" w:cs="Arial" w:eastAsia="Arial" w:hAnsi="Arial"/>
          <w:b/>
          <w:bCs/>
          <w:color w:val="3B82F6"/>
          <w:sz w:val="28"/>
          <w:szCs w:val="28"/>
        </w:rPr>
        <w:t xml:space="preserve">2.1 O que o Atendente registra</w:t>
      </w:r>
    </w:p>
    <w:p>
      <w:pPr>
        <w:spacing w:after="120"/>
      </w:pPr>
      <w:r>
        <w:rPr>
          <w:rFonts w:ascii="Arial" w:cs="Arial" w:eastAsia="Arial" w:hAnsi="Arial"/>
          <w:color w:val="334155"/>
          <w:sz w:val="22"/>
          <w:szCs w:val="22"/>
        </w:rPr>
        <w:t xml:space="preserve">Cada venda começa como um Lead criado pelo atendente na tela "Novo Lead". Quando o atendente preenche o formulário e salva, o arquivo leads.js chama a função createLead() que grava o documento no Firestore com os seguintes campos principais: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1E40AF" w:sz="4"/>
              <w:left w:val="single" w:color="1E40AF" w:sz="4"/>
              <w:bottom w:val="single" w:color="1E40AF" w:sz="4"/>
              <w:right w:val="single" w:color="1E40AF" w:sz="4"/>
            </w:tcBorders>
            <w:shd w:fill="1E40AF"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Campo gravado</w:t>
            </w:r>
          </w:p>
        </w:tc>
        <w:tc>
          <w:tcPr>
            <w:tcW w:type="dxa" w:w="6760"/>
            <w:tcBorders>
              <w:top w:val="single" w:color="1E40AF" w:sz="4"/>
              <w:left w:val="single" w:color="1E40AF" w:sz="4"/>
              <w:bottom w:val="single" w:color="1E40AF" w:sz="4"/>
              <w:right w:val="single" w:color="1E40AF" w:sz="4"/>
            </w:tcBorders>
            <w:shd w:fill="1E40AF"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De onde vem / Para que serve</w:t>
            </w:r>
          </w:p>
        </w:tc>
      </w:tr>
      <w:tr>
        <w:tc>
          <w:tcPr>
            <w:tcW w:type="dxa" w:w="26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334155"/>
                <w:sz w:val="22"/>
                <w:szCs w:val="22"/>
              </w:rPr>
              <w:t xml:space="preserve">attendantId / attendantName</w:t>
            </w:r>
          </w:p>
        </w:tc>
        <w:tc>
          <w:tcPr>
            <w:tcW w:type="dxa" w:w="67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334155"/>
                <w:sz w:val="22"/>
                <w:szCs w:val="22"/>
              </w:rPr>
              <w:t xml:space="preserve">UID e nome do atendente logado — identifica quem fez a venda</w:t>
            </w:r>
          </w:p>
        </w:tc>
      </w:tr>
      <w:tr>
        <w:tc>
          <w:tcPr>
            <w:tcW w:type="dxa" w:w="2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34155"/>
                <w:sz w:val="22"/>
                <w:szCs w:val="22"/>
              </w:rPr>
              <w:t xml:space="preserve">supervisorId / supervisorName</w:t>
            </w:r>
          </w:p>
        </w:tc>
        <w:tc>
          <w:tcPr>
            <w:tcW w:type="dxa" w:w="67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34155"/>
                <w:sz w:val="22"/>
                <w:szCs w:val="22"/>
              </w:rPr>
              <w:t xml:space="preserve">NOVO: copiado do campo supervisorUid do cadastro do atendente — permite filtro por supervisor</w:t>
            </w:r>
          </w:p>
        </w:tc>
      </w:tr>
      <w:tr>
        <w:tc>
          <w:tcPr>
            <w:tcW w:type="dxa" w:w="26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334155"/>
                <w:sz w:val="22"/>
                <w:szCs w:val="22"/>
              </w:rPr>
              <w:t xml:space="preserve">cityId / cityName</w:t>
            </w:r>
          </w:p>
        </w:tc>
        <w:tc>
          <w:tcPr>
            <w:tcW w:type="dxa" w:w="67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334155"/>
                <w:sz w:val="22"/>
                <w:szCs w:val="22"/>
              </w:rPr>
              <w:t xml:space="preserve">Loja/cidade do atendente — usado para calcular a meta da loja</w:t>
            </w:r>
          </w:p>
        </w:tc>
      </w:tr>
      <w:tr>
        <w:tc>
          <w:tcPr>
            <w:tcW w:type="dxa" w:w="2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34155"/>
                <w:sz w:val="22"/>
                <w:szCs w:val="22"/>
              </w:rPr>
              <w:t xml:space="preserve">clusterId</w:t>
            </w:r>
          </w:p>
        </w:tc>
        <w:tc>
          <w:tcPr>
            <w:tcW w:type="dxa" w:w="67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34155"/>
                <w:sz w:val="22"/>
                <w:szCs w:val="22"/>
              </w:rPr>
              <w:t xml:space="preserve">Regional do atendente — com fallback robusto (nunca grava null se houver fonte)</w:t>
            </w:r>
          </w:p>
        </w:tc>
      </w:tr>
      <w:tr>
        <w:tc>
          <w:tcPr>
            <w:tcW w:type="dxa" w:w="26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334155"/>
                <w:sz w:val="22"/>
                <w:szCs w:val="22"/>
              </w:rPr>
              <w:t xml:space="preserve">monthKey</w:t>
            </w:r>
          </w:p>
        </w:tc>
        <w:tc>
          <w:tcPr>
            <w:tcW w:type="dxa" w:w="67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334155"/>
                <w:sz w:val="22"/>
                <w:szCs w:val="22"/>
              </w:rPr>
              <w:t xml:space="preserve">Ex: "2026-04" — chave de filtro mensal para todos os dashboards</w:t>
            </w:r>
          </w:p>
        </w:tc>
      </w:tr>
      <w:tr>
        <w:tc>
          <w:tcPr>
            <w:tcW w:type="dxa" w:w="2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34155"/>
                <w:sz w:val="22"/>
                <w:szCs w:val="22"/>
              </w:rPr>
              <w:t xml:space="preserve">status</w:t>
            </w:r>
          </w:p>
        </w:tc>
        <w:tc>
          <w:tcPr>
            <w:tcW w:type="dxa" w:w="67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34155"/>
                <w:sz w:val="22"/>
                <w:szCs w:val="22"/>
              </w:rPr>
              <w:t xml:space="preserve">Em negociacao / Contratado / Instalado / Descartado</w:t>
            </w:r>
          </w:p>
        </w:tc>
      </w:tr>
      <w:tr>
        <w:tc>
          <w:tcPr>
            <w:tcW w:type="dxa" w:w="26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334155"/>
                <w:sz w:val="22"/>
                <w:szCs w:val="22"/>
              </w:rPr>
              <w:t xml:space="preserve">leadType</w:t>
            </w:r>
          </w:p>
        </w:tc>
        <w:tc>
          <w:tcPr>
            <w:tcW w:type="dxa" w:w="67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334155"/>
                <w:sz w:val="22"/>
                <w:szCs w:val="22"/>
              </w:rPr>
              <w:t xml:space="preserve">Plano Novo / Migracao / SVA — normalizado automaticamente</w:t>
            </w:r>
          </w:p>
        </w:tc>
      </w:tr>
      <w:tr>
        <w:tc>
          <w:tcPr>
            <w:tcW w:type="dxa" w:w="2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34155"/>
                <w:sz w:val="22"/>
                <w:szCs w:val="22"/>
              </w:rPr>
              <w:t xml:space="preserve">productName / productPrice</w:t>
            </w:r>
          </w:p>
        </w:tc>
        <w:tc>
          <w:tcPr>
            <w:tcW w:type="dxa" w:w="67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34155"/>
                <w:sz w:val="22"/>
                <w:szCs w:val="22"/>
              </w:rPr>
              <w:t xml:space="preserve">Produto escolhido e valor — usado no ticket médio</w:t>
            </w:r>
          </w:p>
        </w:tc>
      </w:tr>
      <w:tr>
        <w:tc>
          <w:tcPr>
            <w:tcW w:type="dxa" w:w="26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334155"/>
                <w:sz w:val="22"/>
                <w:szCs w:val="22"/>
              </w:rPr>
              <w:t xml:space="preserve">date / createdAt</w:t>
            </w:r>
          </w:p>
        </w:tc>
        <w:tc>
          <w:tcPr>
            <w:tcW w:type="dxa" w:w="67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334155"/>
                <w:sz w:val="22"/>
                <w:szCs w:val="22"/>
              </w:rPr>
              <w:t xml:space="preserve">Data da venda + timestamp do servidor (anti-fraude de data)</w:t>
            </w:r>
          </w:p>
        </w:tc>
      </w:tr>
    </w:tbl>
    <w:p>
      <w:pPr>
        <w:spacing w:after="240"/>
      </w:pPr>
      <w:r>
        <w:t xml:space="preserve"/>
      </w:r>
    </w:p>
    <w:p>
      <w:pPr>
        <w:pStyle w:val="Heading2"/>
        <w:pBdr>
          <w:bottom w:val="single" w:color="3B82F6" w:sz="6" w:space="4"/>
        </w:pBdr>
        <w:spacing w:after="160" w:before="360"/>
      </w:pPr>
      <w:r>
        <w:rPr>
          <w:rFonts w:ascii="Arial" w:cs="Arial" w:eastAsia="Arial" w:hAnsi="Arial"/>
          <w:b/>
          <w:bCs/>
          <w:color w:val="059669"/>
          <w:sz w:val="28"/>
          <w:szCs w:val="28"/>
        </w:rPr>
        <w:t xml:space="preserve">2.2 O que conta como "Venda"</w:t>
      </w:r>
    </w:p>
    <w:p>
      <w:pPr>
        <w:spacing w:after="120"/>
      </w:pPr>
      <w:r>
        <w:rPr>
          <w:rFonts w:ascii="Arial" w:cs="Arial" w:eastAsia="Arial" w:hAnsi="Arial"/>
          <w:color w:val="334155"/>
          <w:sz w:val="22"/>
          <w:szCs w:val="22"/>
        </w:rPr>
        <w:t xml:space="preserve">O sistema reconhece venda apenas quando o status do lead é um destes dois valores:</w:t>
      </w:r>
    </w:p>
    <w:p>
      <w:pPr>
        <w:pStyle w:val="ListParagraph"/>
        <w:numPr>
          <w:ilvl w:val="0"/>
          <w:numId w:val="2"/>
        </w:numPr>
        <w:spacing w:after="80"/>
      </w:pPr>
      <w:r>
        <w:rPr>
          <w:rFonts w:ascii="Arial" w:cs="Arial" w:eastAsia="Arial" w:hAnsi="Arial"/>
          <w:color w:val="334155"/>
          <w:sz w:val="22"/>
          <w:szCs w:val="22"/>
        </w:rPr>
        <w:t xml:space="preserve">Contratado — cliente assinou/fechou contrato</w:t>
      </w:r>
    </w:p>
    <w:p>
      <w:pPr>
        <w:pStyle w:val="ListParagraph"/>
        <w:numPr>
          <w:ilvl w:val="0"/>
          <w:numId w:val="2"/>
        </w:numPr>
        <w:spacing w:after="80"/>
      </w:pPr>
      <w:r>
        <w:rPr>
          <w:rFonts w:ascii="Arial" w:cs="Arial" w:eastAsia="Arial" w:hAnsi="Arial"/>
          <w:color w:val="334155"/>
          <w:sz w:val="22"/>
          <w:szCs w:val="22"/>
        </w:rPr>
        <w:t xml:space="preserve">Instalado — além de contratar, o serviço já foi instalado</w:t>
      </w:r>
    </w:p>
    <w:p>
      <w:pPr>
        <w:spacing w:after="80"/>
      </w:pPr>
      <w:r>
        <w:t xml:space="preserve"/>
      </w:r>
    </w:p>
    <w:p>
      <w:pPr>
        <w:spacing w:after="120"/>
      </w:pPr>
      <w:r>
        <w:rPr>
          <w:rFonts w:ascii="Arial" w:cs="Arial" w:eastAsia="Arial" w:hAnsi="Arial"/>
          <w:color w:val="334155"/>
          <w:sz w:val="22"/>
          <w:szCs w:val="22"/>
        </w:rPr>
        <w:t xml:space="preserve">O status "Em negociacao" indica lead ativo mas sem venda confirmada. O status "Descartado" indica lead perdido e requer preenchimento do motivo. Instalações são um subconjunto das vendas — todo Instalado é também um Contratado.</w:t>
      </w:r>
    </w:p>
    <w:p>
      <w:pPr>
        <w:spacing w:after="160"/>
      </w:pPr>
      <w:r>
        <w:t xml:space="preserve"/>
      </w:r>
    </w:p>
    <w:p>
      <w:pPr>
        <w:pStyle w:val="Heading2"/>
        <w:pBdr>
          <w:bottom w:val="single" w:color="3B82F6" w:sz="6" w:space="4"/>
        </w:pBdr>
        <w:spacing w:after="160" w:before="360"/>
      </w:pPr>
      <w:r>
        <w:rPr>
          <w:rFonts w:ascii="Arial" w:cs="Arial" w:eastAsia="Arial" w:hAnsi="Arial"/>
          <w:b/>
          <w:bCs/>
          <w:color w:val="7C3AED"/>
          <w:sz w:val="28"/>
          <w:szCs w:val="28"/>
        </w:rPr>
        <w:t xml:space="preserve">2.3 Tipos de Produto e como afetam as metas</w:t>
      </w:r>
    </w:p>
    <w:p>
      <w:pPr>
        <w:spacing w:after="120"/>
      </w:pPr>
      <w:r>
        <w:rPr>
          <w:rFonts w:ascii="Arial" w:cs="Arial" w:eastAsia="Arial" w:hAnsi="Arial"/>
          <w:color w:val="334155"/>
          <w:sz w:val="22"/>
          <w:szCs w:val="22"/>
        </w:rPr>
        <w:t xml:space="preserve">O sistema classifica cada lead em um de três buckets de produto, impactando métricas diferentes: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b/>
                <w:bCs/>
                <w:color w:val="1E40AF"/>
                <w:sz w:val="22"/>
                <w:szCs w:val="22"/>
              </w:rPr>
              <w:t xml:space="preserve">Plano Novo</w:t>
            </w:r>
          </w:p>
        </w:tc>
        <w:tc>
          <w:tcPr>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334155"/>
                <w:sz w:val="22"/>
                <w:szCs w:val="22"/>
              </w:rPr>
              <w:t xml:space="preserve">Venda principal. Conta para a meta "P" (Planos). É o indicador mais importante.</w:t>
            </w:r>
          </w:p>
        </w:tc>
      </w:tr>
      <w:tr>
        <w:tc>
          <w:tcPr>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bCs/>
                <w:color w:val="1E40AF"/>
                <w:sz w:val="22"/>
                <w:szCs w:val="22"/>
              </w:rPr>
              <w:t xml:space="preserve">Migração</w:t>
            </w:r>
          </w:p>
        </w:tc>
        <w:tc>
          <w:tcPr>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34155"/>
                <w:sz w:val="22"/>
                <w:szCs w:val="22"/>
              </w:rPr>
              <w:t xml:space="preserve">Migração de plano existente. Conta para a meta "M". Controlada por meta de cluster.</w:t>
            </w:r>
          </w:p>
        </w:tc>
      </w:tr>
      <w:tr>
        <w:tc>
          <w:tcPr>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b/>
                <w:bCs/>
                <w:color w:val="1E40AF"/>
                <w:sz w:val="22"/>
                <w:szCs w:val="22"/>
              </w:rPr>
              <w:t xml:space="preserve">SVA</w:t>
            </w:r>
          </w:p>
        </w:tc>
        <w:tc>
          <w:tcPr>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334155"/>
                <w:sz w:val="22"/>
                <w:szCs w:val="22"/>
              </w:rPr>
              <w:t xml:space="preserve">Serviço adicional (ex: TV, segurança). Conta para meta "S". Meta = 40% da meta de planos por atendente.</w:t>
            </w:r>
          </w:p>
        </w:tc>
      </w:tr>
    </w:tbl>
    <w:p>
      <w:pPr>
        <w:spacing w:after="240"/>
      </w:pPr>
      <w:r>
        <w:t xml:space="preserve"/>
      </w:r>
    </w:p>
    <w:p>
      <w:pPr>
        <w:pStyle w:val="Heading2"/>
        <w:pBdr>
          <w:bottom w:val="single" w:color="3B82F6" w:sz="6" w:space="4"/>
        </w:pBdr>
        <w:spacing w:after="160" w:before="360"/>
      </w:pPr>
      <w:r>
        <w:rPr>
          <w:rFonts w:ascii="Arial" w:cs="Arial" w:eastAsia="Arial" w:hAnsi="Arial"/>
          <w:b/>
          <w:bCs/>
          <w:color w:val="1E40AF"/>
          <w:sz w:val="28"/>
          <w:szCs w:val="28"/>
        </w:rPr>
        <w:t xml:space="preserve">2.4 Fluxo completo: do cadastro à exibição no dashboard</w:t>
      </w:r>
    </w:p>
    <w:p>
      <w:pPr>
        <w:pStyle w:val="ListParagraph"/>
        <w:numPr>
          <w:ilvl w:val="0"/>
          <w:numId w:val="3"/>
        </w:numPr>
        <w:spacing w:after="80"/>
      </w:pPr>
      <w:r>
        <w:rPr>
          <w:rFonts w:ascii="Arial" w:cs="Arial" w:eastAsia="Arial" w:hAnsi="Arial"/>
          <w:color w:val="334155"/>
          <w:sz w:val="22"/>
          <w:szCs w:val="22"/>
        </w:rPr>
        <w:t xml:space="preserve">Atendente abre "Novo Lead" e preenche: cliente, produto, data, status</w:t>
      </w:r>
    </w:p>
    <w:p>
      <w:pPr>
        <w:pStyle w:val="ListParagraph"/>
        <w:numPr>
          <w:ilvl w:val="0"/>
          <w:numId w:val="3"/>
        </w:numPr>
        <w:spacing w:after="80"/>
      </w:pPr>
      <w:r>
        <w:rPr>
          <w:rFonts w:ascii="Arial" w:cs="Arial" w:eastAsia="Arial" w:hAnsi="Arial"/>
          <w:color w:val="334155"/>
          <w:sz w:val="22"/>
          <w:szCs w:val="22"/>
        </w:rPr>
        <w:t xml:space="preserve">createLead() resolve supervisorId e clusterId com fallback e grava no Firestore</w:t>
      </w:r>
    </w:p>
    <w:p>
      <w:pPr>
        <w:pStyle w:val="ListParagraph"/>
        <w:numPr>
          <w:ilvl w:val="0"/>
          <w:numId w:val="3"/>
        </w:numPr>
        <w:spacing w:after="80"/>
      </w:pPr>
      <w:r>
        <w:rPr>
          <w:rFonts w:ascii="Arial" w:cs="Arial" w:eastAsia="Arial" w:hAnsi="Arial"/>
          <w:color w:val="334155"/>
          <w:sz w:val="22"/>
          <w:szCs w:val="22"/>
        </w:rPr>
        <w:t xml:space="preserve">O onSnapshot nos dashboards recebe o evento em tempo real (sem precisar recarregar a página)</w:t>
      </w:r>
    </w:p>
    <w:p>
      <w:pPr>
        <w:pStyle w:val="ListParagraph"/>
        <w:numPr>
          <w:ilvl w:val="0"/>
          <w:numId w:val="3"/>
        </w:numPr>
        <w:spacing w:after="80"/>
      </w:pPr>
      <w:r>
        <w:rPr>
          <w:rFonts w:ascii="Arial" w:cs="Arial" w:eastAsia="Arial" w:hAnsi="Arial"/>
          <w:color w:val="334155"/>
          <w:sz w:val="22"/>
          <w:szCs w:val="22"/>
        </w:rPr>
        <w:t xml:space="preserve">O supervisor vê o número de vendas atualizar automaticamente no DashboardSupervisor</w:t>
      </w:r>
    </w:p>
    <w:p>
      <w:pPr>
        <w:pStyle w:val="ListParagraph"/>
        <w:numPr>
          <w:ilvl w:val="0"/>
          <w:numId w:val="3"/>
        </w:numPr>
        <w:spacing w:after="80"/>
      </w:pPr>
      <w:r>
        <w:rPr>
          <w:rFonts w:ascii="Arial" w:cs="Arial" w:eastAsia="Arial" w:hAnsi="Arial"/>
          <w:color w:val="334155"/>
          <w:sz w:val="22"/>
          <w:szCs w:val="22"/>
        </w:rPr>
        <w:t xml:space="preserve">O PainelVendas consolida os dados por loja e calcula o pacing (projeção de fechamento do mês)</w:t>
      </w:r>
    </w:p>
    <w:p>
      <w:pPr>
        <w:spacing w:after="300"/>
      </w:pPr>
      <w:r>
        <w:t xml:space="preserve"/>
      </w:r>
    </w:p>
    <w:p>
      <w:pPr>
        <w:pStyle w:val="Heading1"/>
        <w:spacing w:after="200" w:before="480"/>
      </w:pPr>
      <w:r>
        <w:rPr>
          <w:rFonts w:ascii="Arial" w:cs="Arial" w:eastAsia="Arial" w:hAnsi="Arial"/>
          <w:b/>
          <w:bCs/>
          <w:color w:val="1E40AF"/>
          <w:sz w:val="36"/>
          <w:szCs w:val="36"/>
        </w:rPr>
        <w:t xml:space="preserve">3. O que o Atendente Vê — PainelVendasAtendente</w:t>
      </w:r>
    </w:p>
    <w:p>
      <w:pPr>
        <w:pStyle w:val="Heading2"/>
        <w:pBdr>
          <w:bottom w:val="single" w:color="3B82F6" w:sz="6" w:space="4"/>
        </w:pBdr>
        <w:spacing w:after="160" w:before="360"/>
      </w:pPr>
      <w:r>
        <w:rPr>
          <w:rFonts w:ascii="Arial" w:cs="Arial" w:eastAsia="Arial" w:hAnsi="Arial"/>
          <w:b/>
          <w:bCs/>
          <w:color w:val="3B82F6"/>
          <w:sz w:val="28"/>
          <w:szCs w:val="28"/>
        </w:rPr>
        <w:t xml:space="preserve">3.1 Intelligence Layer — Visão Pessoal</w:t>
      </w:r>
    </w:p>
    <w:p>
      <w:pPr>
        <w:spacing w:after="120"/>
      </w:pPr>
      <w:r>
        <w:rPr>
          <w:rFonts w:ascii="Arial" w:cs="Arial" w:eastAsia="Arial" w:hAnsi="Arial"/>
          <w:color w:val="334155"/>
          <w:sz w:val="22"/>
          <w:szCs w:val="22"/>
        </w:rPr>
        <w:t xml:space="preserve">O atendente acessa "Meus Gráficos" e vê seu desempenho pessoal filtrado por mês. Os dados vêm do serviço listenAttendantLeadsByMonth (tempo real), que filtra os leads pelo attendantId do usuário logado.</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B82F6" w:sz="4"/>
              <w:left w:val="single" w:color="3B82F6" w:sz="4"/>
              <w:bottom w:val="single" w:color="3B82F6" w:sz="4"/>
              <w:right w:val="single" w:color="3B82F6" w:sz="4"/>
            </w:tcBorders>
            <w:shd w:fill="EFF6FF" w:val="clear"/>
            <w:tcMar>
              <w:top w:type="dxa" w:w="160"/>
              <w:left w:type="dxa" w:w="200"/>
              <w:bottom w:type="dxa" w:w="160"/>
              <w:right w:type="dxa" w:w="200"/>
            </w:tcMar>
          </w:tcPr>
          <w:p>
            <w:pPr>
              <w:spacing w:after="80"/>
            </w:pPr>
            <w:r>
              <w:rPr>
                <w:rFonts w:ascii="Arial" w:cs="Arial" w:eastAsia="Arial" w:hAnsi="Arial"/>
                <w:b/>
                <w:bCs/>
                <w:color w:val="3B82F6"/>
                <w:sz w:val="24"/>
                <w:szCs w:val="24"/>
              </w:rPr>
              <w:t xml:space="preserve">KPIs exibidos para o Atendente</w:t>
            </w:r>
          </w:p>
          <w:p>
            <w:pPr>
              <w:spacing w:after="60"/>
            </w:pPr>
            <w:r>
              <w:rPr>
                <w:rFonts w:ascii="Arial" w:cs="Arial" w:eastAsia="Arial" w:hAnsi="Arial"/>
                <w:color w:val="334155"/>
                <w:sz w:val="22"/>
                <w:szCs w:val="22"/>
              </w:rPr>
              <w:t xml:space="preserve">Total de leads no período, Total de vendas (Contratado + Instalado)</w:t>
            </w:r>
          </w:p>
          <w:p>
            <w:pPr>
              <w:spacing w:after="60"/>
            </w:pPr>
            <w:r>
              <w:rPr>
                <w:rFonts w:ascii="Arial" w:cs="Arial" w:eastAsia="Arial" w:hAnsi="Arial"/>
                <w:color w:val="334155"/>
                <w:sz w:val="22"/>
                <w:szCs w:val="22"/>
              </w:rPr>
              <w:t xml:space="preserve">Total de descartes, Total de instalações, Taxa de conversão (%)</w:t>
            </w:r>
          </w:p>
          <w:p>
            <w:pPr>
              <w:spacing w:after="60"/>
            </w:pPr>
            <w:r>
              <w:rPr>
                <w:rFonts w:ascii="Arial" w:cs="Arial" w:eastAsia="Arial" w:hAnsi="Arial"/>
                <w:color w:val="334155"/>
                <w:sz w:val="22"/>
                <w:szCs w:val="22"/>
              </w:rPr>
              <w:t xml:space="preserve">Ticket médio (R$) e Valor total gerado (R$)</w:t>
            </w:r>
          </w:p>
          <w:p>
            <w:pPr>
              <w:spacing w:after="60"/>
            </w:pPr>
            <w:r>
              <w:rPr>
                <w:rFonts w:ascii="Arial" w:cs="Arial" w:eastAsia="Arial" w:hAnsi="Arial"/>
                <w:color w:val="334155"/>
                <w:sz w:val="22"/>
                <w:szCs w:val="22"/>
              </w:rPr>
              <w:t xml:space="preserve">Volume por tipo: Planos Novos, Migrações e SVAs vendidos</w:t>
            </w:r>
          </w:p>
        </w:tc>
      </w:tr>
    </w:tbl>
    <w:p>
      <w:pPr>
        <w:spacing w:after="160"/>
      </w:pPr>
      <w:r>
        <w:t xml:space="preserve"/>
      </w:r>
    </w:p>
    <w:p>
      <w:pPr>
        <w:pStyle w:val="Heading3"/>
        <w:spacing w:after="120" w:before="240"/>
      </w:pPr>
      <w:r>
        <w:rPr>
          <w:rFonts w:ascii="Arial" w:cs="Arial" w:eastAsia="Arial" w:hAnsi="Arial"/>
          <w:b/>
          <w:bCs/>
          <w:color w:val="334155"/>
          <w:sz w:val="24"/>
          <w:szCs w:val="24"/>
        </w:rPr>
        <w:t xml:space="preserve">Gráficos disponíveis no painel do atendente</w:t>
      </w:r>
    </w:p>
    <w:p>
      <w:pPr>
        <w:pStyle w:val="ListParagraph"/>
        <w:numPr>
          <w:ilvl w:val="0"/>
          <w:numId w:val="2"/>
        </w:numPr>
        <w:spacing w:after="80"/>
      </w:pPr>
      <w:r>
        <w:rPr>
          <w:rFonts w:ascii="Arial" w:cs="Arial" w:eastAsia="Arial" w:hAnsi="Arial"/>
          <w:color w:val="334155"/>
          <w:sz w:val="22"/>
          <w:szCs w:val="22"/>
        </w:rPr>
        <w:t xml:space="preserve">Status Gauge — gráfico de meia-circunferência mostrando progresso em relação à meta individual</w:t>
      </w:r>
    </w:p>
    <w:p>
      <w:pPr>
        <w:pStyle w:val="ListParagraph"/>
        <w:numPr>
          <w:ilvl w:val="0"/>
          <w:numId w:val="2"/>
        </w:numPr>
        <w:spacing w:after="80"/>
      </w:pPr>
      <w:r>
        <w:rPr>
          <w:rFonts w:ascii="Arial" w:cs="Arial" w:eastAsia="Arial" w:hAnsi="Arial"/>
          <w:color w:val="334155"/>
          <w:sz w:val="22"/>
          <w:szCs w:val="22"/>
        </w:rPr>
        <w:t xml:space="preserve">Funil de Status — gráfico de pizza com proporção entre Em negociação / Contratado / Instalado / Descartado</w:t>
      </w:r>
    </w:p>
    <w:p>
      <w:pPr>
        <w:pStyle w:val="ListParagraph"/>
        <w:numPr>
          <w:ilvl w:val="0"/>
          <w:numId w:val="2"/>
        </w:numPr>
        <w:spacing w:after="80"/>
      </w:pPr>
      <w:r>
        <w:rPr>
          <w:rFonts w:ascii="Arial" w:cs="Arial" w:eastAsia="Arial" w:hAnsi="Arial"/>
          <w:color w:val="334155"/>
          <w:sz w:val="22"/>
          <w:szCs w:val="22"/>
        </w:rPr>
        <w:t xml:space="preserve">Motivos de Descarte — ranking dos principais motivos de perda (para o atendente saber onde melhorar)</w:t>
      </w:r>
    </w:p>
    <w:p>
      <w:pPr>
        <w:pStyle w:val="ListParagraph"/>
        <w:numPr>
          <w:ilvl w:val="0"/>
          <w:numId w:val="2"/>
        </w:numPr>
        <w:spacing w:after="80"/>
      </w:pPr>
      <w:r>
        <w:rPr>
          <w:rFonts w:ascii="Arial" w:cs="Arial" w:eastAsia="Arial" w:hAnsi="Arial"/>
          <w:color w:val="334155"/>
          <w:sz w:val="22"/>
          <w:szCs w:val="22"/>
        </w:rPr>
        <w:t xml:space="preserve">Mix de Produtos — distribuição entre Planos, Migrações e SVAs vendidos</w:t>
      </w:r>
    </w:p>
    <w:p>
      <w:pPr>
        <w:pStyle w:val="ListParagraph"/>
        <w:numPr>
          <w:ilvl w:val="0"/>
          <w:numId w:val="2"/>
        </w:numPr>
        <w:spacing w:after="80"/>
      </w:pPr>
      <w:r>
        <w:rPr>
          <w:rFonts w:ascii="Arial" w:cs="Arial" w:eastAsia="Arial" w:hAnsi="Arial"/>
          <w:color w:val="334155"/>
          <w:sz w:val="22"/>
          <w:szCs w:val="22"/>
        </w:rPr>
        <w:t xml:space="preserve">Curva de Projeção — gráfico de linha comparando evolução real x meta linear ideal dia a dia</w:t>
      </w:r>
    </w:p>
    <w:p>
      <w:pPr>
        <w:pStyle w:val="ListParagraph"/>
        <w:numPr>
          <w:ilvl w:val="0"/>
          <w:numId w:val="2"/>
        </w:numPr>
        <w:spacing w:after="80"/>
      </w:pPr>
      <w:r>
        <w:rPr>
          <w:rFonts w:ascii="Arial" w:cs="Arial" w:eastAsia="Arial" w:hAnsi="Arial"/>
          <w:color w:val="334155"/>
          <w:sz w:val="22"/>
          <w:szCs w:val="22"/>
        </w:rPr>
        <w:t xml:space="preserve">Tabela de Leads Recentes — últimos 8 leads com cliente, produto, status e valor</w:t>
      </w:r>
    </w:p>
    <w:p>
      <w:pPr>
        <w:spacing w:after="160"/>
      </w:pPr>
      <w:r>
        <w:t xml:space="preserve"/>
      </w:r>
    </w:p>
    <w:p>
      <w:pPr>
        <w:pStyle w:val="Heading2"/>
        <w:pBdr>
          <w:bottom w:val="single" w:color="3B82F6" w:sz="6" w:space="4"/>
        </w:pBdr>
        <w:spacing w:after="160" w:before="360"/>
      </w:pPr>
      <w:r>
        <w:rPr>
          <w:rFonts w:ascii="Arial" w:cs="Arial" w:eastAsia="Arial" w:hAnsi="Arial"/>
          <w:b/>
          <w:bCs/>
          <w:color w:val="D97706"/>
          <w:sz w:val="28"/>
          <w:szCs w:val="28"/>
        </w:rPr>
        <w:t xml:space="preserve">3.2 Meta Individual do Atendente</w:t>
      </w:r>
    </w:p>
    <w:p>
      <w:pPr>
        <w:spacing w:after="120"/>
      </w:pPr>
      <w:r>
        <w:rPr>
          <w:rFonts w:ascii="Arial" w:cs="Arial" w:eastAsia="Arial" w:hAnsi="Arial"/>
          <w:color w:val="334155"/>
          <w:sz w:val="22"/>
          <w:szCs w:val="22"/>
        </w:rPr>
        <w:t xml:space="preserve">A meta individual vem da coleção monthly_attendant_goals, escutada em tempo real por listenMetaIndividualAtendente. Esta meta é configurada pelo supervisor na tela Gestão de Metas.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7706" w:sz="4"/>
              <w:left w:val="single" w:color="D97706" w:sz="4"/>
              <w:bottom w:val="single" w:color="D97706" w:sz="4"/>
              <w:right w:val="single" w:color="D97706" w:sz="4"/>
            </w:tcBorders>
            <w:shd w:fill="FFF7ED" w:val="clear"/>
            <w:tcMar>
              <w:top w:type="dxa" w:w="160"/>
              <w:left w:type="dxa" w:w="200"/>
              <w:bottom w:type="dxa" w:w="160"/>
              <w:right w:type="dxa" w:w="200"/>
            </w:tcMar>
          </w:tcPr>
          <w:p>
            <w:pPr>
              <w:spacing w:after="80"/>
            </w:pPr>
            <w:r>
              <w:rPr>
                <w:rFonts w:ascii="Arial" w:cs="Arial" w:eastAsia="Arial" w:hAnsi="Arial"/>
                <w:b/>
                <w:bCs/>
                <w:color w:val="D97706"/>
                <w:sz w:val="24"/>
                <w:szCs w:val="24"/>
              </w:rPr>
              <w:t xml:space="preserve">Comportamento quando a meta não existe (novo nesta versão)</w:t>
            </w:r>
          </w:p>
          <w:p>
            <w:pPr>
              <w:spacing w:after="60"/>
            </w:pPr>
            <w:r>
              <w:rPr>
                <w:rFonts w:ascii="Arial" w:cs="Arial" w:eastAsia="Arial" w:hAnsi="Arial"/>
                <w:color w:val="334155"/>
                <w:sz w:val="22"/>
                <w:szCs w:val="22"/>
              </w:rPr>
              <w:t xml:space="preserve">Antes: zeros silenciosos nas barras de progresso — o atendente não sabia o motivo.</w:t>
            </w:r>
          </w:p>
          <w:p>
            <w:pPr>
              <w:spacing w:after="60"/>
            </w:pPr>
            <w:r>
              <w:rPr>
                <w:rFonts w:ascii="Arial" w:cs="Arial" w:eastAsia="Arial" w:hAnsi="Arial"/>
                <w:color w:val="334155"/>
                <w:sz w:val="22"/>
                <w:szCs w:val="22"/>
              </w:rPr>
              <w:t xml:space="preserve">Agora: um InfoBox explicativo aparece informando que o supervisor ainda não distribuiu</w:t>
            </w:r>
          </w:p>
          <w:p>
            <w:pPr>
              <w:spacing w:after="60"/>
            </w:pPr>
            <w:r>
              <w:rPr>
                <w:rFonts w:ascii="Arial" w:cs="Arial" w:eastAsia="Arial" w:hAnsi="Arial"/>
                <w:color w:val="334155"/>
                <w:sz w:val="22"/>
                <w:szCs w:val="22"/>
              </w:rPr>
              <w:t xml:space="preserve">as metas individuais para o mês. Os demais gráficos continuam funcionando normalmente.</w:t>
            </w:r>
          </w:p>
          <w:p>
            <w:pPr>
              <w:spacing w:after="60"/>
            </w:pPr>
            <w:r>
              <w:rPr>
                <w:rFonts w:ascii="Arial" w:cs="Arial" w:eastAsia="Arial" w:hAnsi="Arial"/>
                <w:color w:val="334155"/>
                <w:sz w:val="22"/>
                <w:szCs w:val="22"/>
              </w:rPr>
              <w:t xml:space="preserve">Se a meta existir mas estiver "stale" (pendente de redistribuição), outro aviso é exibido.</w:t>
            </w:r>
          </w:p>
        </w:tc>
      </w:tr>
    </w:tbl>
    <w:p>
      <w:pPr>
        <w:spacing w:after="160"/>
      </w:pPr>
      <w:r>
        <w:t xml:space="preserve"/>
      </w:r>
    </w:p>
    <w:p>
      <w:pPr>
        <w:pStyle w:val="Heading2"/>
        <w:pBdr>
          <w:bottom w:val="single" w:color="3B82F6" w:sz="6" w:space="4"/>
        </w:pBdr>
        <w:spacing w:after="160" w:before="360"/>
      </w:pPr>
      <w:r>
        <w:rPr>
          <w:rFonts w:ascii="Arial" w:cs="Arial" w:eastAsia="Arial" w:hAnsi="Arial"/>
          <w:b/>
          <w:bCs/>
          <w:color w:val="059669"/>
          <w:sz w:val="28"/>
          <w:szCs w:val="28"/>
        </w:rPr>
        <w:t xml:space="preserve">3.3 Cálculo da Projeção Mensal</w:t>
      </w:r>
    </w:p>
    <w:p>
      <w:pPr>
        <w:spacing w:after="120"/>
      </w:pPr>
      <w:r>
        <w:rPr>
          <w:rFonts w:ascii="Arial" w:cs="Arial" w:eastAsia="Arial" w:hAnsi="Arial"/>
          <w:color w:val="334155"/>
          <w:sz w:val="22"/>
          <w:szCs w:val="22"/>
        </w:rPr>
        <w:t xml:space="preserve">O gráfico de projeção calcula quantos dias úteis existem no mês (excluindo fins de semana e feriados da cidade do atendente) e distribui a meta linearmente por esses dias. A linha "Ideal" sobe de forma constante; a linha "Real" sobe conforme o atendente fecha vendas. Quando a linha Real fica abaixo da Ideal, o atendente está atrasado.</w:t>
      </w:r>
    </w:p>
    <w:p>
      <w:pPr>
        <w:spacing w:after="300"/>
      </w:pPr>
      <w:r>
        <w:t xml:space="preserve"/>
      </w:r>
    </w:p>
    <w:p>
      <w:pPr>
        <w:pStyle w:val="Heading1"/>
        <w:spacing w:after="200" w:before="480"/>
      </w:pPr>
      <w:r>
        <w:rPr>
          <w:rFonts w:ascii="Arial" w:cs="Arial" w:eastAsia="Arial" w:hAnsi="Arial"/>
          <w:b/>
          <w:bCs/>
          <w:color w:val="1E40AF"/>
          <w:sz w:val="36"/>
          <w:szCs w:val="36"/>
        </w:rPr>
        <w:t xml:space="preserve">4. O que o Supervisor Vê — DashboardSupervisor</w:t>
      </w:r>
    </w:p>
    <w:p>
      <w:pPr>
        <w:pStyle w:val="Heading2"/>
        <w:pBdr>
          <w:bottom w:val="single" w:color="3B82F6" w:sz="6" w:space="4"/>
        </w:pBdr>
        <w:spacing w:after="160" w:before="360"/>
      </w:pPr>
      <w:r>
        <w:rPr>
          <w:rFonts w:ascii="Arial" w:cs="Arial" w:eastAsia="Arial" w:hAnsi="Arial"/>
          <w:b/>
          <w:bCs/>
          <w:color w:val="059669"/>
          <w:sz w:val="28"/>
          <w:szCs w:val="28"/>
        </w:rPr>
        <w:t xml:space="preserve">4.1 KPIs em Tempo Real</w:t>
      </w:r>
    </w:p>
    <w:p>
      <w:pPr>
        <w:spacing w:after="120"/>
      </w:pPr>
      <w:r>
        <w:rPr>
          <w:rFonts w:ascii="Arial" w:cs="Arial" w:eastAsia="Arial" w:hAnsi="Arial"/>
          <w:color w:val="334155"/>
          <w:sz w:val="22"/>
          <w:szCs w:val="22"/>
        </w:rPr>
        <w:t xml:space="preserve">O DashboardSupervisor usa onSnapshot (escuta contínua) em vez de getDocs (leitura pontual). Isso significa que os números se atualizam automaticamente na tela do supervisor cada vez que qualquer atendente fecha uma venda — sem precisar clicar em "Atualizar".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E40AF" w:sz="4"/>
              <w:left w:val="single" w:color="1E40AF" w:sz="4"/>
              <w:bottom w:val="single" w:color="1E40AF" w:sz="4"/>
              <w:right w:val="single" w:color="1E40AF" w:sz="4"/>
            </w:tcBorders>
            <w:shd w:fill="1E40AF"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Card KPI</w:t>
            </w:r>
          </w:p>
        </w:tc>
        <w:tc>
          <w:tcPr>
            <w:tcW w:type="dxa" w:w="6560"/>
            <w:tcBorders>
              <w:top w:val="single" w:color="1E40AF" w:sz="4"/>
              <w:left w:val="single" w:color="1E40AF" w:sz="4"/>
              <w:bottom w:val="single" w:color="1E40AF" w:sz="4"/>
              <w:right w:val="single" w:color="1E40AF" w:sz="4"/>
            </w:tcBorders>
            <w:shd w:fill="1E40AF"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O que mede</w:t>
            </w:r>
          </w:p>
        </w:tc>
      </w:tr>
      <w:tr>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334155"/>
                <w:sz w:val="22"/>
                <w:szCs w:val="22"/>
              </w:rPr>
              <w:t xml:space="preserve">Vendas da Regional</w:t>
            </w:r>
          </w:p>
        </w:tc>
        <w:tc>
          <w:tcPr>
            <w:tcW w:type="dxa" w:w="65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334155"/>
                <w:sz w:val="22"/>
                <w:szCs w:val="22"/>
              </w:rPr>
              <w:t xml:space="preserve">Total de Planos Novos vendidos no mês no cluster inteiro (tempo real via listenMonthlySalesScope)</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34155"/>
                <w:sz w:val="22"/>
                <w:szCs w:val="22"/>
              </w:rPr>
              <w:t xml:space="preserve">Lojas Ativas</w:t>
            </w:r>
          </w:p>
        </w:tc>
        <w:tc>
          <w:tcPr>
            <w:tcW w:type="dxa" w:w="6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34155"/>
                <w:sz w:val="22"/>
                <w:szCs w:val="22"/>
              </w:rPr>
              <w:t xml:space="preserve">Número de cities com clusterId igual ao cluster do supervisor</w:t>
            </w:r>
          </w:p>
        </w:tc>
      </w:tr>
      <w:tr>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334155"/>
                <w:sz w:val="22"/>
                <w:szCs w:val="22"/>
              </w:rPr>
              <w:t xml:space="preserve">Consultores</w:t>
            </w:r>
          </w:p>
        </w:tc>
        <w:tc>
          <w:tcPr>
            <w:tcW w:type="dxa" w:w="65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334155"/>
                <w:sz w:val="22"/>
                <w:szCs w:val="22"/>
              </w:rPr>
              <w:t xml:space="preserve">Número de usuários com role "atendente" no mesmo cluster</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34155"/>
                <w:sz w:val="22"/>
                <w:szCs w:val="22"/>
              </w:rPr>
              <w:t xml:space="preserve">Avisos RH</w:t>
            </w:r>
          </w:p>
        </w:tc>
        <w:tc>
          <w:tcPr>
            <w:tcW w:type="dxa" w:w="6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34155"/>
                <w:sz w:val="22"/>
                <w:szCs w:val="22"/>
              </w:rPr>
              <w:t xml:space="preserve">Soma de: pedidos RH pendentes + ausências pendentes + coberturas pendentes</w:t>
            </w:r>
          </w:p>
        </w:tc>
      </w:tr>
    </w:tbl>
    <w:p>
      <w:pPr>
        <w:spacing w:after="160"/>
      </w:pPr>
      <w:r>
        <w:t xml:space="preserve"/>
      </w:r>
    </w:p>
    <w:p>
      <w:pPr>
        <w:pStyle w:val="Heading2"/>
        <w:pBdr>
          <w:bottom w:val="single" w:color="3B82F6" w:sz="6" w:space="4"/>
        </w:pBdr>
        <w:spacing w:after="160" w:before="360"/>
      </w:pPr>
      <w:r>
        <w:rPr>
          <w:rFonts w:ascii="Arial" w:cs="Arial" w:eastAsia="Arial" w:hAnsi="Arial"/>
          <w:b/>
          <w:bCs/>
          <w:color w:val="3B82F6"/>
          <w:sz w:val="28"/>
          <w:szCs w:val="28"/>
        </w:rPr>
        <w:t xml:space="preserve">4.2 Barra de Pacing</w:t>
      </w:r>
    </w:p>
    <w:p>
      <w:pPr>
        <w:spacing w:after="120"/>
      </w:pPr>
      <w:r>
        <w:rPr>
          <w:rFonts w:ascii="Arial" w:cs="Arial" w:eastAsia="Arial" w:hAnsi="Arial"/>
          <w:color w:val="334155"/>
          <w:sz w:val="22"/>
          <w:szCs w:val="22"/>
        </w:rPr>
        <w:t xml:space="preserve">A barra "Pacing de Vendas" mostra o percentual da meta regional atingida. A meta usada é salesScope.totals.goalP (soma das metas de planos de todas as lojas do cluster). Se nenhuma meta estiver configurada, o sistema usa um fallback de 30 vendas por loja como estimativa.</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7706" w:sz="4"/>
              <w:left w:val="single" w:color="D97706" w:sz="4"/>
              <w:bottom w:val="single" w:color="D97706" w:sz="4"/>
              <w:right w:val="single" w:color="D97706" w:sz="4"/>
            </w:tcBorders>
            <w:shd w:fill="FFF7ED" w:val="clear"/>
            <w:tcMar>
              <w:top w:type="dxa" w:w="160"/>
              <w:left w:type="dxa" w:w="200"/>
              <w:bottom w:type="dxa" w:w="160"/>
              <w:right w:type="dxa" w:w="200"/>
            </w:tcMar>
          </w:tcPr>
          <w:p>
            <w:pPr>
              <w:spacing w:after="80"/>
            </w:pPr>
            <w:r>
              <w:rPr>
                <w:rFonts w:ascii="Arial" w:cs="Arial" w:eastAsia="Arial" w:hAnsi="Arial"/>
                <w:b/>
                <w:bCs/>
                <w:color w:val="D97706"/>
                <w:sz w:val="24"/>
                <w:szCs w:val="24"/>
              </w:rPr>
              <w:t xml:space="preserve">Atenção: Fallback de meta</w:t>
            </w:r>
          </w:p>
          <w:p>
            <w:pPr>
              <w:spacing w:after="60"/>
            </w:pPr>
            <w:r>
              <w:rPr>
                <w:rFonts w:ascii="Arial" w:cs="Arial" w:eastAsia="Arial" w:hAnsi="Arial"/>
                <w:color w:val="334155"/>
                <w:sz w:val="22"/>
                <w:szCs w:val="22"/>
              </w:rPr>
              <w:t xml:space="preserve">Se o coordinator não tiver configurado metas para as lojas do cluster no mês atual,</w:t>
            </w:r>
          </w:p>
          <w:p>
            <w:pPr>
              <w:spacing w:after="60"/>
            </w:pPr>
            <w:r>
              <w:rPr>
                <w:rFonts w:ascii="Arial" w:cs="Arial" w:eastAsia="Arial" w:hAnsi="Arial"/>
                <w:color w:val="334155"/>
                <w:sz w:val="22"/>
                <w:szCs w:val="22"/>
              </w:rPr>
              <w:t xml:space="preserve">a barra de pacing usará 30 × número de lojas como meta estimada.</w:t>
            </w:r>
          </w:p>
          <w:p>
            <w:pPr>
              <w:spacing w:after="60"/>
            </w:pPr>
            <w:r>
              <w:rPr>
                <w:rFonts w:ascii="Arial" w:cs="Arial" w:eastAsia="Arial" w:hAnsi="Arial"/>
                <w:color w:val="334155"/>
                <w:sz w:val="22"/>
                <w:szCs w:val="22"/>
              </w:rPr>
              <w:t xml:space="preserve">Isso pode mostrar um percentual incorreto. Configure as metas em Gestão de Metas</w:t>
            </w:r>
          </w:p>
          <w:p>
            <w:pPr>
              <w:spacing w:after="60"/>
            </w:pPr>
            <w:r>
              <w:rPr>
                <w:rFonts w:ascii="Arial" w:cs="Arial" w:eastAsia="Arial" w:hAnsi="Arial"/>
                <w:color w:val="334155"/>
                <w:sz w:val="22"/>
                <w:szCs w:val="22"/>
              </w:rPr>
              <w:t xml:space="preserve">para que o número seja preciso.</w:t>
            </w:r>
          </w:p>
        </w:tc>
      </w:tr>
    </w:tbl>
    <w:p>
      <w:pPr>
        <w:spacing w:after="160"/>
      </w:pPr>
      <w:r>
        <w:t xml:space="preserve"/>
      </w:r>
    </w:p>
    <w:p>
      <w:pPr>
        <w:pStyle w:val="Heading2"/>
        <w:pBdr>
          <w:bottom w:val="single" w:color="3B82F6" w:sz="6" w:space="4"/>
        </w:pBdr>
        <w:spacing w:after="160" w:before="360"/>
      </w:pPr>
      <w:r>
        <w:rPr>
          <w:rFonts w:ascii="Arial" w:cs="Arial" w:eastAsia="Arial" w:hAnsi="Arial"/>
          <w:b/>
          <w:bCs/>
          <w:color w:val="7C3AED"/>
          <w:sz w:val="28"/>
          <w:szCs w:val="28"/>
        </w:rPr>
        <w:t xml:space="preserve">4.3 Ranking "Minha Equipa" — Novidade desta versão</w:t>
      </w:r>
    </w:p>
    <w:p>
      <w:pPr>
        <w:spacing w:after="120"/>
      </w:pPr>
      <w:r>
        <w:rPr>
          <w:rFonts w:ascii="Arial" w:cs="Arial" w:eastAsia="Arial" w:hAnsi="Arial"/>
          <w:color w:val="334155"/>
          <w:sz w:val="22"/>
          <w:szCs w:val="22"/>
        </w:rPr>
        <w:t xml:space="preserve">O bloco mais novo do DashboardSupervisor. Exibe em tempo real um ranking dos atendentes vinculados ao supervisor, ordenados por vendas no mês. Para cada atendente mostra: nome, número de vendas, número de leads, e uma barra de progresso relativa ao total de vendas do cluster.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C3AED" w:sz="4"/>
              <w:left w:val="single" w:color="7C3AED" w:sz="4"/>
              <w:bottom w:val="single" w:color="7C3AED" w:sz="4"/>
              <w:right w:val="single" w:color="7C3AED" w:sz="4"/>
            </w:tcBorders>
            <w:shd w:fill="EFF6FF" w:val="clear"/>
            <w:tcMar>
              <w:top w:type="dxa" w:w="160"/>
              <w:left w:type="dxa" w:w="200"/>
              <w:bottom w:type="dxa" w:w="160"/>
              <w:right w:type="dxa" w:w="200"/>
            </w:tcMar>
          </w:tcPr>
          <w:p>
            <w:pPr>
              <w:spacing w:after="80"/>
            </w:pPr>
            <w:r>
              <w:rPr>
                <w:rFonts w:ascii="Arial" w:cs="Arial" w:eastAsia="Arial" w:hAnsi="Arial"/>
                <w:b/>
                <w:bCs/>
                <w:color w:val="7C3AED"/>
                <w:sz w:val="24"/>
                <w:szCs w:val="24"/>
              </w:rPr>
              <w:t xml:space="preserve">Como funciona o filtro do ranking</w:t>
            </w:r>
          </w:p>
          <w:p>
            <w:pPr>
              <w:spacing w:after="60"/>
            </w:pPr>
            <w:r>
              <w:rPr>
                <w:rFonts w:ascii="Arial" w:cs="Arial" w:eastAsia="Arial" w:hAnsi="Arial"/>
                <w:color w:val="334155"/>
                <w:sz w:val="22"/>
                <w:szCs w:val="22"/>
              </w:rPr>
              <w:t xml:space="preserve">A query usa: leads WHERE supervisorId == uid AND monthKey == mes_atual</w:t>
            </w:r>
          </w:p>
          <w:p>
            <w:pPr>
              <w:spacing w:after="60"/>
            </w:pPr>
            <w:r>
              <w:rPr>
                <w:rFonts w:ascii="Arial" w:cs="Arial" w:eastAsia="Arial" w:hAnsi="Arial"/>
                <w:color w:val="334155"/>
                <w:sz w:val="22"/>
                <w:szCs w:val="22"/>
              </w:rPr>
              <w:t xml:space="preserve">Isso significa que só aparecem leads criados APÓS esta atualização — leads antigos</w:t>
            </w:r>
          </w:p>
          <w:p>
            <w:pPr>
              <w:spacing w:after="60"/>
            </w:pPr>
            <w:r>
              <w:rPr>
                <w:rFonts w:ascii="Arial" w:cs="Arial" w:eastAsia="Arial" w:hAnsi="Arial"/>
                <w:color w:val="334155"/>
                <w:sz w:val="22"/>
                <w:szCs w:val="22"/>
              </w:rPr>
              <w:t xml:space="preserve">que não têm o campo supervisorId não entram no ranking.</w:t>
            </w:r>
          </w:p>
          <w:p>
            <w:pPr>
              <w:spacing w:after="60"/>
            </w:pPr>
            <w:r>
              <w:rPr>
                <w:rFonts w:ascii="Arial" w:cs="Arial" w:eastAsia="Arial" w:hAnsi="Arial"/>
                <w:color w:val="334155"/>
                <w:sz w:val="22"/>
                <w:szCs w:val="22"/>
              </w:rPr>
              <w:t xml:space="preserve">Para retroagir, será necessário um script de backfill (veja seção 7).</w:t>
            </w:r>
          </w:p>
        </w:tc>
      </w:tr>
    </w:tbl>
    <w:p>
      <w:pPr>
        <w:spacing w:after="80"/>
      </w:pPr>
      <w:r>
        <w:t xml:space="preserve"/>
      </w:r>
    </w:p>
    <w:p>
      <w:pPr>
        <w:spacing w:after="120"/>
      </w:pPr>
      <w:r>
        <w:rPr>
          <w:rFonts w:ascii="Arial" w:cs="Arial" w:eastAsia="Arial" w:hAnsi="Arial"/>
          <w:color w:val="334155"/>
          <w:sz w:val="22"/>
          <w:szCs w:val="22"/>
        </w:rPr>
        <w:t xml:space="preserve">O ranking agrega os leads por attendantId dentro do snapshot e calcula:</w:t>
      </w:r>
    </w:p>
    <w:p>
      <w:pPr>
        <w:pStyle w:val="ListParagraph"/>
        <w:numPr>
          <w:ilvl w:val="0"/>
          <w:numId w:val="2"/>
        </w:numPr>
        <w:spacing w:after="80"/>
      </w:pPr>
      <w:r>
        <w:rPr>
          <w:rFonts w:ascii="Arial" w:cs="Arial" w:eastAsia="Arial" w:hAnsi="Arial"/>
          <w:color w:val="334155"/>
          <w:sz w:val="22"/>
          <w:szCs w:val="22"/>
        </w:rPr>
        <w:t xml:space="preserve">vendas: leads com status Contratado ou Instalado</w:t>
      </w:r>
    </w:p>
    <w:p>
      <w:pPr>
        <w:pStyle w:val="ListParagraph"/>
        <w:numPr>
          <w:ilvl w:val="0"/>
          <w:numId w:val="2"/>
        </w:numPr>
        <w:spacing w:after="80"/>
      </w:pPr>
      <w:r>
        <w:rPr>
          <w:rFonts w:ascii="Arial" w:cs="Arial" w:eastAsia="Arial" w:hAnsi="Arial"/>
          <w:color w:val="334155"/>
          <w:sz w:val="22"/>
          <w:szCs w:val="22"/>
        </w:rPr>
        <w:t xml:space="preserve">leads: total de leads (independente do status)</w:t>
      </w:r>
    </w:p>
    <w:p>
      <w:pPr>
        <w:pStyle w:val="ListParagraph"/>
        <w:numPr>
          <w:ilvl w:val="0"/>
          <w:numId w:val="2"/>
        </w:numPr>
        <w:spacing w:after="80"/>
      </w:pPr>
      <w:r>
        <w:rPr>
          <w:rFonts w:ascii="Arial" w:cs="Arial" w:eastAsia="Arial" w:hAnsi="Arial"/>
          <w:color w:val="334155"/>
          <w:sz w:val="22"/>
          <w:szCs w:val="22"/>
        </w:rPr>
        <w:t xml:space="preserve">pct: participação percentual do atendente no total de vendas do cluster</w:t>
      </w:r>
    </w:p>
    <w:p>
      <w:pPr>
        <w:spacing w:after="240"/>
      </w:pPr>
      <w:r>
        <w:t xml:space="preserve"/>
      </w:r>
    </w:p>
    <w:p>
      <w:pPr>
        <w:pStyle w:val="Heading2"/>
        <w:pBdr>
          <w:bottom w:val="single" w:color="3B82F6" w:sz="6" w:space="4"/>
        </w:pBdr>
        <w:spacing w:after="160" w:before="360"/>
      </w:pPr>
      <w:r>
        <w:rPr>
          <w:rFonts w:ascii="Arial" w:cs="Arial" w:eastAsia="Arial" w:hAnsi="Arial"/>
          <w:b/>
          <w:bCs/>
          <w:color w:val="DC2626"/>
          <w:sz w:val="28"/>
          <w:szCs w:val="28"/>
        </w:rPr>
        <w:t xml:space="preserve">4.4 Alertas Operacionais</w:t>
      </w:r>
    </w:p>
    <w:p>
      <w:pPr>
        <w:spacing w:after="120"/>
      </w:pPr>
      <w:r>
        <w:rPr>
          <w:rFonts w:ascii="Arial" w:cs="Arial" w:eastAsia="Arial" w:hAnsi="Arial"/>
          <w:color w:val="334155"/>
          <w:sz w:val="22"/>
          <w:szCs w:val="22"/>
        </w:rPr>
        <w:t xml:space="preserve">Além das vendas, o DashboardSupervisor consolida três tipos de alerta de RH para a equipa:</w:t>
      </w:r>
    </w:p>
    <w:p>
      <w:pPr>
        <w:pStyle w:val="ListParagraph"/>
        <w:numPr>
          <w:ilvl w:val="0"/>
          <w:numId w:val="2"/>
        </w:numPr>
        <w:spacing w:after="80"/>
      </w:pPr>
      <w:r>
        <w:rPr>
          <w:rFonts w:ascii="Arial" w:cs="Arial" w:eastAsia="Arial" w:hAnsi="Arial"/>
          <w:color w:val="334155"/>
          <w:sz w:val="22"/>
          <w:szCs w:val="22"/>
        </w:rPr>
        <w:t xml:space="preserve">Solicitações de RH pendentes (ex: banco de horas, benefícios)</w:t>
      </w:r>
    </w:p>
    <w:p>
      <w:pPr>
        <w:pStyle w:val="ListParagraph"/>
        <w:numPr>
          <w:ilvl w:val="0"/>
          <w:numId w:val="2"/>
        </w:numPr>
        <w:spacing w:after="80"/>
      </w:pPr>
      <w:r>
        <w:rPr>
          <w:rFonts w:ascii="Arial" w:cs="Arial" w:eastAsia="Arial" w:hAnsi="Arial"/>
          <w:color w:val="334155"/>
          <w:sz w:val="22"/>
          <w:szCs w:val="22"/>
        </w:rPr>
        <w:t xml:space="preserve">Ausências pendentes de aprovação (faltas, férias)</w:t>
      </w:r>
    </w:p>
    <w:p>
      <w:pPr>
        <w:pStyle w:val="ListParagraph"/>
        <w:numPr>
          <w:ilvl w:val="0"/>
          <w:numId w:val="2"/>
        </w:numPr>
        <w:spacing w:after="80"/>
      </w:pPr>
      <w:r>
        <w:rPr>
          <w:rFonts w:ascii="Arial" w:cs="Arial" w:eastAsia="Arial" w:hAnsi="Arial"/>
          <w:color w:val="334155"/>
          <w:sz w:val="22"/>
          <w:szCs w:val="22"/>
        </w:rPr>
        <w:t xml:space="preserve">Coberturas pendentes — ausências aprovadas mas sem substituto definido por data</w:t>
      </w:r>
    </w:p>
    <w:p>
      <w:pPr>
        <w:spacing w:after="80"/>
      </w:pPr>
      <w:r>
        <w:t xml:space="preserve"/>
      </w:r>
    </w:p>
    <w:p>
      <w:pPr>
        <w:spacing w:after="120"/>
      </w:pPr>
      <w:r>
        <w:rPr>
          <w:rFonts w:ascii="Arial" w:cs="Arial" w:eastAsia="Arial" w:hAnsi="Arial"/>
          <w:color w:val="334155"/>
          <w:sz w:val="22"/>
          <w:szCs w:val="22"/>
        </w:rPr>
        <w:t xml:space="preserve">Coberturas pendentes têm destaque especial com card laranja mostrando o nome da loja e a data sem cobertura, com botão "Cobrir agora" que navega diretamente para a gestão de escalas.</w:t>
      </w:r>
    </w:p>
    <w:p>
      <w:pPr>
        <w:spacing w:after="300"/>
      </w:pPr>
      <w:r>
        <w:t xml:space="preserve"/>
      </w:r>
    </w:p>
    <w:p>
      <w:pPr>
        <w:pStyle w:val="Heading1"/>
        <w:spacing w:after="200" w:before="480"/>
      </w:pPr>
      <w:r>
        <w:rPr>
          <w:rFonts w:ascii="Arial" w:cs="Arial" w:eastAsia="Arial" w:hAnsi="Arial"/>
          <w:b/>
          <w:bCs/>
          <w:color w:val="1E40AF"/>
          <w:sz w:val="36"/>
          <w:szCs w:val="36"/>
        </w:rPr>
        <w:t xml:space="preserve">5. O que o Supervisor/Coordenador Vê — PainelVendas Detalhado</w:t>
      </w:r>
    </w:p>
    <w:p>
      <w:pPr>
        <w:pStyle w:val="Heading2"/>
        <w:pBdr>
          <w:bottom w:val="single" w:color="3B82F6" w:sz="6" w:space="4"/>
        </w:pBdr>
        <w:spacing w:after="160" w:before="360"/>
      </w:pPr>
      <w:r>
        <w:rPr>
          <w:rFonts w:ascii="Arial" w:cs="Arial" w:eastAsia="Arial" w:hAnsi="Arial"/>
          <w:b/>
          <w:bCs/>
          <w:color w:val="1E40AF"/>
          <w:sz w:val="28"/>
          <w:szCs w:val="28"/>
        </w:rPr>
        <w:t xml:space="preserve">5.1 Visão por Loja</w:t>
      </w:r>
    </w:p>
    <w:p>
      <w:pPr>
        <w:spacing w:after="120"/>
      </w:pPr>
      <w:r>
        <w:rPr>
          <w:rFonts w:ascii="Arial" w:cs="Arial" w:eastAsia="Arial" w:hAnsi="Arial"/>
          <w:color w:val="334155"/>
          <w:sz w:val="22"/>
          <w:szCs w:val="22"/>
        </w:rPr>
        <w:t xml:space="preserve">O PainelVendas.jsx é a tela de análise detalhada, acessada pelo atalho "Painel de Vendas" no DashboardSupervisor. Usa também listenMonthlySalesScope mas com escopo mais amplo, agregando dados por loja e cluster.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E40AF" w:sz="4"/>
              <w:left w:val="single" w:color="1E40AF" w:sz="4"/>
              <w:bottom w:val="single" w:color="1E40AF" w:sz="4"/>
              <w:right w:val="single" w:color="1E40AF" w:sz="4"/>
            </w:tcBorders>
            <w:shd w:fill="1E40AF"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Componente</w:t>
            </w:r>
          </w:p>
        </w:tc>
        <w:tc>
          <w:tcPr>
            <w:tcW w:type="dxa" w:w="6960"/>
            <w:tcBorders>
              <w:top w:val="single" w:color="1E40AF" w:sz="4"/>
              <w:left w:val="single" w:color="1E40AF" w:sz="4"/>
              <w:bottom w:val="single" w:color="1E40AF" w:sz="4"/>
              <w:right w:val="single" w:color="1E40AF" w:sz="4"/>
            </w:tcBorders>
            <w:shd w:fill="1E40AF"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O que exibe</w:t>
            </w:r>
          </w:p>
        </w:tc>
      </w:tr>
      <w:tr>
        <w:tc>
          <w:tcPr>
            <w:tcW w:type="dxa" w:w="2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334155"/>
                <w:sz w:val="22"/>
                <w:szCs w:val="22"/>
              </w:rPr>
              <w:t xml:space="preserve">SpeedometerCard x4</w:t>
            </w:r>
          </w:p>
        </w:tc>
        <w:tc>
          <w:tcPr>
            <w:tcW w:type="dxa" w:w="69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334155"/>
                <w:sz w:val="22"/>
                <w:szCs w:val="22"/>
              </w:rPr>
              <w:t xml:space="preserve">Velocímetros para: Planos Novos, Migrações, Instalações e Mix SVA — atual vs meta vs projeção</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34155"/>
                <w:sz w:val="22"/>
                <w:szCs w:val="22"/>
              </w:rPr>
              <w:t xml:space="preserve">WarRoomProjections</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34155"/>
                <w:sz w:val="22"/>
                <w:szCs w:val="22"/>
              </w:rPr>
              <w:t xml:space="preserve">Projeção de fechamento por loja com base no ritmo atual de vendas</w:t>
            </w:r>
          </w:p>
        </w:tc>
      </w:tr>
      <w:tr>
        <w:tc>
          <w:tcPr>
            <w:tcW w:type="dxa" w:w="2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334155"/>
                <w:sz w:val="22"/>
                <w:szCs w:val="22"/>
              </w:rPr>
              <w:t xml:space="preserve">MonthlyEvolution</w:t>
            </w:r>
          </w:p>
        </w:tc>
        <w:tc>
          <w:tcPr>
            <w:tcW w:type="dxa" w:w="69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334155"/>
                <w:sz w:val="22"/>
                <w:szCs w:val="22"/>
              </w:rPr>
              <w:t xml:space="preserve">Gráfico de evolução mensal de vendas por loja ou cluster</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34155"/>
                <w:sz w:val="22"/>
                <w:szCs w:val="22"/>
              </w:rPr>
              <w:t xml:space="preserve">PerformanceCharts</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34155"/>
                <w:sz w:val="22"/>
                <w:szCs w:val="22"/>
              </w:rPr>
              <w:t xml:space="preserve">Comparativo de performance entre lojas do cluster</w:t>
            </w:r>
          </w:p>
        </w:tc>
      </w:tr>
      <w:tr>
        <w:tc>
          <w:tcPr>
            <w:tcW w:type="dxa" w:w="2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334155"/>
                <w:sz w:val="22"/>
                <w:szCs w:val="22"/>
              </w:rPr>
              <w:t xml:space="preserve">SvaAnalyzer</w:t>
            </w:r>
          </w:p>
        </w:tc>
        <w:tc>
          <w:tcPr>
            <w:tcW w:type="dxa" w:w="69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334155"/>
                <w:sz w:val="22"/>
                <w:szCs w:val="22"/>
              </w:rPr>
              <w:t xml:space="preserve">Análise de SVA: produtos mais vendidos, top sellers e top cidades</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34155"/>
                <w:sz w:val="22"/>
                <w:szCs w:val="22"/>
              </w:rPr>
              <w:t xml:space="preserve">SalesTable</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34155"/>
                <w:sz w:val="22"/>
                <w:szCs w:val="22"/>
              </w:rPr>
              <w:t xml:space="preserve">Tabela completa por loja com: meta, realizado, instalado, SVA, migrações e projeção</w:t>
            </w:r>
          </w:p>
        </w:tc>
      </w:tr>
    </w:tbl>
    <w:p>
      <w:pPr>
        <w:spacing w:after="160"/>
      </w:pPr>
      <w:r>
        <w:t xml:space="preserve"/>
      </w:r>
    </w:p>
    <w:p>
      <w:pPr>
        <w:pStyle w:val="Heading2"/>
        <w:pBdr>
          <w:bottom w:val="single" w:color="3B82F6" w:sz="6" w:space="4"/>
        </w:pBdr>
        <w:spacing w:after="160" w:before="360"/>
      </w:pPr>
      <w:r>
        <w:rPr>
          <w:rFonts w:ascii="Arial" w:cs="Arial" w:eastAsia="Arial" w:hAnsi="Arial"/>
          <w:b/>
          <w:bCs/>
          <w:color w:val="3B82F6"/>
          <w:sz w:val="28"/>
          <w:szCs w:val="28"/>
        </w:rPr>
        <w:t xml:space="preserve">5.2 Filtros disponíveis</w:t>
      </w:r>
    </w:p>
    <w:p>
      <w:pPr>
        <w:pStyle w:val="ListParagraph"/>
        <w:numPr>
          <w:ilvl w:val="0"/>
          <w:numId w:val="2"/>
        </w:numPr>
        <w:spacing w:after="80"/>
      </w:pPr>
      <w:r>
        <w:rPr>
          <w:rFonts w:ascii="Arial" w:cs="Arial" w:eastAsia="Arial" w:hAnsi="Arial"/>
          <w:color w:val="334155"/>
          <w:sz w:val="22"/>
          <w:szCs w:val="22"/>
        </w:rPr>
        <w:t xml:space="preserve">Filtro de mês: seletor de mês na parte superior</w:t>
      </w:r>
    </w:p>
    <w:p>
      <w:pPr>
        <w:pStyle w:val="ListParagraph"/>
        <w:numPr>
          <w:ilvl w:val="0"/>
          <w:numId w:val="2"/>
        </w:numPr>
        <w:spacing w:after="80"/>
      </w:pPr>
      <w:r>
        <w:rPr>
          <w:rFonts w:ascii="Arial" w:cs="Arial" w:eastAsia="Arial" w:hAnsi="Arial"/>
          <w:color w:val="334155"/>
          <w:sz w:val="22"/>
          <w:szCs w:val="22"/>
        </w:rPr>
        <w:t xml:space="preserve">Filtro de cluster: abas geradas dinamicamente com os clusters disponíveis</w:t>
      </w:r>
    </w:p>
    <w:p>
      <w:pPr>
        <w:pStyle w:val="ListParagraph"/>
        <w:numPr>
          <w:ilvl w:val="0"/>
          <w:numId w:val="2"/>
        </w:numPr>
        <w:spacing w:after="80"/>
      </w:pPr>
      <w:r>
        <w:rPr>
          <w:rFonts w:ascii="Arial" w:cs="Arial" w:eastAsia="Arial" w:hAnsi="Arial"/>
          <w:color w:val="334155"/>
          <w:sz w:val="22"/>
          <w:szCs w:val="22"/>
        </w:rPr>
        <w:t xml:space="preserve">Coordenadores veem todos os clusters (escopo global)</w:t>
      </w:r>
    </w:p>
    <w:p>
      <w:pPr>
        <w:pStyle w:val="ListParagraph"/>
        <w:numPr>
          <w:ilvl w:val="0"/>
          <w:numId w:val="2"/>
        </w:numPr>
        <w:spacing w:after="80"/>
      </w:pPr>
      <w:r>
        <w:rPr>
          <w:rFonts w:ascii="Arial" w:cs="Arial" w:eastAsia="Arial" w:hAnsi="Arial"/>
          <w:color w:val="334155"/>
          <w:sz w:val="22"/>
          <w:szCs w:val="22"/>
        </w:rPr>
        <w:t xml:space="preserve">Supervisores veem apenas o seu cluster (escopo cluster)</w:t>
      </w:r>
    </w:p>
    <w:p>
      <w:pPr>
        <w:spacing w:after="300"/>
      </w:pPr>
      <w:r>
        <w:t xml:space="preserve"/>
      </w:r>
    </w:p>
    <w:p>
      <w:pPr>
        <w:pStyle w:val="Heading1"/>
        <w:spacing w:after="200" w:before="480"/>
      </w:pPr>
      <w:r>
        <w:rPr>
          <w:rFonts w:ascii="Arial" w:cs="Arial" w:eastAsia="Arial" w:hAnsi="Arial"/>
          <w:b/>
          <w:bCs/>
          <w:color w:val="1E40AF"/>
          <w:sz w:val="36"/>
          <w:szCs w:val="36"/>
        </w:rPr>
        <w:t xml:space="preserve">6. Sistema de Metas — Como as Metas chegam ao Atendente</w:t>
      </w:r>
    </w:p>
    <w:p>
      <w:pPr>
        <w:pStyle w:val="Heading2"/>
        <w:pBdr>
          <w:bottom w:val="single" w:color="3B82F6" w:sz="6" w:space="4"/>
        </w:pBdr>
        <w:spacing w:after="160" w:before="360"/>
      </w:pPr>
      <w:r>
        <w:rPr>
          <w:rFonts w:ascii="Arial" w:cs="Arial" w:eastAsia="Arial" w:hAnsi="Arial"/>
          <w:b/>
          <w:bCs/>
          <w:color w:val="1E40AF"/>
          <w:sz w:val="28"/>
          <w:szCs w:val="28"/>
        </w:rPr>
        <w:t xml:space="preserve">6.1 Cascata de Metas</w:t>
      </w:r>
    </w:p>
    <w:p>
      <w:pPr>
        <w:spacing w:after="120"/>
      </w:pPr>
      <w:r>
        <w:rPr>
          <w:rFonts w:ascii="Arial" w:cs="Arial" w:eastAsia="Arial" w:hAnsi="Arial"/>
          <w:color w:val="334155"/>
          <w:sz w:val="22"/>
          <w:szCs w:val="22"/>
        </w:rPr>
        <w:t xml:space="preserve">As metas seguem uma hierarquia de três níveis, todas gerenciadas pela tela Gestão de Metas (GestaoMetas.jsx):</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1E40AF" w:sz="4"/>
              <w:left w:val="single" w:color="1E40AF" w:sz="4"/>
              <w:bottom w:val="single" w:color="1E40AF" w:sz="4"/>
              <w:right w:val="single" w:color="1E40AF" w:sz="4"/>
            </w:tcBorders>
            <w:shd w:fill="1E40AF"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Nível</w:t>
            </w:r>
          </w:p>
        </w:tc>
        <w:tc>
          <w:tcPr>
            <w:tcW w:type="dxa" w:w="2400"/>
            <w:tcBorders>
              <w:top w:val="single" w:color="1E40AF" w:sz="4"/>
              <w:left w:val="single" w:color="1E40AF" w:sz="4"/>
              <w:bottom w:val="single" w:color="1E40AF" w:sz="4"/>
              <w:right w:val="single" w:color="1E40AF" w:sz="4"/>
            </w:tcBorders>
            <w:shd w:fill="1E40AF"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Coleção Firestore</w:t>
            </w:r>
          </w:p>
        </w:tc>
        <w:tc>
          <w:tcPr>
            <w:tcW w:type="dxa" w:w="5160"/>
            <w:tcBorders>
              <w:top w:val="single" w:color="1E40AF" w:sz="4"/>
              <w:left w:val="single" w:color="1E40AF" w:sz="4"/>
              <w:bottom w:val="single" w:color="1E40AF" w:sz="4"/>
              <w:right w:val="single" w:color="1E40AF" w:sz="4"/>
            </w:tcBorders>
            <w:shd w:fill="1E40AF"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Quem configura / Como funciona</w:t>
            </w:r>
          </w:p>
        </w:tc>
      </w:tr>
      <w:tr>
        <w:tc>
          <w:tcPr>
            <w:tcW w:type="dxa" w:w="1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334155"/>
                <w:sz w:val="22"/>
                <w:szCs w:val="22"/>
              </w:rPr>
              <w:t xml:space="preserve">Cidade / Loja</w:t>
            </w:r>
          </w:p>
        </w:tc>
        <w:tc>
          <w:tcPr>
            <w:tcW w:type="dxa" w:w="2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334155"/>
                <w:sz w:val="22"/>
                <w:szCs w:val="22"/>
              </w:rPr>
              <w:t xml:space="preserve">monthly_goals</w:t>
            </w:r>
          </w:p>
        </w:tc>
        <w:tc>
          <w:tcPr>
            <w:tcW w:type="dxa" w:w="51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334155"/>
                <w:sz w:val="22"/>
                <w:szCs w:val="22"/>
              </w:rPr>
              <w:t xml:space="preserve">Coordenador define meta por loja (por canal e produto). Ex: Loja Centro = 40 planos.</w:t>
            </w:r>
          </w:p>
        </w:tc>
      </w:tr>
      <w:tr>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34155"/>
                <w:sz w:val="22"/>
                <w:szCs w:val="22"/>
              </w:rPr>
              <w:t xml:space="preserve">Cluster / Regional</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34155"/>
                <w:sz w:val="22"/>
                <w:szCs w:val="22"/>
              </w:rPr>
              <w:t xml:space="preserve">monthly_cluster_goals</w:t>
            </w:r>
          </w:p>
        </w:tc>
        <w:tc>
          <w:tcPr>
            <w:tcW w:type="dxa" w:w="5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34155"/>
                <w:sz w:val="22"/>
                <w:szCs w:val="22"/>
              </w:rPr>
              <w:t xml:space="preserve">Calculado automaticamente como soma das metas das lojas do cluster.</w:t>
            </w:r>
          </w:p>
        </w:tc>
      </w:tr>
      <w:tr>
        <w:tc>
          <w:tcPr>
            <w:tcW w:type="dxa" w:w="1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334155"/>
                <w:sz w:val="22"/>
                <w:szCs w:val="22"/>
              </w:rPr>
              <w:t xml:space="preserve">Individual</w:t>
            </w:r>
          </w:p>
        </w:tc>
        <w:tc>
          <w:tcPr>
            <w:tcW w:type="dxa" w:w="2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334155"/>
                <w:sz w:val="22"/>
                <w:szCs w:val="22"/>
              </w:rPr>
              <w:t xml:space="preserve">monthly_attendant_goals</w:t>
            </w:r>
          </w:p>
        </w:tc>
        <w:tc>
          <w:tcPr>
            <w:tcW w:type="dxa" w:w="51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334155"/>
                <w:sz w:val="22"/>
                <w:szCs w:val="22"/>
              </w:rPr>
              <w:t xml:space="preserve">Distribuído automaticamente: meta da loja ÷ número de atendentes. Pode ser ajustado manualmente pelo supervisor.</w:t>
            </w:r>
          </w:p>
        </w:tc>
      </w:tr>
    </w:tbl>
    <w:p>
      <w:pPr>
        <w:spacing w:after="160"/>
      </w:pPr>
      <w:r>
        <w:t xml:space="preserve"/>
      </w:r>
    </w:p>
    <w:p>
      <w:pPr>
        <w:pStyle w:val="Heading2"/>
        <w:pBdr>
          <w:bottom w:val="single" w:color="3B82F6" w:sz="6" w:space="4"/>
        </w:pBdr>
        <w:spacing w:after="160" w:before="360"/>
      </w:pPr>
      <w:r>
        <w:rPr>
          <w:rFonts w:ascii="Arial" w:cs="Arial" w:eastAsia="Arial" w:hAnsi="Arial"/>
          <w:b/>
          <w:bCs/>
          <w:color w:val="059669"/>
          <w:sz w:val="28"/>
          <w:szCs w:val="28"/>
        </w:rPr>
        <w:t xml:space="preserve">6.2 Distribuição Automática por Atendente</w:t>
      </w:r>
    </w:p>
    <w:p>
      <w:pPr>
        <w:spacing w:after="120"/>
      </w:pPr>
      <w:r>
        <w:rPr>
          <w:rFonts w:ascii="Arial" w:cs="Arial" w:eastAsia="Arial" w:hAnsi="Arial"/>
          <w:color w:val="334155"/>
          <w:sz w:val="22"/>
          <w:szCs w:val="22"/>
        </w:rPr>
        <w:t xml:space="preserve">Quando o coordenador salva a meta de uma loja, o sistema distribui automaticamente essa meta entre os atendentes ativos da loja, dividindo o valor de forma igualitária (com arredondamento para cima nos primeiros se houver resto). A meta de SVA é calculada como 40% da meta de Planos de cada atendente.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7706" w:sz="4"/>
              <w:left w:val="single" w:color="D97706" w:sz="4"/>
              <w:bottom w:val="single" w:color="D97706" w:sz="4"/>
              <w:right w:val="single" w:color="D97706" w:sz="4"/>
            </w:tcBorders>
            <w:shd w:fill="FFF7ED" w:val="clear"/>
            <w:tcMar>
              <w:top w:type="dxa" w:w="160"/>
              <w:left w:type="dxa" w:w="200"/>
              <w:bottom w:type="dxa" w:w="160"/>
              <w:right w:type="dxa" w:w="200"/>
            </w:tcMar>
          </w:tcPr>
          <w:p>
            <w:pPr>
              <w:spacing w:after="80"/>
            </w:pPr>
            <w:r>
              <w:rPr>
                <w:rFonts w:ascii="Arial" w:cs="Arial" w:eastAsia="Arial" w:hAnsi="Arial"/>
                <w:b/>
                <w:bCs/>
                <w:color w:val="D97706"/>
                <w:sz w:val="24"/>
                <w:szCs w:val="24"/>
              </w:rPr>
              <w:t xml:space="preserve">Status de distribuição: synced vs stale</w:t>
            </w:r>
          </w:p>
          <w:p>
            <w:pPr>
              <w:spacing w:after="60"/>
            </w:pPr>
            <w:r>
              <w:rPr>
                <w:rFonts w:ascii="Arial" w:cs="Arial" w:eastAsia="Arial" w:hAnsi="Arial"/>
                <w:color w:val="334155"/>
                <w:sz w:val="22"/>
                <w:szCs w:val="22"/>
              </w:rPr>
              <w:t xml:space="preserve">synced: a meta está distribuída e alinhada com o time atual da loja.</w:t>
            </w:r>
          </w:p>
          <w:p>
            <w:pPr>
              <w:spacing w:after="60"/>
            </w:pPr>
            <w:r>
              <w:rPr>
                <w:rFonts w:ascii="Arial" w:cs="Arial" w:eastAsia="Arial" w:hAnsi="Arial"/>
                <w:color w:val="334155"/>
                <w:sz w:val="22"/>
                <w:szCs w:val="22"/>
              </w:rPr>
              <w:t xml:space="preserve">stale: a meta precisa ser recalculada. Isso acontece quando:</w:t>
            </w:r>
          </w:p>
          <w:p>
            <w:pPr>
              <w:spacing w:after="60"/>
            </w:pPr>
            <w:r>
              <w:rPr>
                <w:rFonts w:ascii="Arial" w:cs="Arial" w:eastAsia="Arial" w:hAnsi="Arial"/>
                <w:color w:val="334155"/>
                <w:sz w:val="22"/>
                <w:szCs w:val="22"/>
              </w:rPr>
              <w:t xml:space="preserve">  - A meta da loja mudou após a distribuição;</w:t>
            </w:r>
          </w:p>
          <w:p>
            <w:pPr>
              <w:spacing w:after="60"/>
            </w:pPr>
            <w:r>
              <w:rPr>
                <w:rFonts w:ascii="Arial" w:cs="Arial" w:eastAsia="Arial" w:hAnsi="Arial"/>
                <w:color w:val="334155"/>
                <w:sz w:val="22"/>
                <w:szCs w:val="22"/>
              </w:rPr>
              <w:t xml:space="preserve">  - O time de atendentes da loja mudou (entrada ou saída de alguém);</w:t>
            </w:r>
          </w:p>
          <w:p>
            <w:pPr>
              <w:spacing w:after="60"/>
            </w:pPr>
            <w:r>
              <w:rPr>
                <w:rFonts w:ascii="Arial" w:cs="Arial" w:eastAsia="Arial" w:hAnsi="Arial"/>
                <w:color w:val="334155"/>
                <w:sz w:val="22"/>
                <w:szCs w:val="22"/>
              </w:rPr>
              <w:t xml:space="preserve">  - A loja tem meta mas não tem atendentes ativos cadastrados.</w:t>
            </w:r>
          </w:p>
          <w:p>
            <w:pPr>
              <w:spacing w:after="60"/>
            </w:pPr>
            <w:r>
              <w:rPr>
                <w:rFonts w:ascii="Arial" w:cs="Arial" w:eastAsia="Arial" w:hAnsi="Arial"/>
                <w:color w:val="334155"/>
                <w:sz w:val="22"/>
                <w:szCs w:val="22"/>
              </w:rPr>
              <w:t xml:space="preserve">O supervisor/coordenador pode forçar a redistribuição manualmente.</w:t>
            </w:r>
          </w:p>
        </w:tc>
      </w:tr>
    </w:tbl>
    <w:p>
      <w:pPr>
        <w:spacing w:after="240"/>
      </w:pPr>
      <w:r>
        <w:t xml:space="preserve"/>
      </w:r>
    </w:p>
    <w:p>
      <w:pPr>
        <w:pStyle w:val="Heading2"/>
        <w:pBdr>
          <w:bottom w:val="single" w:color="3B82F6" w:sz="6" w:space="4"/>
        </w:pBdr>
        <w:spacing w:after="160" w:before="360"/>
      </w:pPr>
      <w:r>
        <w:rPr>
          <w:rFonts w:ascii="Arial" w:cs="Arial" w:eastAsia="Arial" w:hAnsi="Arial"/>
          <w:b/>
          <w:bCs/>
          <w:color w:val="DC2626"/>
          <w:sz w:val="28"/>
          <w:szCs w:val="28"/>
        </w:rPr>
        <w:t xml:space="preserve">6.3 O que acontece quando não há meta configurada</w:t>
      </w:r>
    </w:p>
    <w:p>
      <w:pPr>
        <w:spacing w:after="120"/>
      </w:pPr>
      <w:r>
        <w:rPr>
          <w:rFonts w:ascii="Arial" w:cs="Arial" w:eastAsia="Arial" w:hAnsi="Arial"/>
          <w:color w:val="334155"/>
          <w:sz w:val="22"/>
          <w:szCs w:val="22"/>
        </w:rPr>
        <w:t xml:space="preserve">O sistema foi projetado para não quebrar quando não há meta:</w:t>
      </w:r>
    </w:p>
    <w:p>
      <w:pPr>
        <w:pStyle w:val="ListParagraph"/>
        <w:numPr>
          <w:ilvl w:val="0"/>
          <w:numId w:val="2"/>
        </w:numPr>
        <w:spacing w:after="80"/>
      </w:pPr>
      <w:r>
        <w:rPr>
          <w:rFonts w:ascii="Arial" w:cs="Arial" w:eastAsia="Arial" w:hAnsi="Arial"/>
          <w:color w:val="334155"/>
          <w:sz w:val="22"/>
          <w:szCs w:val="22"/>
        </w:rPr>
        <w:t xml:space="preserve">No PainelVendasAtendente: o atendente vê um aviso claro (InfoBox azul informativa)</w:t>
      </w:r>
    </w:p>
    <w:p>
      <w:pPr>
        <w:pStyle w:val="ListParagraph"/>
        <w:numPr>
          <w:ilvl w:val="0"/>
          <w:numId w:val="2"/>
        </w:numPr>
        <w:spacing w:after="80"/>
      </w:pPr>
      <w:r>
        <w:rPr>
          <w:rFonts w:ascii="Arial" w:cs="Arial" w:eastAsia="Arial" w:hAnsi="Arial"/>
          <w:color w:val="334155"/>
          <w:sz w:val="22"/>
          <w:szCs w:val="22"/>
        </w:rPr>
        <w:t xml:space="preserve">No DashboardSupervisor: o pacing usa o fallback de 30 × lojas como estimativa</w:t>
      </w:r>
    </w:p>
    <w:p>
      <w:pPr>
        <w:pStyle w:val="ListParagraph"/>
        <w:numPr>
          <w:ilvl w:val="0"/>
          <w:numId w:val="2"/>
        </w:numPr>
        <w:spacing w:after="80"/>
      </w:pPr>
      <w:r>
        <w:rPr>
          <w:rFonts w:ascii="Arial" w:cs="Arial" w:eastAsia="Arial" w:hAnsi="Arial"/>
          <w:color w:val="334155"/>
          <w:sz w:val="22"/>
          <w:szCs w:val="22"/>
        </w:rPr>
        <w:t xml:space="preserve">Nos velocímetros do PainelVendas: a meta aparece como zero e o ponteiro fica em 0%</w:t>
      </w:r>
    </w:p>
    <w:p>
      <w:pPr>
        <w:pStyle w:val="ListParagraph"/>
        <w:numPr>
          <w:ilvl w:val="0"/>
          <w:numId w:val="2"/>
        </w:numPr>
        <w:spacing w:after="80"/>
      </w:pPr>
      <w:r>
        <w:rPr>
          <w:rFonts w:ascii="Arial" w:cs="Arial" w:eastAsia="Arial" w:hAnsi="Arial"/>
          <w:color w:val="334155"/>
          <w:sz w:val="22"/>
          <w:szCs w:val="22"/>
        </w:rPr>
        <w:t xml:space="preserve">Nas colunas de meta na SalesTable: exibe zero sem erro de tela</w:t>
      </w:r>
    </w:p>
    <w:p>
      <w:pPr>
        <w:spacing w:after="300"/>
      </w:pPr>
      <w:r>
        <w:t xml:space="preserve"/>
      </w:r>
    </w:p>
    <w:p>
      <w:pPr>
        <w:pStyle w:val="Heading1"/>
        <w:spacing w:after="200" w:before="480"/>
      </w:pPr>
      <w:r>
        <w:rPr>
          <w:rFonts w:ascii="Arial" w:cs="Arial" w:eastAsia="Arial" w:hAnsi="Arial"/>
          <w:b/>
          <w:bCs/>
          <w:color w:val="1E40AF"/>
          <w:sz w:val="36"/>
          <w:szCs w:val="36"/>
        </w:rPr>
        <w:t xml:space="preserve">7. Segurança — Quem pode ver o quê</w:t>
      </w:r>
    </w:p>
    <w:p>
      <w:pPr>
        <w:pStyle w:val="Heading2"/>
        <w:pBdr>
          <w:bottom w:val="single" w:color="3B82F6" w:sz="6" w:space="4"/>
        </w:pBdr>
        <w:spacing w:after="160" w:before="360"/>
      </w:pPr>
      <w:r>
        <w:rPr>
          <w:rFonts w:ascii="Arial" w:cs="Arial" w:eastAsia="Arial" w:hAnsi="Arial"/>
          <w:b/>
          <w:bCs/>
          <w:color w:val="DC2626"/>
          <w:sz w:val="28"/>
          <w:szCs w:val="28"/>
        </w:rPr>
        <w:t xml:space="preserve">7.1 Regra de leitura de Leads (nova nesta versão)</w:t>
      </w:r>
    </w:p>
    <w:p>
      <w:pPr>
        <w:spacing w:after="120"/>
      </w:pPr>
      <w:r>
        <w:rPr>
          <w:rFonts w:ascii="Arial" w:cs="Arial" w:eastAsia="Arial" w:hAnsi="Arial"/>
          <w:color w:val="334155"/>
          <w:sz w:val="22"/>
          <w:szCs w:val="22"/>
        </w:rPr>
        <w:t xml:space="preserve">A coleção leads no Firestore tem controle de acesso baseado em função (role). A função isSupervisorOfLead foi adicionada nesta versão para permitir as queries do ranking sem depender de permissões globais: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E40AF" w:sz="4"/>
              <w:left w:val="single" w:color="1E40AF" w:sz="4"/>
              <w:bottom w:val="single" w:color="1E40AF" w:sz="4"/>
              <w:right w:val="single" w:color="1E40AF" w:sz="4"/>
            </w:tcBorders>
            <w:shd w:fill="1E40AF"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Perfil</w:t>
            </w:r>
          </w:p>
        </w:tc>
        <w:tc>
          <w:tcPr>
            <w:tcW w:type="dxa" w:w="6960"/>
            <w:tcBorders>
              <w:top w:val="single" w:color="1E40AF" w:sz="4"/>
              <w:left w:val="single" w:color="1E40AF" w:sz="4"/>
              <w:bottom w:val="single" w:color="1E40AF" w:sz="4"/>
              <w:right w:val="single" w:color="1E40AF" w:sz="4"/>
            </w:tcBorders>
            <w:shd w:fill="1E40AF"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Acesso à coleção leads</w:t>
            </w:r>
          </w:p>
        </w:tc>
      </w:tr>
      <w:tr>
        <w:tc>
          <w:tcPr>
            <w:tcW w:type="dxa" w:w="2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334155"/>
                <w:sz w:val="22"/>
                <w:szCs w:val="22"/>
              </w:rPr>
              <w:t xml:space="preserve">Atendente</w:t>
            </w:r>
          </w:p>
        </w:tc>
        <w:tc>
          <w:tcPr>
            <w:tcW w:type="dxa" w:w="69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334155"/>
                <w:sz w:val="22"/>
                <w:szCs w:val="22"/>
              </w:rPr>
              <w:t xml:space="preserve">Lê apenas seus próprios leads (attendantId == uid)</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34155"/>
                <w:sz w:val="22"/>
                <w:szCs w:val="22"/>
              </w:rPr>
              <w:t xml:space="preserve">Supervisor</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34155"/>
                <w:sz w:val="22"/>
                <w:szCs w:val="22"/>
              </w:rPr>
              <w:t xml:space="preserve">Lê leads do seu cluster OU onde supervisorId == uid OU onde o atendente é do mesmo cluster</w:t>
            </w:r>
          </w:p>
        </w:tc>
      </w:tr>
      <w:tr>
        <w:tc>
          <w:tcPr>
            <w:tcW w:type="dxa" w:w="2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334155"/>
                <w:sz w:val="22"/>
                <w:szCs w:val="22"/>
              </w:rPr>
              <w:t xml:space="preserve">Growth Team</w:t>
            </w:r>
          </w:p>
        </w:tc>
        <w:tc>
          <w:tcPr>
            <w:tcW w:type="dxa" w:w="69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334155"/>
                <w:sz w:val="22"/>
                <w:szCs w:val="22"/>
              </w:rPr>
              <w:t xml:space="preserve">Lê todos os leads (escopo global)</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34155"/>
                <w:sz w:val="22"/>
                <w:szCs w:val="22"/>
              </w:rPr>
              <w:t xml:space="preserve">Coordenador</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34155"/>
                <w:sz w:val="22"/>
                <w:szCs w:val="22"/>
              </w:rPr>
              <w:t xml:space="preserve">Lê todos os leads (escopo global)</w:t>
            </w:r>
          </w:p>
        </w:tc>
      </w:tr>
    </w:tbl>
    <w:p>
      <w:pPr>
        <w:spacing w:after="160"/>
      </w:pPr>
      <w:r>
        <w:t xml:space="preserve"/>
      </w:r>
    </w:p>
    <w:p>
      <w:pPr>
        <w:pStyle w:val="Heading2"/>
        <w:pBdr>
          <w:bottom w:val="single" w:color="3B82F6" w:sz="6" w:space="4"/>
        </w:pBdr>
        <w:spacing w:after="160" w:before="360"/>
      </w:pPr>
      <w:r>
        <w:rPr>
          <w:rFonts w:ascii="Arial" w:cs="Arial" w:eastAsia="Arial" w:hAnsi="Arial"/>
          <w:b/>
          <w:bCs/>
          <w:color w:val="1E40AF"/>
          <w:sz w:val="28"/>
          <w:szCs w:val="28"/>
        </w:rPr>
        <w:t xml:space="preserve">7.2 Regras de escrita de Leads</w:t>
      </w:r>
    </w:p>
    <w:p>
      <w:pPr>
        <w:pStyle w:val="ListParagraph"/>
        <w:numPr>
          <w:ilvl w:val="0"/>
          <w:numId w:val="2"/>
        </w:numPr>
        <w:spacing w:after="80"/>
      </w:pPr>
      <w:r>
        <w:rPr>
          <w:rFonts w:ascii="Arial" w:cs="Arial" w:eastAsia="Arial" w:hAnsi="Arial"/>
          <w:color w:val="334155"/>
          <w:sz w:val="22"/>
          <w:szCs w:val="22"/>
        </w:rPr>
        <w:t xml:space="preserve">Atendente pode criar leads com attendantId igual ao próprio uid</w:t>
      </w:r>
    </w:p>
    <w:p>
      <w:pPr>
        <w:pStyle w:val="ListParagraph"/>
        <w:numPr>
          <w:ilvl w:val="0"/>
          <w:numId w:val="2"/>
        </w:numPr>
        <w:spacing w:after="80"/>
      </w:pPr>
      <w:r>
        <w:rPr>
          <w:rFonts w:ascii="Arial" w:cs="Arial" w:eastAsia="Arial" w:hAnsi="Arial"/>
          <w:color w:val="334155"/>
          <w:sz w:val="22"/>
          <w:szCs w:val="22"/>
        </w:rPr>
        <w:t xml:space="preserve">Atendente pode editar apenas seus próprios leads</w:t>
      </w:r>
    </w:p>
    <w:p>
      <w:pPr>
        <w:pStyle w:val="ListParagraph"/>
        <w:numPr>
          <w:ilvl w:val="0"/>
          <w:numId w:val="2"/>
        </w:numPr>
        <w:spacing w:after="80"/>
      </w:pPr>
      <w:r>
        <w:rPr>
          <w:rFonts w:ascii="Arial" w:cs="Arial" w:eastAsia="Arial" w:hAnsi="Arial"/>
          <w:color w:val="334155"/>
          <w:sz w:val="22"/>
          <w:szCs w:val="22"/>
        </w:rPr>
        <w:t xml:space="preserve">Supervisor pode criar e editar qualquer lead (para correções operacionais)</w:t>
      </w:r>
    </w:p>
    <w:p>
      <w:pPr>
        <w:pStyle w:val="ListParagraph"/>
        <w:numPr>
          <w:ilvl w:val="0"/>
          <w:numId w:val="2"/>
        </w:numPr>
        <w:spacing w:after="80"/>
      </w:pPr>
      <w:r>
        <w:rPr>
          <w:rFonts w:ascii="Arial" w:cs="Arial" w:eastAsia="Arial" w:hAnsi="Arial"/>
          <w:color w:val="334155"/>
          <w:sz w:val="22"/>
          <w:szCs w:val="22"/>
        </w:rPr>
        <w:t xml:space="preserve">Coordenador pode criar, editar e deletar qualquer lead</w:t>
      </w:r>
    </w:p>
    <w:p>
      <w:pPr>
        <w:spacing w:after="300"/>
      </w:pPr>
      <w:r>
        <w:t xml:space="preserve"/>
      </w:r>
    </w:p>
    <w:p>
      <w:pPr>
        <w:pStyle w:val="Heading1"/>
        <w:spacing w:after="200" w:before="480"/>
      </w:pPr>
      <w:r>
        <w:rPr>
          <w:rFonts w:ascii="Arial" w:cs="Arial" w:eastAsia="Arial" w:hAnsi="Arial"/>
          <w:b/>
          <w:bCs/>
          <w:color w:val="1E40AF"/>
          <w:sz w:val="36"/>
          <w:szCs w:val="36"/>
        </w:rPr>
        <w:t xml:space="preserve">8. Problemas Identificados e Recomendações</w:t>
      </w:r>
    </w:p>
    <w:p>
      <w:pPr>
        <w:pStyle w:val="Heading2"/>
        <w:pBdr>
          <w:bottom w:val="single" w:color="3B82F6" w:sz="6" w:space="4"/>
        </w:pBdr>
        <w:spacing w:after="160" w:before="360"/>
      </w:pPr>
      <w:r>
        <w:rPr>
          <w:rFonts w:ascii="Arial" w:cs="Arial" w:eastAsia="Arial" w:hAnsi="Arial"/>
          <w:b/>
          <w:bCs/>
          <w:color w:val="DC2626"/>
          <w:sz w:val="28"/>
          <w:szCs w:val="28"/>
        </w:rPr>
        <w:t xml:space="preserve">8.1 Backfill de supervisorId nos leads antigos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C2626" w:sz="4"/>
              <w:left w:val="single" w:color="DC2626" w:sz="4"/>
              <w:bottom w:val="single" w:color="DC2626" w:sz="4"/>
              <w:right w:val="single" w:color="DC2626" w:sz="4"/>
            </w:tcBorders>
            <w:shd w:fill="FEF2F2" w:val="clear"/>
            <w:tcMar>
              <w:top w:type="dxa" w:w="160"/>
              <w:left w:type="dxa" w:w="200"/>
              <w:bottom w:type="dxa" w:w="160"/>
              <w:right w:type="dxa" w:w="200"/>
            </w:tcMar>
          </w:tcPr>
          <w:p>
            <w:pPr>
              <w:spacing w:after="80"/>
            </w:pPr>
            <w:r>
              <w:rPr>
                <w:rFonts w:ascii="Arial" w:cs="Arial" w:eastAsia="Arial" w:hAnsi="Arial"/>
                <w:b/>
                <w:bCs/>
                <w:color w:val="DC2626"/>
                <w:sz w:val="24"/>
                <w:szCs w:val="24"/>
              </w:rPr>
              <w:t xml:space="preserve">Problema de alta prioridade</w:t>
            </w:r>
          </w:p>
          <w:p>
            <w:pPr>
              <w:spacing w:after="60"/>
            </w:pPr>
            <w:r>
              <w:rPr>
                <w:rFonts w:ascii="Arial" w:cs="Arial" w:eastAsia="Arial" w:hAnsi="Arial"/>
                <w:color w:val="334155"/>
                <w:sz w:val="22"/>
                <w:szCs w:val="22"/>
              </w:rPr>
              <w:t xml:space="preserve">O ranking "Minha Equipa" só funciona para leads criados após esta atualização.</w:t>
            </w:r>
          </w:p>
          <w:p>
            <w:pPr>
              <w:spacing w:after="60"/>
            </w:pPr>
            <w:r>
              <w:rPr>
                <w:rFonts w:ascii="Arial" w:cs="Arial" w:eastAsia="Arial" w:hAnsi="Arial"/>
                <w:color w:val="334155"/>
                <w:sz w:val="22"/>
                <w:szCs w:val="22"/>
              </w:rPr>
              <w:t xml:space="preserve">Leads antigos não têm o campo supervisorId e não aparecem no ranking.</w:t>
            </w:r>
          </w:p>
          <w:p>
            <w:pPr>
              <w:spacing w:after="60"/>
            </w:pPr>
            <w:r>
              <w:rPr>
                <w:rFonts w:ascii="Arial" w:cs="Arial" w:eastAsia="Arial" w:hAnsi="Arial"/>
                <w:color w:val="334155"/>
                <w:sz w:val="22"/>
                <w:szCs w:val="22"/>
              </w:rPr>
              <w:t xml:space="preserve">Além disso, o filtro WHERE supervisorId == uid retorna zero registros para meses</w:t>
            </w:r>
          </w:p>
          <w:p>
            <w:pPr>
              <w:spacing w:after="60"/>
            </w:pPr>
            <w:r>
              <w:rPr>
                <w:rFonts w:ascii="Arial" w:cs="Arial" w:eastAsia="Arial" w:hAnsi="Arial"/>
                <w:color w:val="334155"/>
                <w:sz w:val="22"/>
                <w:szCs w:val="22"/>
              </w:rPr>
              <w:t xml:space="preserve">anteriores, fazendo o ranking aparecer vazio mesmo que existam vendas.</w:t>
            </w:r>
          </w:p>
        </w:tc>
      </w:tr>
    </w:tbl>
    <w:p>
      <w:pPr>
        <w:spacing w:after="80"/>
      </w:pPr>
      <w:r>
        <w:t xml:space="preserve"/>
      </w:r>
    </w:p>
    <w:p>
      <w:pPr>
        <w:spacing w:after="120"/>
      </w:pPr>
      <w:r>
        <w:rPr>
          <w:rFonts w:ascii="Arial" w:cs="Arial" w:eastAsia="Arial" w:hAnsi="Arial"/>
          <w:color w:val="334155"/>
          <w:sz w:val="22"/>
          <w:szCs w:val="22"/>
        </w:rPr>
        <w:t xml:space="preserve">Solução: executar um script de backfill que percorra todos os leads existentes, busque o supervisorUid do cadastro do atendente (users/{attendantId}.supervisorUid) e grave o supervisorId no documento do lead. Este script deve ser executado uma única vez.</w:t>
      </w:r>
    </w:p>
    <w:p>
      <w:pPr>
        <w:spacing w:after="160"/>
      </w:pPr>
      <w:r>
        <w:t xml:space="preserve"/>
      </w:r>
    </w:p>
    <w:p>
      <w:pPr>
        <w:pStyle w:val="Heading2"/>
        <w:pBdr>
          <w:bottom w:val="single" w:color="3B82F6" w:sz="6" w:space="4"/>
        </w:pBdr>
        <w:spacing w:after="160" w:before="360"/>
      </w:pPr>
      <w:r>
        <w:rPr>
          <w:rFonts w:ascii="Arial" w:cs="Arial" w:eastAsia="Arial" w:hAnsi="Arial"/>
          <w:b/>
          <w:bCs/>
          <w:color w:val="D97706"/>
          <w:sz w:val="28"/>
          <w:szCs w:val="28"/>
        </w:rPr>
        <w:t xml:space="preserve">8.2 Fallback de meta pode enganar o supervisor</w:t>
      </w:r>
    </w:p>
    <w:p>
      <w:pPr>
        <w:spacing w:after="120"/>
      </w:pPr>
      <w:r>
        <w:rPr>
          <w:rFonts w:ascii="Arial" w:cs="Arial" w:eastAsia="Arial" w:hAnsi="Arial"/>
          <w:color w:val="334155"/>
          <w:sz w:val="22"/>
          <w:szCs w:val="22"/>
        </w:rPr>
        <w:t xml:space="preserve">Quando não há meta configurada para o cluster, o DashboardSupervisor usa 30 × número de lojas como estimativa. Por exemplo: 5 lojas = meta estimada de 150. Mas se a meta real for 200 ou 120, o percentual exibido estará errado. Isso pode criar uma sensação falsa de estar "acima da meta" ou "abaixo da meta".</w:t>
      </w:r>
    </w:p>
    <w:p>
      <w:pPr>
        <w:spacing w:after="80"/>
      </w:pPr>
      <w:r>
        <w:t xml:space="preserve"/>
      </w:r>
    </w:p>
    <w:p>
      <w:pPr>
        <w:spacing w:after="120"/>
      </w:pPr>
      <w:r>
        <w:rPr>
          <w:rFonts w:ascii="Arial" w:cs="Arial" w:eastAsia="Arial" w:hAnsi="Arial"/>
          <w:color w:val="334155"/>
          <w:sz w:val="22"/>
          <w:szCs w:val="22"/>
        </w:rPr>
        <w:t xml:space="preserve">Recomendação: exibir um indicador visual (como um ícone de interrogação ou cor diferente na barra) quando a meta for estimada, não configurada.</w:t>
      </w:r>
    </w:p>
    <w:p>
      <w:pPr>
        <w:spacing w:after="160"/>
      </w:pPr>
      <w:r>
        <w:t xml:space="preserve"/>
      </w:r>
    </w:p>
    <w:p>
      <w:pPr>
        <w:pStyle w:val="Heading2"/>
        <w:pBdr>
          <w:bottom w:val="single" w:color="3B82F6" w:sz="6" w:space="4"/>
        </w:pBdr>
        <w:spacing w:after="160" w:before="360"/>
      </w:pPr>
      <w:r>
        <w:rPr>
          <w:rFonts w:ascii="Arial" w:cs="Arial" w:eastAsia="Arial" w:hAnsi="Arial"/>
          <w:b/>
          <w:bCs/>
          <w:color w:val="3B82F6"/>
          <w:sz w:val="28"/>
          <w:szCs w:val="28"/>
        </w:rPr>
        <w:t xml:space="preserve">8.3 Percentual no ranking não é meta individual</w:t>
      </w:r>
    </w:p>
    <w:p>
      <w:pPr>
        <w:spacing w:after="120"/>
      </w:pPr>
      <w:r>
        <w:rPr>
          <w:rFonts w:ascii="Arial" w:cs="Arial" w:eastAsia="Arial" w:hAnsi="Arial"/>
          <w:color w:val="334155"/>
          <w:sz w:val="22"/>
          <w:szCs w:val="22"/>
        </w:rPr>
        <w:t xml:space="preserve">A barra de progresso de cada atendente no ranking mostra sua participação no total de vendas do cluster (ex: "João fez 30% das vendas do cluster"). Isso é útil para ranking mas não mostra se o atendente bateu ou não sua meta individual.</w:t>
      </w:r>
    </w:p>
    <w:p>
      <w:pPr>
        <w:spacing w:after="80"/>
      </w:pPr>
      <w:r>
        <w:t xml:space="preserve"/>
      </w:r>
    </w:p>
    <w:p>
      <w:pPr>
        <w:spacing w:after="120"/>
      </w:pPr>
      <w:r>
        <w:rPr>
          <w:rFonts w:ascii="Arial" w:cs="Arial" w:eastAsia="Arial" w:hAnsi="Arial"/>
          <w:color w:val="334155"/>
          <w:sz w:val="22"/>
          <w:szCs w:val="22"/>
        </w:rPr>
        <w:t xml:space="preserve">Recomendação: no futuro, enriquecer o ranking com os dados de monthly_attendant_goals para mostrar a barra como "João: 18/20 = 90% da meta" em vez de percentual relativo ao cluster.</w:t>
      </w:r>
    </w:p>
    <w:p>
      <w:pPr>
        <w:spacing w:after="160"/>
      </w:pPr>
      <w:r>
        <w:t xml:space="preserve"/>
      </w:r>
    </w:p>
    <w:p>
      <w:pPr>
        <w:pStyle w:val="Heading2"/>
        <w:pBdr>
          <w:bottom w:val="single" w:color="3B82F6" w:sz="6" w:space="4"/>
        </w:pBdr>
        <w:spacing w:after="160" w:before="360"/>
      </w:pPr>
      <w:r>
        <w:rPr>
          <w:rFonts w:ascii="Arial" w:cs="Arial" w:eastAsia="Arial" w:hAnsi="Arial"/>
          <w:b/>
          <w:bCs/>
          <w:color w:val="DC2626"/>
          <w:sz w:val="28"/>
          <w:szCs w:val="28"/>
        </w:rPr>
        <w:t xml:space="preserve">8.4 Supervisores sem clusterId configurado</w:t>
      </w:r>
    </w:p>
    <w:p>
      <w:pPr>
        <w:spacing w:after="120"/>
      </w:pPr>
      <w:r>
        <w:rPr>
          <w:rFonts w:ascii="Arial" w:cs="Arial" w:eastAsia="Arial" w:hAnsi="Arial"/>
          <w:color w:val="334155"/>
          <w:sz w:val="22"/>
          <w:szCs w:val="22"/>
        </w:rPr>
        <w:t xml:space="preserve">O DashboardSupervisor e o PainelVendas dependem completamente do campo clusterId no cadastro do supervisor. Se o supervisor não tiver clusterId configurado, os KPIs mostram zero, o ranking não carrega, e o pacing fica vazio. Não há mensagem de erro clara neste cenário.</w:t>
      </w:r>
    </w:p>
    <w:p>
      <w:pPr>
        <w:spacing w:after="80"/>
      </w:pPr>
      <w:r>
        <w:t xml:space="preserve"/>
      </w:r>
    </w:p>
    <w:p>
      <w:pPr>
        <w:spacing w:after="120"/>
      </w:pPr>
      <w:r>
        <w:rPr>
          <w:rFonts w:ascii="Arial" w:cs="Arial" w:eastAsia="Arial" w:hAnsi="Arial"/>
          <w:color w:val="334155"/>
          <w:sz w:val="22"/>
          <w:szCs w:val="22"/>
        </w:rPr>
        <w:t xml:space="preserve">Recomendação: adicionar uma checagem no carregamento da página e exibir um InfoBox orientando o coordenador a configurar o clusterId do supervisor no cadastro.</w:t>
      </w:r>
    </w:p>
    <w:p>
      <w:pPr>
        <w:spacing w:after="300"/>
      </w:pPr>
      <w:r>
        <w:t xml:space="preserve"/>
      </w:r>
    </w:p>
    <w:p>
      <w:pPr>
        <w:pStyle w:val="Heading1"/>
        <w:spacing w:after="200" w:before="480"/>
      </w:pPr>
      <w:r>
        <w:rPr>
          <w:rFonts w:ascii="Arial" w:cs="Arial" w:eastAsia="Arial" w:hAnsi="Arial"/>
          <w:b/>
          <w:bCs/>
          <w:color w:val="1E40AF"/>
          <w:sz w:val="36"/>
          <w:szCs w:val="36"/>
        </w:rPr>
        <w:t xml:space="preserve">9. Mapa de Coleções Firestore do Módulo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1E40AF" w:sz="4"/>
              <w:left w:val="single" w:color="1E40AF" w:sz="4"/>
              <w:bottom w:val="single" w:color="1E40AF" w:sz="4"/>
              <w:right w:val="single" w:color="1E40AF" w:sz="4"/>
            </w:tcBorders>
            <w:shd w:fill="1E40AF"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Coleção</w:t>
            </w:r>
          </w:p>
        </w:tc>
        <w:tc>
          <w:tcPr>
            <w:tcW w:type="dxa" w:w="2400"/>
            <w:tcBorders>
              <w:top w:val="single" w:color="1E40AF" w:sz="4"/>
              <w:left w:val="single" w:color="1E40AF" w:sz="4"/>
              <w:bottom w:val="single" w:color="1E40AF" w:sz="4"/>
              <w:right w:val="single" w:color="1E40AF" w:sz="4"/>
            </w:tcBorders>
            <w:shd w:fill="1E40AF"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Escrito por</w:t>
            </w:r>
          </w:p>
        </w:tc>
        <w:tc>
          <w:tcPr>
            <w:tcW w:type="dxa" w:w="4560"/>
            <w:tcBorders>
              <w:top w:val="single" w:color="1E40AF" w:sz="4"/>
              <w:left w:val="single" w:color="1E40AF" w:sz="4"/>
              <w:bottom w:val="single" w:color="1E40AF" w:sz="4"/>
              <w:right w:val="single" w:color="1E40AF" w:sz="4"/>
            </w:tcBorders>
            <w:shd w:fill="1E40AF"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Lido por</w:t>
            </w:r>
          </w:p>
        </w:tc>
      </w:tr>
      <w:tr>
        <w:tc>
          <w:tcPr>
            <w:tcW w:type="dxa" w:w="2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334155"/>
                <w:sz w:val="22"/>
                <w:szCs w:val="22"/>
              </w:rPr>
              <w:t xml:space="preserve">leads</w:t>
            </w:r>
          </w:p>
        </w:tc>
        <w:tc>
          <w:tcPr>
            <w:tcW w:type="dxa" w:w="2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334155"/>
                <w:sz w:val="22"/>
                <w:szCs w:val="22"/>
              </w:rPr>
              <w:t xml:space="preserve">Atendente (createLead)</w:t>
            </w:r>
          </w:p>
        </w:tc>
        <w:tc>
          <w:tcPr>
            <w:tcW w:type="dxa" w:w="45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334155"/>
                <w:sz w:val="22"/>
                <w:szCs w:val="22"/>
              </w:rPr>
              <w:t xml:space="preserve">Atendente (seus leads), Supervisor (seu cluster/supervisorId), Coordenador (tudo)</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34155"/>
                <w:sz w:val="22"/>
                <w:szCs w:val="22"/>
              </w:rPr>
              <w:t xml:space="preserve">users</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34155"/>
                <w:sz w:val="22"/>
                <w:szCs w:val="22"/>
              </w:rPr>
              <w:t xml:space="preserve">Coordinator, usuário próprio</w:t>
            </w:r>
          </w:p>
        </w:tc>
        <w:tc>
          <w:tcPr>
            <w:tcW w:type="dxa" w:w="4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34155"/>
                <w:sz w:val="22"/>
                <w:szCs w:val="22"/>
              </w:rPr>
              <w:t xml:space="preserve">Todos (para dropdowns, filtros de cluster, cálculos de meta)</w:t>
            </w:r>
          </w:p>
        </w:tc>
      </w:tr>
      <w:tr>
        <w:tc>
          <w:tcPr>
            <w:tcW w:type="dxa" w:w="2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334155"/>
                <w:sz w:val="22"/>
                <w:szCs w:val="22"/>
              </w:rPr>
              <w:t xml:space="preserve">cities</w:t>
            </w:r>
          </w:p>
        </w:tc>
        <w:tc>
          <w:tcPr>
            <w:tcW w:type="dxa" w:w="2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334155"/>
                <w:sz w:val="22"/>
                <w:szCs w:val="22"/>
              </w:rPr>
              <w:t xml:space="preserve">Coordinator</w:t>
            </w:r>
          </w:p>
        </w:tc>
        <w:tc>
          <w:tcPr>
            <w:tcW w:type="dxa" w:w="45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334155"/>
                <w:sz w:val="22"/>
                <w:szCs w:val="22"/>
              </w:rPr>
              <w:t xml:space="preserve">Supervisor (suas lojas), PainelVendas (agregação por loja)</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34155"/>
                <w:sz w:val="22"/>
                <w:szCs w:val="22"/>
              </w:rPr>
              <w:t xml:space="preserve">monthly_goals</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34155"/>
                <w:sz w:val="22"/>
                <w:szCs w:val="22"/>
              </w:rPr>
              <w:t xml:space="preserve">Coordinator (Gestão de Metas)</w:t>
            </w:r>
          </w:p>
        </w:tc>
        <w:tc>
          <w:tcPr>
            <w:tcW w:type="dxa" w:w="4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34155"/>
                <w:sz w:val="22"/>
                <w:szCs w:val="22"/>
              </w:rPr>
              <w:t xml:space="preserve">monthlySalesService (metas por loja no PainelVendas)</w:t>
            </w:r>
          </w:p>
        </w:tc>
      </w:tr>
      <w:tr>
        <w:tc>
          <w:tcPr>
            <w:tcW w:type="dxa" w:w="2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334155"/>
                <w:sz w:val="22"/>
                <w:szCs w:val="22"/>
              </w:rPr>
              <w:t xml:space="preserve">monthly_cluster_goals</w:t>
            </w:r>
          </w:p>
        </w:tc>
        <w:tc>
          <w:tcPr>
            <w:tcW w:type="dxa" w:w="2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334155"/>
                <w:sz w:val="22"/>
                <w:szCs w:val="22"/>
              </w:rPr>
              <w:t xml:space="preserve">Auto-calculado ao salvar city goals</w:t>
            </w:r>
          </w:p>
        </w:tc>
        <w:tc>
          <w:tcPr>
            <w:tcW w:type="dxa" w:w="45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334155"/>
                <w:sz w:val="22"/>
                <w:szCs w:val="22"/>
              </w:rPr>
              <w:t xml:space="preserve">DashboardSupervisor (meta da regional), PainelVendas</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34155"/>
                <w:sz w:val="22"/>
                <w:szCs w:val="22"/>
              </w:rPr>
              <w:t xml:space="preserve">monthly_attendant_goals</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34155"/>
                <w:sz w:val="22"/>
                <w:szCs w:val="22"/>
              </w:rPr>
              <w:t xml:space="preserve">Auto (distribuição) ou Manual (supervisor)</w:t>
            </w:r>
          </w:p>
        </w:tc>
        <w:tc>
          <w:tcPr>
            <w:tcW w:type="dxa" w:w="4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34155"/>
                <w:sz w:val="22"/>
                <w:szCs w:val="22"/>
              </w:rPr>
              <w:t xml:space="preserve">PainelVendasAtendente (meta individual do atendente)</w:t>
            </w:r>
          </w:p>
        </w:tc>
      </w:tr>
      <w:tr>
        <w:tc>
          <w:tcPr>
            <w:tcW w:type="dxa" w:w="2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334155"/>
                <w:sz w:val="22"/>
                <w:szCs w:val="22"/>
              </w:rPr>
              <w:t xml:space="preserve">holidays</w:t>
            </w:r>
          </w:p>
        </w:tc>
        <w:tc>
          <w:tcPr>
            <w:tcW w:type="dxa" w:w="2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334155"/>
                <w:sz w:val="22"/>
                <w:szCs w:val="22"/>
              </w:rPr>
              <w:t xml:space="preserve">Coordinator</w:t>
            </w:r>
          </w:p>
        </w:tc>
        <w:tc>
          <w:tcPr>
            <w:tcW w:type="dxa" w:w="45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334155"/>
                <w:sz w:val="22"/>
                <w:szCs w:val="22"/>
              </w:rPr>
              <w:t xml:space="preserve">PainelVendasAtendente (projeção), monthlySalesService (calendário)</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34155"/>
                <w:sz w:val="22"/>
                <w:szCs w:val="22"/>
              </w:rPr>
              <w:t xml:space="preserve">messages</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34155"/>
                <w:sz w:val="22"/>
                <w:szCs w:val="22"/>
              </w:rPr>
              <w:t xml:space="preserve">Supervisor (comunicados)</w:t>
            </w:r>
          </w:p>
        </w:tc>
        <w:tc>
          <w:tcPr>
            <w:tcW w:type="dxa" w:w="4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34155"/>
                <w:sz w:val="22"/>
                <w:szCs w:val="22"/>
              </w:rPr>
              <w:t xml:space="preserve">atendenteDashboardService (mural do atendente)</w:t>
            </w:r>
          </w:p>
        </w:tc>
      </w:tr>
      <w:tr>
        <w:tc>
          <w:tcPr>
            <w:tcW w:type="dxa" w:w="2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334155"/>
                <w:sz w:val="22"/>
                <w:szCs w:val="22"/>
              </w:rPr>
              <w:t xml:space="preserve">absences</w:t>
            </w:r>
          </w:p>
        </w:tc>
        <w:tc>
          <w:tcPr>
            <w:tcW w:type="dxa" w:w="2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334155"/>
                <w:sz w:val="22"/>
                <w:szCs w:val="22"/>
              </w:rPr>
              <w:t xml:space="preserve">Atendente/Supervisor</w:t>
            </w:r>
          </w:p>
        </w:tc>
        <w:tc>
          <w:tcPr>
            <w:tcW w:type="dxa" w:w="45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334155"/>
                <w:sz w:val="22"/>
                <w:szCs w:val="22"/>
              </w:rPr>
              <w:t xml:space="preserve">DashboardSupervisor (coberturas pendentes, faltas hoje)</w:t>
            </w:r>
          </w:p>
        </w:tc>
      </w:tr>
    </w:tbl>
    <w:p>
      <w:pPr>
        <w:spacing w:after="300"/>
      </w:pPr>
      <w:r>
        <w:t xml:space="preserve"/>
      </w:r>
    </w:p>
    <w:p>
      <w:pPr>
        <w:pStyle w:val="Heading1"/>
        <w:spacing w:after="200" w:before="480"/>
      </w:pPr>
      <w:r>
        <w:rPr>
          <w:rFonts w:ascii="Arial" w:cs="Arial" w:eastAsia="Arial" w:hAnsi="Arial"/>
          <w:b/>
          <w:bCs/>
          <w:color w:val="1E40AF"/>
          <w:sz w:val="36"/>
          <w:szCs w:val="36"/>
        </w:rPr>
        <w:t xml:space="preserve">10. Resumo Executivo</w:t>
      </w:r>
    </w:p>
    <w:p>
      <w:pPr>
        <w:spacing w:after="120"/>
      </w:pPr>
      <w:r>
        <w:rPr>
          <w:rFonts w:ascii="Arial" w:cs="Arial" w:eastAsia="Arial" w:hAnsi="Arial"/>
          <w:color w:val="334155"/>
          <w:sz w:val="22"/>
          <w:szCs w:val="22"/>
        </w:rPr>
        <w:t xml:space="preserve">O módulo Painel Vendas é funcional e bem estruturado. Após esta atualização, os principais gargalos de fluxo de dados foram corrigidos: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59669" w:sz="4"/>
              <w:left w:val="single" w:color="059669" w:sz="4"/>
              <w:bottom w:val="single" w:color="059669" w:sz="4"/>
              <w:right w:val="single" w:color="059669" w:sz="4"/>
            </w:tcBorders>
            <w:shd w:fill="F0FDF4" w:val="clear"/>
            <w:tcMar>
              <w:top w:type="dxa" w:w="160"/>
              <w:left w:type="dxa" w:w="200"/>
              <w:bottom w:type="dxa" w:w="160"/>
              <w:right w:type="dxa" w:w="200"/>
            </w:tcMar>
          </w:tcPr>
          <w:p>
            <w:pPr>
              <w:spacing w:after="80"/>
            </w:pPr>
            <w:r>
              <w:rPr>
                <w:rFonts w:ascii="Arial" w:cs="Arial" w:eastAsia="Arial" w:hAnsi="Arial"/>
                <w:b/>
                <w:bCs/>
                <w:color w:val="059669"/>
                <w:sz w:val="24"/>
                <w:szCs w:val="24"/>
              </w:rPr>
              <w:t xml:space="preserve">O que foi corrigido nesta versão</w:t>
            </w:r>
          </w:p>
          <w:p>
            <w:pPr>
              <w:spacing w:after="60"/>
            </w:pPr>
            <w:r>
              <w:rPr>
                <w:rFonts w:ascii="Arial" w:cs="Arial" w:eastAsia="Arial" w:hAnsi="Arial"/>
                <w:color w:val="334155"/>
                <w:sz w:val="22"/>
                <w:szCs w:val="22"/>
              </w:rPr>
              <w:t xml:space="preserve">1. Supervisor agora é gravado no lead (supervisorId) — permite o ranking em tempo real</w:t>
            </w:r>
          </w:p>
          <w:p>
            <w:pPr>
              <w:spacing w:after="60"/>
            </w:pPr>
            <w:r>
              <w:rPr>
                <w:rFonts w:ascii="Arial" w:cs="Arial" w:eastAsia="Arial" w:hAnsi="Arial"/>
                <w:color w:val="334155"/>
                <w:sz w:val="22"/>
                <w:szCs w:val="22"/>
              </w:rPr>
              <w:t xml:space="preserve">2. clusterId nunca é null — fallback robusto impede perdas de dados silenciosas</w:t>
            </w:r>
          </w:p>
          <w:p>
            <w:pPr>
              <w:spacing w:after="60"/>
            </w:pPr>
            <w:r>
              <w:rPr>
                <w:rFonts w:ascii="Arial" w:cs="Arial" w:eastAsia="Arial" w:hAnsi="Arial"/>
                <w:color w:val="334155"/>
                <w:sz w:val="22"/>
                <w:szCs w:val="22"/>
              </w:rPr>
              <w:t xml:space="preserve">3. Mural de comunicados não perde mensagens por diferença de capitalização no cityId</w:t>
            </w:r>
          </w:p>
          <w:p>
            <w:pPr>
              <w:spacing w:after="60"/>
            </w:pPr>
            <w:r>
              <w:rPr>
                <w:rFonts w:ascii="Arial" w:cs="Arial" w:eastAsia="Arial" w:hAnsi="Arial"/>
                <w:color w:val="334155"/>
                <w:sz w:val="22"/>
                <w:szCs w:val="22"/>
              </w:rPr>
              <w:t xml:space="preserve">4. Atendente recebe aviso claro quando a meta ainda não foi configurada</w:t>
            </w:r>
          </w:p>
          <w:p>
            <w:pPr>
              <w:spacing w:after="60"/>
            </w:pPr>
            <w:r>
              <w:rPr>
                <w:rFonts w:ascii="Arial" w:cs="Arial" w:eastAsia="Arial" w:hAnsi="Arial"/>
                <w:color w:val="334155"/>
                <w:sz w:val="22"/>
                <w:szCs w:val="22"/>
              </w:rPr>
              <w:t xml:space="preserve">5. KPI de vendas no DashboardSupervisor atualiza em tempo real via onSnapshot</w:t>
            </w:r>
          </w:p>
          <w:p>
            <w:pPr>
              <w:spacing w:after="60"/>
            </w:pPr>
            <w:r>
              <w:rPr>
                <w:rFonts w:ascii="Arial" w:cs="Arial" w:eastAsia="Arial" w:hAnsi="Arial"/>
                <w:color w:val="334155"/>
                <w:sz w:val="22"/>
                <w:szCs w:val="22"/>
              </w:rPr>
              <w:t xml:space="preserve">6. Arquivo legado atendenteDashboard.js removido (não era mais referenciado)</w:t>
            </w:r>
          </w:p>
        </w:tc>
      </w:tr>
    </w:tbl>
    <w:p>
      <w:pPr>
        <w:spacing w:after="160"/>
      </w:pPr>
      <w:r>
        <w:t xml:space="preserve"/>
      </w:r>
    </w:p>
    <w:p>
      <w:pPr>
        <w:spacing w:after="120"/>
      </w:pPr>
      <w:r>
        <w:rPr>
          <w:rFonts w:ascii="Arial" w:cs="Arial" w:eastAsia="Arial" w:hAnsi="Arial"/>
          <w:color w:val="334155"/>
          <w:sz w:val="22"/>
          <w:szCs w:val="22"/>
        </w:rPr>
        <w:t xml:space="preserve">A única ação pendente de alta prioridade é o script de backfill para os leads históricos, sem o qual o ranking "Minha Equipa" ficará incompleto para meses anteriores e para atendentes que já tinham leads registrados antes desta atualização.</w:t>
      </w:r>
    </w:p>
    <w:p>
      <w:pPr>
        <w:spacing w:after="400"/>
      </w:pPr>
      <w:r>
        <w:t xml:space="preserve"/>
      </w:r>
    </w:p>
    <w:p>
      <w:pPr>
        <w:jc w:val="right"/>
      </w:pPr>
      <w:r>
        <w:rPr>
          <w:rFonts w:ascii="Arial" w:cs="Arial" w:eastAsia="Arial" w:hAnsi="Arial"/>
          <w:i/>
          <w:iCs/>
          <w:color w:val="94A3B8"/>
          <w:sz w:val="18"/>
          <w:szCs w:val="18"/>
        </w:rPr>
        <w:t xml:space="preserve">Análise gerada por Claude · Abril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1"/>
      </w:pBdr>
      <w:jc w:val="right"/>
    </w:pPr>
    <w:r>
      <w:rPr>
        <w:rFonts w:ascii="Arial" w:cs="Arial" w:eastAsia="Arial" w:hAnsi="Arial"/>
        <w:color w:val="94A3B8"/>
        <w:sz w:val="18"/>
        <w:szCs w:val="18"/>
      </w:rPr>
      <w:t xml:space="preserve">Página </w:t>
    </w:r>
    <w:r>
      <w:rPr>
        <w:rFonts w:ascii="Arial" w:cs="Arial" w:eastAsia="Arial" w:hAnsi="Arial"/>
        <w:color w:val="94A3B8"/>
        <w:sz w:val="18"/>
        <w:szCs w:val="18"/>
      </w:rPr>
      <w:fldChar w:fldCharType="begin"/>
      <w:instrText xml:space="preserve">PAGE</w:instrText>
      <w:fldChar w:fldCharType="separate"/>
      <w:fldChar w:fldCharType="end"/>
    </w:r>
    <w:r>
      <w:rPr>
        <w:rFonts w:ascii="Arial" w:cs="Arial" w:eastAsia="Arial" w:hAnsi="Arial"/>
        <w:color w:val="94A3B8"/>
        <w:sz w:val="18"/>
        <w:szCs w:val="18"/>
      </w:rPr>
      <w:t xml:space="preserve"> de </w:t>
    </w:r>
    <w:r>
      <w:rPr>
        <w:rFonts w:ascii="Arial" w:cs="Arial" w:eastAsia="Arial" w:hAnsi="Arial"/>
        <w:color w:val="94A3B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space="1"/>
      </w:pBdr>
      <w:spacing w:after="200"/>
    </w:pPr>
    <w:r>
      <w:rPr>
        <w:rFonts w:ascii="Arial" w:cs="Arial" w:eastAsia="Arial" w:hAnsi="Arial"/>
        <w:color w:val="94A3B8"/>
        <w:sz w:val="18"/>
        <w:szCs w:val="18"/>
      </w:rPr>
      <w:t xml:space="preserve">OqueiGestao — Análise Técnica do Módulo Painel Vendas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E40AF"/>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E40AF"/>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3341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2026-04-15T11:23:43.274Z</dcterms:created>
  <dcterms:modified xsi:type="dcterms:W3CDTF">2026-04-15T11:23:43.274Z</dcterms:modified>
</cp:coreProperties>
</file>

<file path=docProps/custom.xml><?xml version="1.0" encoding="utf-8"?>
<Properties xmlns="http://schemas.openxmlformats.org/officeDocument/2006/custom-properties" xmlns:vt="http://schemas.openxmlformats.org/officeDocument/2006/docPropsVTypes"/>
</file>