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POLÍTICA DE NÓMINA Y BENEFICIOS CORPORATIVOS - TERRACAMPO S.A.S.</w:t>
      </w:r>
    </w:p>
    <w:p>
      <w:pPr>
        <w:pStyle w:val="Heading1"/>
      </w:pPr>
      <w:r>
        <w:t>1. Fechas y Días de Pago</w:t>
      </w:r>
    </w:p>
    <w:p>
      <w:r>
        <w:t>El pago de la nómina se realiza de forma quincenal los días 15 y 30 de cada mes. Si cae en fin de semana o festivo, el pago se efectúa el día hábil inmediatamente anterior.</w:t>
      </w:r>
    </w:p>
    <w:p>
      <w:r>
        <w:t>El desprendible de pago llega automáticamente al correo corporativo 24 horas después del desembolso.</w:t>
      </w:r>
    </w:p>
    <w:p>
      <w:pPr>
        <w:pStyle w:val="Heading1"/>
      </w:pPr>
      <w:r>
        <w:t>2. Auxilios Especiales para Personal de Campo</w:t>
      </w:r>
    </w:p>
    <w:p>
      <w:r>
        <w:t>Auxilio de Rodamiento: Asignado a líderes de campo que utilizan vehículo asignado para desplazamientos rurales. Se liquida junto con la segunda quincena del mes.</w:t>
      </w:r>
    </w:p>
    <w:p>
      <w:r>
        <w:t>Auxilio de Conectividad Remota: Compensación mensual para líderes de campo que operan en zonas sin cobertura telefónica fija.</w:t>
      </w:r>
    </w:p>
    <w:p>
      <w:pPr>
        <w:pStyle w:val="Heading1"/>
      </w:pPr>
      <w:r>
        <w:t>3. Beneficios Adicionales</w:t>
      </w:r>
    </w:p>
    <w:p>
      <w:r>
        <w:t>Seguro de Vida Colectivo: Cobertura del 100% asumida por TerraCampo S.A.S. para todo el personal desde el primer día de contrato.</w:t>
      </w:r>
    </w:p>
    <w:p>
      <w:r>
        <w:t>Convenio con Fondo de Empleados: Acceso a préstamos de libre inversión con tasa preferencial tras cumplir 6 meses de antigüedad.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