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formatacao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nao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botao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Laboratorio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laboratorio ja existente. Preenche corretamente os campos 'Country' e 'Description' e pressiona o botao 'Create' </w:t>
            </w:r>
          </w:p>
        </w:tc>
        <w:tc>
          <w:p>
            <w:r>
              <w:rPr>
                <w:sz w:val="18"/>
              </w:rPr>
              <w:t>SYSTEM exibe mensagem informando que ja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