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Extracao via Interface Metrix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via Interface Metrix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pasta contendo varias extrações,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Seleciona pasta vazia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vazia, e pressiona botao 'Start'</w:t>
            </w:r>
          </w:p>
        </w:tc>
        <w:tc>
          <w:p>
            <w:r>
              <w:rPr>
                <w:sz w:val="18"/>
              </w:rPr>
              <w:t>SYSTEM fica em espera ate que alguma extracao seja adicionada na pasta indicada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adiciona extracao a pasta indicada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Insere novas extracoes na pasta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pasta contendo varias extrações,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novas extracoes na pasta indicada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Modifica o intervalo do temporizador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modifica o valor da propriedade AUTO_COLLECT_WAIT_TIME para 60 (o valor é em segundos)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Falha no envio ao servidor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pasta contendo varias extrações,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mantem a informacao de quais extracoes foram enviadas para o servidor; salva a extração no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clockOffline: a cada 1 minuto</w:t>
            </w:r>
          </w:p>
        </w:tc>
        <w:tc>
          <w:p>
            <w:r>
              <w:rPr>
                <w:sz w:val="18"/>
              </w:rPr>
              <w:t>SYSTEM verifica se existe conexão com o servidor para enviar as extrações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2: Extração não se encontra em formato adequado ou o diretório do SERIALNUMBER está vazio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pasta contendo varias extrações,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move a extração para a pasta broken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2026-09-01T19:55:34Z</dcterms:created>
  <dc:creator>Apache POI</dc:creator>
</cp:coreProperties>
</file>