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Login no extrator como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extrator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válidos</w:t>
            </w:r>
          </w:p>
        </w:tc>
        <w:tc>
          <w:p>
            <w:r>
              <w:rPr>
                <w:sz w:val="18"/>
              </w:rPr>
              <w:t>SYSTEM 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Sem conexão com o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Yes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tela “SAFF Extractor” em modo offline</w:t>
            </w:r>
          </w:p>
        </w:tc>
        <w:tc>
          <w:p>
            <w:r>
              <w:rPr>
                <w:sz w:val="18"/>
              </w:rPr>
              <w:t>exibe tela “SAFF Extractor”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Sem conexão com o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No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2026-09-01T19:55:03Z</dcterms:created>
  <dc:creator>Apache POI</dc:creator>
</cp:coreProperties>
</file>