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UC1 User Functionality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UC1 User Functionality (v4.0)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iTrust2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The iTrust2 Admin has authenticated themselves in the iTrust2 Medical Records system UC3.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success message is displayed and the action is logged.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admin: An Admin enters a user name, a password, confirm password, the role, and if the user is enabled (or active) in the system. The Admin presses the button to add the user . The user name serves as the User's Medical ID (MID). The possible roles are: Patient Health Care Provider (HCP) Optometrist HCP Ophthalmologist HCP Admin Emergency Responder (ER) Lab Tech</w:t>
            </w:r>
          </w:p>
        </w:tc>
        <w:tc>
          <w:p>
            <w:r>
              <w:rPr>
                <w:sz w:val="18"/>
              </w:rPr>
              <w:t>SYSTEM displays a success message and logs transaction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Delete user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The iTrust2 Admin has authenticated themselves in the iTrust2 Medical Records system UC3.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success message is displayed and the action is logged.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admin: An Admin selects a user from the list of possible users, confirms the delete, and presses the button to delete the user.</w:t>
            </w:r>
          </w:p>
        </w:tc>
        <w:tc>
          <w:p>
            <w:r>
              <w:rPr>
                <w:sz w:val="18"/>
              </w:rPr>
              <w:t>SYSTEM displays a success message and logs transaction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Exception Flow 1: Invalid data field format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The iTrust2 Admin has authenticated themselves in the iTrust2 Medical Records system UC3.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admin: An Admin enters a user name, a password, confirm password, the role, and if the user is enabled (or active) in the system. The Admin presses the button to add the user . The user name serves as the User's Medical ID (MID). The possible roles are: Patient Health Care Provider (HCP) Optometrist HCP Ophthalmologist HCP Admin Emergency Responder (ER) Lab Tech</w:t>
            </w:r>
          </w:p>
        </w:tc>
        <w:tc>
          <w:p>
            <w:r>
              <w:rPr>
                <w:sz w:val="18"/>
              </w:rPr>
              <w:t>SYSTEM prompts the Admin to correct the format of a required data field because the input of that data field does not match that specified in Section 1.6.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Exception Flow 2: Password confirmation mismatch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The iTrust2 Admin has authenticated themselves in the iTrust2 Medical Records system UC3.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admin: An Admin enters a user name, a password, confirm password, the role, and if the user is enabled (or active) in the system. The Admin presses the button to add the user . The user name serves as the User's Medical ID (MID). The possible roles are: Patient Health Care Provider (HCP) Optometrist HCP Ophthalmologist HCP Admin Emergency Responder (ER) Lab Tech</w:t>
            </w:r>
          </w:p>
        </w:tc>
        <w:tc>
          <w:p>
            <w:r>
              <w:rPr>
                <w:sz w:val="18"/>
              </w:rPr>
              <w:t>SYSTEM prompts that The password and repeated password must match or an error is displayed.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2026-10-31T04:57:00Z</dcterms:created>
  <dc:creator>Apache POI</dc:creator>
</cp:coreProperties>
</file>